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Job Title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Reporting to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Founded in 2014 in the Czech Republic, Rohlik is the European leader of e-grocery in Central Europe. Already active in the Czech Republic (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Rohlik.cz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Hungary (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Kifli.hu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and Austria (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Gurkerl.at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and now also in Germany (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Knuspr.de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). By owning its end-to-end operations, including all technology in-house, Rohlik provides a superior customer experience and the freshest food from local farmers and artisans, as well as a broad supermarket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Department 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color w:val="4445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 Overview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2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we expect from you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(please fill)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20" w:line="3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we look for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(please fill)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KPI’s typical for the position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(please fill)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 offer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Your work will have a direct impact on the company's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will implement your good ideas almost immediately – not waiting for the approval of the headquarters somewhere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 will not be bound by corporate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Your work has to be innovative and meaningful, we do not want to follow trends, but set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hd w:fill="ffffff" w:val="clear"/>
        <w:spacing w:after="12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Last but not least, we mainly offer a fair reward and the possibility of professional growth and education, also a great bunch of people around and a legendary company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OUR KEY INGREDIENTS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Amaze the customer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obsessed with customers and their wants and needs. The customer has always been at the centre of our universe.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Move quickly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Better done than perfect is our motto, speed beats perfection almost every time. We have a big mission ahead of us and we need to move fast to succeed.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Always challenge the status quo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love improving. We aim to be the best  - 10x better and always way ahead of the market.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Think big and think like an owner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doing something that has never been done before in the grocery business, and we’re not afraid to be the first company to try new things out.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Deliver results and have impact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focus on results, not on being busy. We always prioritise things that matter most to our customers and our business.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Be curious and dive deep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Curiosity makes your mind active instead of passive. Curious people always ask questions and search for answers.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Keep learning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keep learning. Information is power. Change is life and opportunity. We experiment and iterate relentlessly.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Be radically open and transparent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open and honest to ourselves, to our teammates and to our customers. We are able to accept feedback, even when it’s not pleasant.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Have fun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Changing someone’s life for the better is a noble and optimistic mission. It is very important that you have fun doing it.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Create a great place to work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with people with diverse opinions and backgrounds brings challenging debates and smart solutions. Using more brains leads to faster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-152397</wp:posOffset>
          </wp:positionV>
          <wp:extent cx="642938" cy="472904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47290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1057275"/>
          <wp:effectExtent b="0" l="0" r="0" t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19400" l="0" r="0" t="25373"/>
                  <a:stretch>
                    <a:fillRect/>
                  </a:stretch>
                </pic:blipFill>
                <pic:spPr>
                  <a:xfrm>
                    <a:off x="0" y="0"/>
                    <a:ext cx="5734050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knuspr.de/" TargetMode="External"/><Relationship Id="rId12" Type="http://schemas.openxmlformats.org/officeDocument/2006/relationships/footer" Target="footer1.xml"/><Relationship Id="rId9" Type="http://schemas.openxmlformats.org/officeDocument/2006/relationships/hyperlink" Target="http://gurkerl.a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ohlik.cz/" TargetMode="External"/><Relationship Id="rId8" Type="http://schemas.openxmlformats.org/officeDocument/2006/relationships/hyperlink" Target="http://kifli.h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Yo6c8t5Y0oGbW3KkUTCvSug3cQ==">AMUW2mU5a6bwmh+Q2ncYVT3sEKu3ikem4cRyfJLT9sEN32bfJepsJmTAvdh14f/fXgijYvGWrZraZjGMysTUgst+0WF80kGBFH/F/ihgFaXf6fCV+vD6JSk=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