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Group Accounting Manager RTR</w:t>
      </w:r>
    </w:p>
    <w:p w:rsidR="00000000" w:rsidDel="00000000" w:rsidP="00000000" w:rsidRDefault="00000000" w:rsidRPr="00000000" w14:paraId="00000002">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Group SSC Manager</w:t>
      </w:r>
    </w:p>
    <w:p w:rsidR="00000000" w:rsidDel="00000000" w:rsidP="00000000" w:rsidRDefault="00000000" w:rsidRPr="00000000" w14:paraId="00000003">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5">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7">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8">
      <w:pPr>
        <w:rPr>
          <w:rFonts w:ascii="Calibri" w:cs="Calibri" w:eastAsia="Calibri" w:hAnsi="Calibri"/>
        </w:rPr>
      </w:pPr>
      <w:r w:rsidDel="00000000" w:rsidR="00000000" w:rsidRPr="00000000">
        <w:rPr>
          <w:rFonts w:ascii="Calibri" w:cs="Calibri" w:eastAsia="Calibri" w:hAnsi="Calibri"/>
          <w:color w:val="555555"/>
          <w:rtl w:val="0"/>
        </w:rPr>
        <w:t xml:space="preserve">Today we have 1,500,000+ customers across the Czech Republic, Germany, Romania, Austria and Hungary. Last year we delivered more than 12 million orders.</w:t>
      </w:r>
      <w:r w:rsidDel="00000000" w:rsidR="00000000" w:rsidRPr="00000000">
        <w:rPr>
          <w:rtl w:val="0"/>
        </w:rPr>
      </w:r>
    </w:p>
    <w:p w:rsidR="00000000" w:rsidDel="00000000" w:rsidP="00000000" w:rsidRDefault="00000000" w:rsidRPr="00000000" w14:paraId="0000000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B">
      <w:pPr>
        <w:jc w:val="both"/>
        <w:rPr>
          <w:rFonts w:ascii="Calibri" w:cs="Calibri" w:eastAsia="Calibri" w:hAnsi="Calibri"/>
          <w:b w:val="1"/>
        </w:rPr>
      </w:pPr>
      <w:r w:rsidDel="00000000" w:rsidR="00000000" w:rsidRPr="00000000">
        <w:rPr>
          <w:rFonts w:ascii="Calibri" w:cs="Calibri" w:eastAsia="Calibri" w:hAnsi="Calibri"/>
          <w:color w:val="555555"/>
          <w:highlight w:val="white"/>
          <w:rtl w:val="0"/>
        </w:rPr>
        <w:t xml:space="preserve">Journal vouchers, month end, accounting, analysis, reporting, statements, invoices, payments, balances. Does it make your head spin? At the Finance Department we love it the most at Rohlik! We maintain the smooth running of the company and its financial health.</w:t>
      </w:r>
      <w:r w:rsidDel="00000000" w:rsidR="00000000" w:rsidRPr="00000000">
        <w:rPr>
          <w:rtl w:val="0"/>
        </w:rPr>
      </w:r>
    </w:p>
    <w:p w:rsidR="00000000" w:rsidDel="00000000" w:rsidP="00000000" w:rsidRDefault="00000000" w:rsidRPr="00000000" w14:paraId="0000000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rPr>
          <w:rFonts w:ascii="Calibri" w:cs="Calibri" w:eastAsia="Calibri" w:hAnsi="Calibri"/>
          <w:b w:val="1"/>
        </w:rPr>
      </w:pPr>
      <w:r w:rsidDel="00000000" w:rsidR="00000000" w:rsidRPr="00000000">
        <w:rPr>
          <w:rFonts w:ascii="Calibri" w:cs="Calibri" w:eastAsia="Calibri" w:hAnsi="Calibri"/>
          <w:b w:val="1"/>
          <w:sz w:val="24"/>
          <w:szCs w:val="24"/>
          <w:rtl w:val="0"/>
        </w:rPr>
        <w:t xml:space="preserve">Role Overview</w:t>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color w:val="555555"/>
          <w:rtl w:val="0"/>
        </w:rPr>
        <w:t xml:space="preserve">Group Accounting Manager </w:t>
      </w:r>
      <w:r w:rsidDel="00000000" w:rsidR="00000000" w:rsidRPr="00000000">
        <w:rPr>
          <w:rFonts w:ascii="Calibri" w:cs="Calibri" w:eastAsia="Calibri" w:hAnsi="Calibri"/>
          <w:color w:val="555555"/>
          <w:highlight w:val="white"/>
          <w:rtl w:val="0"/>
        </w:rPr>
        <w:t xml:space="preserve">role is part of Group Finance Shared Service Centre, reporting to Group SSC Manager. Role is overlooking all accounting activities within Record to report (General Ledger) for the Rohlik Group and other related entities.</w:t>
      </w:r>
      <w:r w:rsidDel="00000000" w:rsidR="00000000" w:rsidRPr="00000000">
        <w:rPr>
          <w:rtl w:val="0"/>
        </w:rPr>
      </w:r>
    </w:p>
    <w:p w:rsidR="00000000" w:rsidDel="00000000" w:rsidP="00000000" w:rsidRDefault="00000000" w:rsidRPr="00000000" w14:paraId="0000000E">
      <w:pPr>
        <w:shd w:fill="ffffff" w:val="clear"/>
        <w:spacing w:after="12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F">
      <w:pPr>
        <w:shd w:fill="ffffff" w:val="clear"/>
        <w:spacing w:after="12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expect from you </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Take full responsibility for month-end closing activities, ensuring all tasks are completed accurately and on time.</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Review and approve journal entries, account reconciliations, and financial statements.</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Ensure compliance with company policies and accounting standards during the closing process.</w:t>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Allocate tasks and responsibilities effectively among team members, ensuring timely completion based on agreed-upon deadlines.</w:t>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Monitor workload and reassign tasks as necessary to maintain efficiency and meet deadlines.</w:t>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120" w:before="0" w:line="276" w:lineRule="auto"/>
        <w:ind w:left="720" w:right="0" w:hanging="36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Lead and supervise a team of accountants, providing guidance and training to enhance team members' skills.</w:t>
      </w:r>
    </w:p>
    <w:p w:rsidR="00000000" w:rsidDel="00000000" w:rsidP="00000000" w:rsidRDefault="00000000" w:rsidRPr="00000000" w14:paraId="00000016">
      <w:pPr>
        <w:shd w:fill="ffffff" w:val="clear"/>
        <w:spacing w:after="120" w:lineRule="auto"/>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17">
      <w:pPr>
        <w:shd w:fill="ffffff" w:val="clear"/>
        <w:spacing w:after="120" w:lineRule="auto"/>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Set up and maintain regular reporting for processes within scope, ensuring accuracy and timeliness.</w:t>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Ensure all process documentation is up to date and reflects current practices.</w:t>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Implement improvements in processes to enhance efficiency and accuracy.</w:t>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Ensure compliance with company policies, accounting standards, and regulatory requirements.</w:t>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Regularly review and update internal controls and procedures.</w:t>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Serve as the primary contact for internal and external audits related to the general ledger and month-end closing activities.</w:t>
      </w:r>
    </w:p>
    <w:p w:rsidR="00000000" w:rsidDel="00000000" w:rsidP="00000000" w:rsidRDefault="00000000" w:rsidRPr="00000000" w14:paraId="000000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12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Address and resolve any issues or inquiries from auditors and other stakeholders.</w:t>
      </w:r>
      <w:r w:rsidDel="00000000" w:rsidR="00000000" w:rsidRPr="00000000">
        <w:rPr>
          <w:rtl w:val="0"/>
        </w:rPr>
      </w:r>
    </w:p>
    <w:p w:rsidR="00000000" w:rsidDel="00000000" w:rsidP="00000000" w:rsidRDefault="00000000" w:rsidRPr="00000000" w14:paraId="0000001F">
      <w:pPr>
        <w:shd w:fill="ffffff" w:val="clear"/>
        <w:spacing w:after="12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​​Bachelor’s degree in accounting, Finance, or a related field.</w:t>
      </w:r>
    </w:p>
    <w:p w:rsidR="00000000" w:rsidDel="00000000" w:rsidP="00000000" w:rsidRDefault="00000000" w:rsidRPr="00000000" w14:paraId="000000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Professional accounting qualification (CPA, ACCA, or equivalent) </w:t>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Proven experience in a similar role, managing general ledger and month-end closing activities.</w:t>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Strong knowledge of accounting principles and standards.</w:t>
      </w:r>
    </w:p>
    <w:p w:rsidR="00000000" w:rsidDel="00000000" w:rsidP="00000000" w:rsidRDefault="00000000" w:rsidRPr="00000000" w14:paraId="000000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Excellent leadership and team management skills.</w:t>
      </w:r>
    </w:p>
    <w:p w:rsidR="00000000" w:rsidDel="00000000" w:rsidP="00000000" w:rsidRDefault="00000000" w:rsidRPr="00000000" w14:paraId="000000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Strong analytical and problem-solving abilities.</w:t>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Effective communication and interpersonal skills.</w:t>
      </w:r>
    </w:p>
    <w:p w:rsidR="00000000" w:rsidDel="00000000" w:rsidP="00000000" w:rsidRDefault="00000000" w:rsidRPr="00000000" w14:paraId="000000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Ability to work under pressure and meet tight deadlines.</w:t>
      </w:r>
    </w:p>
    <w:p w:rsidR="00000000" w:rsidDel="00000000" w:rsidP="00000000" w:rsidRDefault="00000000" w:rsidRPr="00000000" w14:paraId="0000002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9">
      <w:pPr>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tl w:val="0"/>
        </w:rPr>
      </w:r>
    </w:p>
    <w:p w:rsidR="00000000" w:rsidDel="00000000" w:rsidP="00000000" w:rsidRDefault="00000000" w:rsidRPr="00000000" w14:paraId="0000002A">
      <w:pP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Timeliness of Month-End Closing.</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Accuracy of Financial Reporting.</w:t>
      </w:r>
    </w:p>
    <w:p w:rsidR="00000000" w:rsidDel="00000000" w:rsidP="00000000" w:rsidRDefault="00000000" w:rsidRPr="00000000" w14:paraId="000000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Percentage of accounts reconciled accurately and timely.</w:t>
      </w:r>
    </w:p>
    <w:p w:rsidR="00000000" w:rsidDel="00000000" w:rsidP="00000000" w:rsidRDefault="00000000" w:rsidRPr="00000000" w14:paraId="000000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Number of audit issues or findings related to RTR processes.</w:t>
      </w:r>
    </w:p>
    <w:p w:rsidR="00000000" w:rsidDel="00000000" w:rsidP="00000000" w:rsidRDefault="00000000" w:rsidRPr="00000000" w14:paraId="000000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Number of process improvement initiatives implemented.</w:t>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Number of manual processes reduced or automated.</w:t>
      </w:r>
    </w:p>
    <w:p w:rsidR="00000000" w:rsidDel="00000000" w:rsidP="00000000" w:rsidRDefault="00000000" w:rsidRPr="00000000" w14:paraId="000000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Attrition level within the team</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555555"/>
          <w:sz w:val="24"/>
          <w:szCs w:val="24"/>
        </w:rPr>
      </w:pPr>
      <w:r w:rsidDel="00000000" w:rsidR="00000000" w:rsidRPr="00000000">
        <w:rPr>
          <w:rFonts w:ascii="Calibri" w:cs="Calibri" w:eastAsia="Calibri" w:hAnsi="Calibri"/>
          <w:b w:val="1"/>
          <w:color w:val="555555"/>
          <w:sz w:val="24"/>
          <w:szCs w:val="24"/>
          <w:rtl w:val="0"/>
        </w:rPr>
        <w:t xml:space="preserve">What we offer</w:t>
      </w:r>
    </w:p>
    <w:p w:rsidR="00000000" w:rsidDel="00000000" w:rsidP="00000000" w:rsidRDefault="00000000" w:rsidRPr="00000000" w14:paraId="000000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You will not be bound by corporate processes.</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Last but not least, we mainly offer a fair reward and the possibility of professional gr</w:t>
      </w:r>
      <w:r w:rsidDel="00000000" w:rsidR="00000000" w:rsidRPr="00000000">
        <w:rPr>
          <w:rFonts w:ascii="Roboto" w:cs="Roboto" w:eastAsia="Roboto" w:hAnsi="Roboto"/>
          <w:color w:val="555555"/>
          <w:sz w:val="20"/>
          <w:szCs w:val="20"/>
          <w:highlight w:val="white"/>
          <w:rtl w:val="0"/>
        </w:rPr>
        <w:t xml:space="preserve">owth and education, also a great bunch of people around and a legendary company events</w:t>
      </w:r>
      <w:r w:rsidDel="00000000" w:rsidR="00000000" w:rsidRPr="00000000">
        <w:rPr>
          <w:rtl w:val="0"/>
        </w:rPr>
      </w:r>
    </w:p>
    <w:p w:rsidR="00000000" w:rsidDel="00000000" w:rsidP="00000000" w:rsidRDefault="00000000" w:rsidRPr="00000000" w14:paraId="0000003A">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D">
      <w:pPr>
        <w:jc w:val="center"/>
        <w:rPr>
          <w:rFonts w:ascii="Calibri" w:cs="Calibri" w:eastAsia="Calibri" w:hAnsi="Calibri"/>
          <w:sz w:val="24"/>
          <w:szCs w:val="24"/>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0">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E">
    <w:pPr>
      <w:jc w:val="right"/>
      <w:rPr/>
    </w:pPr>
    <w:r w:rsidDel="00000000" w:rsidR="00000000" w:rsidRPr="00000000">
      <w:rPr/>
      <w:drawing>
        <wp:inline distB="114300" distT="114300" distL="114300" distR="114300">
          <wp:extent cx="836287" cy="649731"/>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NormalWeb">
    <w:name w:val="Normal (Web)"/>
    <w:basedOn w:val="Normal"/>
    <w:uiPriority w:val="99"/>
    <w:unhideWhenUsed w:val="1"/>
    <w:rsid w:val="002C312D"/>
    <w:pPr>
      <w:spacing w:after="100" w:afterAutospacing="1" w:before="100" w:beforeAutospacing="1" w:line="240" w:lineRule="auto"/>
    </w:pPr>
    <w:rPr>
      <w:rFonts w:ascii="Times New Roman" w:cs="Times New Roman" w:eastAsia="Times New Roman" w:hAnsi="Times New Roman"/>
      <w:sz w:val="24"/>
      <w:szCs w:val="24"/>
      <w:lang w:val="cs-CZ"/>
    </w:rPr>
  </w:style>
  <w:style w:type="paragraph" w:styleId="ListParagraph">
    <w:name w:val="List Paragraph"/>
    <w:basedOn w:val="Normal"/>
    <w:uiPriority w:val="34"/>
    <w:qFormat w:val="1"/>
    <w:rsid w:val="000655A5"/>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wJ9LG6cuYXUyNoSHhlNMIJrY6g==">CgMxLjA4AHIhMTJfZC1DZHlZSWUzSWN4ZlVhSU9za05OemN6ek9pc0hV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2024-05-29T21:43:00Z</dcterms:created>
  <dc:creator>Rohlik.cz</dc:creator>
</cp:coreProperties>
</file>