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Senior IT OPS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Reporting to  Operations Director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Founded in 2014 in the Czech Republic, Rohlik is the European leader of e-grocery in Central Europe. Already active in the Czech Republic (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Rohlik.cz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), Hungary (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Kifli.hu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 and Austria (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Gurkerl.at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), Germany (</w:t>
      </w:r>
      <w:hyperlink r:id="rId10">
        <w:r w:rsidDel="00000000" w:rsidR="00000000" w:rsidRPr="00000000">
          <w:rPr>
            <w:rFonts w:ascii="Calibri" w:cs="Calibri" w:eastAsia="Calibri" w:hAnsi="Calibri"/>
            <w:rtl w:val="0"/>
          </w:rPr>
          <w:t xml:space="preserve">Knuspr.de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 and now also in Romania (Sezamo.ro). By owning its end-to-end operations, including all technology in-house, Rohlik provides a superior customer experience and the freshest food from local farmers and artisans, as well as a broad supermarket selection.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 Overview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The Senior IT OPS support responsibilities include monitoring network infrastructure and resolving system issues. He/she needs to have experience with IT performance management, software supervision, network administration and system security. 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we expect from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 and optimise fulfilment centre networks and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Supervise the good functionality of all softwares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device and password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Supervise data backup and system security operations (e.g. user authorization, firewalls)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 installations, upgrades and configurations of hardware and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Assess system performance and recommend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Resolve issues escalated by technicians and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data is handled, transferred or processed according to legal and company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 costs and budgets regarding IT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 contracts with vendors (e.g. development platforms, telecommunication companies, password managers) and software licences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IT policies and practises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we look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Proven experience as IT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 with system installation, configuration and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Thorough knowledge of networks and cloud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Knowledge of data protection operations and legislation (e.g. GDPR)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Leadership and organisational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Outstanding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Problem-solving aptitude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 In Computer Science, IT or relevant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Good cross functional communication &amp; interpersonal skills with the ability to work both independently and as part of a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Strong organisational skills and attention to detail - ability to manage multiple projects/assignments simultaneously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management skills with the ability to prioritise and schedule tasks for the most efficient use of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 highly motivated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KPI’s typical for the position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TBC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we offer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Your work will have a direct impact on the company's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We will implement your good ideas almost immediately – not waiting for the approval of the headquarters somewhere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You will not be bound by corporate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Your work has to be innovative and meaningful, we do not want to follow trends, but set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12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Last but not least, we mainly offer a fair reward and the possibility of professional growth and education, also a great bunch of people around and a legendary company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Our Key Ingredients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Amaze the customer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We are obsessed with customers and their wants and needs. The customer has always been at the centre of our universe.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Move quickly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Better done than perfect is our motto, speed beats perfection almost every time. We have a big mission ahead of us and we need to move fast to succeed.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Always challenge the status quo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We love improving. We aim to be the best  - 10x better and always way ahead of the market.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Think big and think like an owner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We are doing something that has never been done before in the grocery business, and we’re not afraid to be the first company to try new things out.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Deliver results and have impact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We focus on results, not on being busy. We always prioritise things that matter most to our customers and our business.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Be curious and dive deep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Curiosity makes your mind active instead of passive. Curious people always ask questions and search for answers.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Keep learning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We keep learning. Information is power. Change is life and opportunity. We experiment and iterate relentlessly.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Be radically open and transparent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We are open and honest to ourselves, to our teammates and to our customers. We are able to accept feedback, even when it’s not pleasant.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Have fun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Changing someone’s life for the better is a noble and optimistic mission. It is very important that you have fun doing it.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Create a great place to work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Working with people with diverse opinions and backgrounds brings challenging debates and smart solutions. Using more brains leads to faster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5295900</wp:posOffset>
          </wp:positionH>
          <wp:positionV relativeFrom="paragraph">
            <wp:posOffset>-152391</wp:posOffset>
          </wp:positionV>
          <wp:extent cx="642938" cy="472904"/>
          <wp:effectExtent b="0" l="0" r="0" t="0"/>
          <wp:wrapSquare wrapText="bothSides" distB="114300" distT="114300" distL="114300" distR="114300"/>
          <wp:docPr id="1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47290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/>
      <w:drawing>
        <wp:inline distB="114300" distT="114300" distL="114300" distR="114300">
          <wp:extent cx="5734050" cy="1057275"/>
          <wp:effectExtent b="0" l="0" r="0" t="0"/>
          <wp:docPr id="1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19400" l="0" r="0" t="25373"/>
                  <a:stretch>
                    <a:fillRect/>
                  </a:stretch>
                </pic:blipFill>
                <pic:spPr>
                  <a:xfrm>
                    <a:off x="0" y="0"/>
                    <a:ext cx="5734050" cy="1057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knuspr.de/" TargetMode="External"/><Relationship Id="rId12" Type="http://schemas.openxmlformats.org/officeDocument/2006/relationships/footer" Target="footer1.xml"/><Relationship Id="rId9" Type="http://schemas.openxmlformats.org/officeDocument/2006/relationships/hyperlink" Target="http://gurkerl.a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ohlik.cz/" TargetMode="External"/><Relationship Id="rId8" Type="http://schemas.openxmlformats.org/officeDocument/2006/relationships/hyperlink" Target="http://kifli.h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xcZgQo0H/x4HscNu/5TO7YT3tw==">AMUW2mVAnGFOPJHU8TrjYIX1WC/kPngC6Fb8YIKK7UvzM2vtudYB+cSiAsHdwKvvOS7Wn82SKRjK5PazRpF7K0fykW5lyqlpfl0j7RicqPf499m8Auo3gtk=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