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rPr>
      </w:pPr>
      <w:r w:rsidDel="00000000" w:rsidR="00000000" w:rsidRPr="00000000">
        <w:rPr>
          <w:rtl w:val="0"/>
        </w:rPr>
      </w:r>
    </w:p>
    <w:p w:rsidR="00000000" w:rsidDel="00000000" w:rsidP="00000000" w:rsidRDefault="00000000" w:rsidRPr="00000000" w14:paraId="00000002">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Supply chain specialist</w:t>
        <w:tab/>
      </w:r>
    </w:p>
    <w:p w:rsidR="00000000" w:rsidDel="00000000" w:rsidP="00000000" w:rsidRDefault="00000000" w:rsidRPr="00000000" w14:paraId="00000004">
      <w:pPr>
        <w:jc w:val="center"/>
        <w:rPr>
          <w:rFonts w:ascii="Calibri" w:cs="Calibri" w:eastAsia="Calibri" w:hAnsi="Calibri"/>
          <w:sz w:val="16"/>
          <w:szCs w:val="16"/>
        </w:rPr>
      </w:pPr>
      <w:r w:rsidDel="00000000" w:rsidR="00000000" w:rsidRPr="00000000">
        <w:rPr>
          <w:rFonts w:ascii="Calibri" w:cs="Calibri" w:eastAsia="Calibri" w:hAnsi="Calibri"/>
          <w:sz w:val="24"/>
          <w:szCs w:val="24"/>
          <w:rtl w:val="0"/>
        </w:rPr>
        <w:t xml:space="preserve">Reporting to Commercial director</w:t>
        <w:br w:type="textWrapping"/>
      </w:r>
      <w:r w:rsidDel="00000000" w:rsidR="00000000" w:rsidRPr="00000000">
        <w:rPr>
          <w:rtl w:val="0"/>
        </w:rPr>
      </w:r>
    </w:p>
    <w:p w:rsidR="00000000" w:rsidDel="00000000" w:rsidP="00000000" w:rsidRDefault="00000000" w:rsidRPr="00000000" w14:paraId="00000005">
      <w:pPr>
        <w:spacing w:line="276" w:lineRule="auto"/>
        <w:jc w:val="both"/>
        <w:rPr>
          <w:rFonts w:ascii="Calibri" w:cs="Calibri" w:eastAsia="Calibri" w:hAnsi="Calibri"/>
        </w:rPr>
      </w:pPr>
      <w:r w:rsidDel="00000000" w:rsidR="00000000" w:rsidRPr="00000000">
        <w:rPr>
          <w:rFonts w:ascii="Calibri" w:cs="Calibri" w:eastAsia="Calibri" w:hAnsi="Calibri"/>
          <w:color w:val="555555"/>
          <w:highlight w:val="white"/>
          <w:rtl w:val="0"/>
        </w:rPr>
        <w:t xml:space="preserve">Founded in 2014 in the Czech Republic, Rohlik is the European leader of e-grocery in Central Europe. Already active in the Czech Republic (</w:t>
      </w:r>
      <w:hyperlink r:id="rId7">
        <w:r w:rsidDel="00000000" w:rsidR="00000000" w:rsidRPr="00000000">
          <w:rPr>
            <w:rFonts w:ascii="Calibri" w:cs="Calibri" w:eastAsia="Calibri" w:hAnsi="Calibri"/>
            <w:color w:val="555555"/>
            <w:highlight w:val="white"/>
            <w:rtl w:val="0"/>
          </w:rPr>
          <w:t xml:space="preserve">Rohlik.cz</w:t>
        </w:r>
      </w:hyperlink>
      <w:r w:rsidDel="00000000" w:rsidR="00000000" w:rsidRPr="00000000">
        <w:rPr>
          <w:rFonts w:ascii="Calibri" w:cs="Calibri" w:eastAsia="Calibri" w:hAnsi="Calibri"/>
          <w:color w:val="555555"/>
          <w:highlight w:val="white"/>
          <w:rtl w:val="0"/>
        </w:rPr>
        <w:t xml:space="preserve">), Hungary (</w:t>
      </w:r>
      <w:hyperlink r:id="rId8">
        <w:r w:rsidDel="00000000" w:rsidR="00000000" w:rsidRPr="00000000">
          <w:rPr>
            <w:rFonts w:ascii="Calibri" w:cs="Calibri" w:eastAsia="Calibri" w:hAnsi="Calibri"/>
            <w:color w:val="555555"/>
            <w:highlight w:val="white"/>
            <w:rtl w:val="0"/>
          </w:rPr>
          <w:t xml:space="preserve">Kifli.hu</w:t>
        </w:r>
      </w:hyperlink>
      <w:r w:rsidDel="00000000" w:rsidR="00000000" w:rsidRPr="00000000">
        <w:rPr>
          <w:rFonts w:ascii="Calibri" w:cs="Calibri" w:eastAsia="Calibri" w:hAnsi="Calibri"/>
          <w:color w:val="555555"/>
          <w:highlight w:val="white"/>
          <w:rtl w:val="0"/>
        </w:rPr>
        <w:t xml:space="preserve">) and Austria (</w:t>
      </w:r>
      <w:hyperlink r:id="rId9">
        <w:r w:rsidDel="00000000" w:rsidR="00000000" w:rsidRPr="00000000">
          <w:rPr>
            <w:rFonts w:ascii="Calibri" w:cs="Calibri" w:eastAsia="Calibri" w:hAnsi="Calibri"/>
            <w:color w:val="555555"/>
            <w:highlight w:val="white"/>
            <w:rtl w:val="0"/>
          </w:rPr>
          <w:t xml:space="preserve">Gurkerl.at</w:t>
        </w:r>
      </w:hyperlink>
      <w:r w:rsidDel="00000000" w:rsidR="00000000" w:rsidRPr="00000000">
        <w:rPr>
          <w:rFonts w:ascii="Calibri" w:cs="Calibri" w:eastAsia="Calibri" w:hAnsi="Calibri"/>
          <w:color w:val="555555"/>
          <w:highlight w:val="white"/>
          <w:rtl w:val="0"/>
        </w:rPr>
        <w:t xml:space="preserve">) and Germany (Knuspr.de), the company will be launching in the coming months in Romania, Italy and Spain under the Sezamo brand. By owning its end-to-end operations, including all technology in-house, Rohlik provides a superior customer experience and the freshest food from local farmers and artisans, as well as a broad supermarket selection.</w:t>
      </w:r>
      <w:r w:rsidDel="00000000" w:rsidR="00000000" w:rsidRPr="00000000">
        <w:rPr>
          <w:rtl w:val="0"/>
        </w:rPr>
      </w:r>
    </w:p>
    <w:p w:rsidR="00000000" w:rsidDel="00000000" w:rsidP="00000000" w:rsidRDefault="00000000" w:rsidRPr="00000000" w14:paraId="0000000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Department  Overview  </w:t>
      </w:r>
      <w:r w:rsidDel="00000000" w:rsidR="00000000" w:rsidRPr="00000000">
        <w:rPr>
          <w:rtl w:val="0"/>
        </w:rPr>
      </w:r>
    </w:p>
    <w:p w:rsidR="00000000" w:rsidDel="00000000" w:rsidP="00000000" w:rsidRDefault="00000000" w:rsidRPr="00000000" w14:paraId="00000008">
      <w:pPr>
        <w:rPr>
          <w:rFonts w:ascii="Calibri" w:cs="Calibri" w:eastAsia="Calibri" w:hAnsi="Calibri"/>
        </w:rPr>
      </w:pPr>
      <w:r w:rsidDel="00000000" w:rsidR="00000000" w:rsidRPr="00000000">
        <w:rPr>
          <w:rFonts w:ascii="Calibri" w:cs="Calibri" w:eastAsia="Calibri" w:hAnsi="Calibri"/>
          <w:color w:val="555555"/>
          <w:highlight w:val="white"/>
          <w:rtl w:val="0"/>
        </w:rPr>
        <w:t xml:space="preserve">We have 3 main objectives in the commercial department. The first objective is to excite customers by our range and hence build the penetration (customer and basket) to help our business grow faster. This we do via great assortment (reverse pyramid), price &amp; promo policy and brilliant web (shelf). The second objective is to do this profitably. Grow our margins further and improve the profitability of the entire business. This is done via the right assortment/supplier pool and effective negotiations. Our last objective is to do this effectively to improve our cash position and further improve profit via effective assortment and stock management.</w:t>
      </w:r>
      <w:r w:rsidDel="00000000" w:rsidR="00000000" w:rsidRPr="00000000">
        <w:rPr>
          <w:rtl w:val="0"/>
        </w:rPr>
      </w:r>
    </w:p>
    <w:p w:rsidR="00000000" w:rsidDel="00000000" w:rsidP="00000000" w:rsidRDefault="00000000" w:rsidRPr="00000000" w14:paraId="00000009">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ind w:left="0" w:firstLine="0"/>
        <w:rPr>
          <w:rFonts w:ascii="Calibri" w:cs="Calibri" w:eastAsia="Calibri" w:hAnsi="Calibri"/>
        </w:rPr>
      </w:pPr>
      <w:r w:rsidDel="00000000" w:rsidR="00000000" w:rsidRPr="00000000">
        <w:rPr>
          <w:rFonts w:ascii="Calibri" w:cs="Calibri" w:eastAsia="Calibri" w:hAnsi="Calibri"/>
          <w:b w:val="1"/>
          <w:sz w:val="24"/>
          <w:szCs w:val="24"/>
          <w:rtl w:val="0"/>
        </w:rPr>
        <w:t xml:space="preserve">Role Overview </w:t>
      </w:r>
      <w:r w:rsidDel="00000000" w:rsidR="00000000" w:rsidRPr="00000000">
        <w:rPr>
          <w:rtl w:val="0"/>
        </w:rPr>
      </w:r>
    </w:p>
    <w:p w:rsidR="00000000" w:rsidDel="00000000" w:rsidP="00000000" w:rsidRDefault="00000000" w:rsidRPr="00000000" w14:paraId="0000000B">
      <w:pPr>
        <w:shd w:fill="ffffff" w:val="clear"/>
        <w:spacing w:after="120" w:line="276" w:lineRule="auto"/>
        <w:rPr>
          <w:rFonts w:ascii="Calibri" w:cs="Calibri" w:eastAsia="Calibri" w:hAnsi="Calibri"/>
        </w:rPr>
      </w:pPr>
      <w:r w:rsidDel="00000000" w:rsidR="00000000" w:rsidRPr="00000000">
        <w:rPr>
          <w:rFonts w:ascii="Calibri" w:cs="Calibri" w:eastAsia="Calibri" w:hAnsi="Calibri"/>
          <w:color w:val="555555"/>
          <w:highlight w:val="white"/>
          <w:rtl w:val="0"/>
        </w:rPr>
        <w:t xml:space="preserve">A Supply chain specialist takes care of ordering products of a given category from suppliers to our warehouse. You will be responsible for maximizing availability of the products with minimum stock to drive customer satisfaction (and sales) up as well as improving our cash flow and profit position. You will do this via improving our ordering algorithm to make sure it is fine tuned for each and every category in your portfolio and availability of those categories go up together with stock turnover. You will cooperate with the local supplier pool so that the frequency of deliveries enables maximum availability with minimum stock. You will also cooperate closely with category managers (to improve cooperation with suppliers and plan properly), marketing department (to have correct forecast for number of orders), operations (to make sure there is enough capacity in the warehouse) and finance (to keep turnover of our stock most effective).</w:t>
      </w:r>
      <w:r w:rsidDel="00000000" w:rsidR="00000000" w:rsidRPr="00000000">
        <w:rPr>
          <w:rtl w:val="0"/>
        </w:rPr>
      </w:r>
    </w:p>
    <w:p w:rsidR="00000000" w:rsidDel="00000000" w:rsidP="00000000" w:rsidRDefault="00000000" w:rsidRPr="00000000" w14:paraId="0000000C">
      <w:pPr>
        <w:shd w:fill="ffffff" w:val="clear"/>
        <w:spacing w:after="120"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D">
      <w:pPr>
        <w:shd w:fill="ffffff" w:val="clear"/>
        <w:spacing w:after="120" w:line="276" w:lineRule="auto"/>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What we expect from you </w:t>
      </w:r>
      <w:r w:rsidDel="00000000" w:rsidR="00000000" w:rsidRPr="00000000">
        <w:rPr>
          <w:rtl w:val="0"/>
        </w:rPr>
      </w:r>
    </w:p>
    <w:p w:rsidR="00000000" w:rsidDel="00000000" w:rsidP="00000000" w:rsidRDefault="00000000" w:rsidRPr="00000000" w14:paraId="0000000E">
      <w:pPr>
        <w:numPr>
          <w:ilvl w:val="0"/>
          <w:numId w:val="3"/>
        </w:numPr>
        <w:spacing w:line="276" w:lineRule="auto"/>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Data driven decisions</w:t>
      </w:r>
    </w:p>
    <w:p w:rsidR="00000000" w:rsidDel="00000000" w:rsidP="00000000" w:rsidRDefault="00000000" w:rsidRPr="00000000" w14:paraId="0000000F">
      <w:pPr>
        <w:numPr>
          <w:ilvl w:val="0"/>
          <w:numId w:val="3"/>
        </w:numPr>
        <w:spacing w:line="276" w:lineRule="auto"/>
        <w:ind w:left="720" w:hanging="360"/>
        <w:rPr>
          <w:rFonts w:ascii="Calibri" w:cs="Calibri" w:eastAsia="Calibri" w:hAnsi="Calibri"/>
          <w:color w:val="434343"/>
          <w:u w:val="none"/>
        </w:rPr>
      </w:pPr>
      <w:r w:rsidDel="00000000" w:rsidR="00000000" w:rsidRPr="00000000">
        <w:rPr>
          <w:rFonts w:ascii="Calibri" w:cs="Calibri" w:eastAsia="Calibri" w:hAnsi="Calibri"/>
          <w:color w:val="434343"/>
          <w:rtl w:val="0"/>
        </w:rPr>
        <w:t xml:space="preserve">Ability to see the full picture - manage end to end processes</w:t>
      </w:r>
      <w:r w:rsidDel="00000000" w:rsidR="00000000" w:rsidRPr="00000000">
        <w:rPr>
          <w:rtl w:val="0"/>
        </w:rPr>
      </w:r>
    </w:p>
    <w:p w:rsidR="00000000" w:rsidDel="00000000" w:rsidP="00000000" w:rsidRDefault="00000000" w:rsidRPr="00000000" w14:paraId="00000010">
      <w:pPr>
        <w:numPr>
          <w:ilvl w:val="0"/>
          <w:numId w:val="3"/>
        </w:numPr>
        <w:spacing w:line="276" w:lineRule="auto"/>
        <w:ind w:left="720" w:hanging="360"/>
        <w:rPr>
          <w:rFonts w:ascii="Calibri" w:cs="Calibri" w:eastAsia="Calibri" w:hAnsi="Calibri"/>
          <w:color w:val="434343"/>
          <w:u w:val="none"/>
        </w:rPr>
      </w:pPr>
      <w:r w:rsidDel="00000000" w:rsidR="00000000" w:rsidRPr="00000000">
        <w:rPr>
          <w:rFonts w:ascii="Calibri" w:cs="Calibri" w:eastAsia="Calibri" w:hAnsi="Calibri"/>
          <w:color w:val="434343"/>
          <w:rtl w:val="0"/>
        </w:rPr>
        <w:t xml:space="preserve">Brilliant collaboration with suppliers, other departments and across the group</w:t>
      </w:r>
      <w:r w:rsidDel="00000000" w:rsidR="00000000" w:rsidRPr="00000000">
        <w:rPr>
          <w:rtl w:val="0"/>
        </w:rPr>
      </w:r>
    </w:p>
    <w:p w:rsidR="00000000" w:rsidDel="00000000" w:rsidP="00000000" w:rsidRDefault="00000000" w:rsidRPr="00000000" w14:paraId="0000001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3">
      <w:pPr>
        <w:shd w:fill="ffffff" w:val="clear"/>
        <w:spacing w:after="120"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4">
      <w:pPr>
        <w:shd w:fill="ffffff" w:val="clear"/>
        <w:spacing w:after="120"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5">
      <w:pPr>
        <w:shd w:fill="ffffff" w:val="clear"/>
        <w:spacing w:after="12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look for </w:t>
      </w:r>
    </w:p>
    <w:p w:rsidR="00000000" w:rsidDel="00000000" w:rsidP="00000000" w:rsidRDefault="00000000" w:rsidRPr="00000000" w14:paraId="00000016">
      <w:pPr>
        <w:numPr>
          <w:ilvl w:val="0"/>
          <w:numId w:val="4"/>
        </w:numPr>
        <w:shd w:fill="ffffff" w:val="clear"/>
        <w:spacing w:after="0" w:lineRule="auto"/>
        <w:ind w:left="720" w:hanging="360"/>
        <w:rPr>
          <w:rFonts w:ascii="Calibri" w:cs="Calibri" w:eastAsia="Calibri" w:hAnsi="Calibri"/>
          <w:color w:val="434343"/>
        </w:rPr>
      </w:pPr>
      <w:r w:rsidDel="00000000" w:rsidR="00000000" w:rsidRPr="00000000">
        <w:rPr>
          <w:rFonts w:ascii="Calibri" w:cs="Calibri" w:eastAsia="Calibri" w:hAnsi="Calibri"/>
          <w:color w:val="555555"/>
          <w:highlight w:val="white"/>
          <w:rtl w:val="0"/>
        </w:rPr>
        <w:t xml:space="preserve">Structured and analytical thinking</w:t>
      </w:r>
      <w:r w:rsidDel="00000000" w:rsidR="00000000" w:rsidRPr="00000000">
        <w:rPr>
          <w:rtl w:val="0"/>
        </w:rPr>
      </w:r>
    </w:p>
    <w:p w:rsidR="00000000" w:rsidDel="00000000" w:rsidP="00000000" w:rsidRDefault="00000000" w:rsidRPr="00000000" w14:paraId="00000017">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555555"/>
          <w:highlight w:val="white"/>
          <w:rtl w:val="0"/>
        </w:rPr>
        <w:t xml:space="preserve">Solid knowledge of retail/supply chain</w:t>
      </w:r>
      <w:r w:rsidDel="00000000" w:rsidR="00000000" w:rsidRPr="00000000">
        <w:rPr>
          <w:rtl w:val="0"/>
        </w:rPr>
      </w:r>
    </w:p>
    <w:p w:rsidR="00000000" w:rsidDel="00000000" w:rsidP="00000000" w:rsidRDefault="00000000" w:rsidRPr="00000000" w14:paraId="00000018">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555555"/>
          <w:highlight w:val="white"/>
          <w:rtl w:val="0"/>
        </w:rPr>
        <w:t xml:space="preserve">Focus on results, not on process</w:t>
      </w:r>
      <w:r w:rsidDel="00000000" w:rsidR="00000000" w:rsidRPr="00000000">
        <w:rPr>
          <w:rtl w:val="0"/>
        </w:rPr>
      </w:r>
    </w:p>
    <w:p w:rsidR="00000000" w:rsidDel="00000000" w:rsidP="00000000" w:rsidRDefault="00000000" w:rsidRPr="00000000" w14:paraId="00000019">
      <w:pPr>
        <w:numPr>
          <w:ilvl w:val="0"/>
          <w:numId w:val="1"/>
        </w:numPr>
        <w:shd w:fill="ffffff" w:val="clear"/>
        <w:spacing w:after="0" w:lineRule="auto"/>
        <w:ind w:left="720" w:hanging="360"/>
        <w:rPr>
          <w:rFonts w:ascii="Calibri" w:cs="Calibri" w:eastAsia="Calibri" w:hAnsi="Calibri"/>
          <w:color w:val="555555"/>
          <w:highlight w:val="white"/>
          <w:u w:val="none"/>
        </w:rPr>
      </w:pPr>
      <w:r w:rsidDel="00000000" w:rsidR="00000000" w:rsidRPr="00000000">
        <w:rPr>
          <w:rFonts w:ascii="Calibri" w:cs="Calibri" w:eastAsia="Calibri" w:hAnsi="Calibri"/>
          <w:color w:val="555555"/>
          <w:highlight w:val="white"/>
          <w:rtl w:val="0"/>
        </w:rPr>
        <w:t xml:space="preserve">Person who makes decisions based on data</w:t>
      </w:r>
      <w:r w:rsidDel="00000000" w:rsidR="00000000" w:rsidRPr="00000000">
        <w:rPr>
          <w:rtl w:val="0"/>
        </w:rPr>
      </w:r>
    </w:p>
    <w:p w:rsidR="00000000" w:rsidDel="00000000" w:rsidP="00000000" w:rsidRDefault="00000000" w:rsidRPr="00000000" w14:paraId="0000001A">
      <w:pPr>
        <w:numPr>
          <w:ilvl w:val="0"/>
          <w:numId w:val="1"/>
        </w:numPr>
        <w:shd w:fill="ffffff" w:val="clear"/>
        <w:spacing w:after="120" w:lineRule="auto"/>
        <w:ind w:left="720" w:hanging="360"/>
        <w:rPr>
          <w:rFonts w:ascii="Calibri" w:cs="Calibri" w:eastAsia="Calibri" w:hAnsi="Calibri"/>
          <w:color w:val="555555"/>
        </w:rPr>
      </w:pPr>
      <w:r w:rsidDel="00000000" w:rsidR="00000000" w:rsidRPr="00000000">
        <w:rPr>
          <w:rFonts w:ascii="Calibri" w:cs="Calibri" w:eastAsia="Calibri" w:hAnsi="Calibri"/>
          <w:color w:val="555555"/>
          <w:highlight w:val="white"/>
          <w:rtl w:val="0"/>
        </w:rPr>
        <w:t xml:space="preserve">Flexibility in finding solutions and the drive to execute them</w:t>
      </w:r>
      <w:r w:rsidDel="00000000" w:rsidR="00000000" w:rsidRPr="00000000">
        <w:rPr>
          <w:rtl w:val="0"/>
        </w:rPr>
      </w:r>
    </w:p>
    <w:p w:rsidR="00000000" w:rsidDel="00000000" w:rsidP="00000000" w:rsidRDefault="00000000" w:rsidRPr="00000000" w14:paraId="0000001B">
      <w:pPr>
        <w:shd w:fill="ffffff" w:val="clear"/>
        <w:spacing w:after="120" w:lineRule="auto"/>
        <w:ind w:left="720" w:firstLine="0"/>
        <w:rPr>
          <w:rFonts w:ascii="Calibri" w:cs="Calibri" w:eastAsia="Calibri" w:hAnsi="Calibri"/>
          <w:color w:val="555555"/>
          <w:highlight w:val="white"/>
        </w:rPr>
      </w:pPr>
      <w:r w:rsidDel="00000000" w:rsidR="00000000" w:rsidRPr="00000000">
        <w:rPr>
          <w:rtl w:val="0"/>
        </w:rPr>
      </w:r>
    </w:p>
    <w:p w:rsidR="00000000" w:rsidDel="00000000" w:rsidP="00000000" w:rsidRDefault="00000000" w:rsidRPr="00000000" w14:paraId="0000001C">
      <w:pPr>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KPI’s typical for the position </w:t>
      </w:r>
      <w:r w:rsidDel="00000000" w:rsidR="00000000" w:rsidRPr="00000000">
        <w:rPr>
          <w:rtl w:val="0"/>
        </w:rPr>
      </w:r>
    </w:p>
    <w:p w:rsidR="00000000" w:rsidDel="00000000" w:rsidP="00000000" w:rsidRDefault="00000000" w:rsidRPr="00000000" w14:paraId="0000001D">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555555"/>
          <w:highlight w:val="white"/>
          <w:rtl w:val="0"/>
        </w:rPr>
        <w:t xml:space="preserve">Availability</w:t>
      </w:r>
      <w:r w:rsidDel="00000000" w:rsidR="00000000" w:rsidRPr="00000000">
        <w:rPr>
          <w:rtl w:val="0"/>
        </w:rPr>
      </w:r>
    </w:p>
    <w:p w:rsidR="00000000" w:rsidDel="00000000" w:rsidP="00000000" w:rsidRDefault="00000000" w:rsidRPr="00000000" w14:paraId="0000001E">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555555"/>
          <w:highlight w:val="white"/>
          <w:rtl w:val="0"/>
        </w:rPr>
        <w:t xml:space="preserve">Shrink</w:t>
      </w:r>
      <w:r w:rsidDel="00000000" w:rsidR="00000000" w:rsidRPr="00000000">
        <w:rPr>
          <w:rtl w:val="0"/>
        </w:rPr>
      </w:r>
    </w:p>
    <w:p w:rsidR="00000000" w:rsidDel="00000000" w:rsidP="00000000" w:rsidRDefault="00000000" w:rsidRPr="00000000" w14:paraId="0000001F">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12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555555"/>
          <w:highlight w:val="white"/>
          <w:rtl w:val="0"/>
        </w:rPr>
        <w:t xml:space="preserve">Inventory turnover (GMROII)</w:t>
      </w:r>
      <w:r w:rsidDel="00000000" w:rsidR="00000000" w:rsidRPr="00000000">
        <w:rPr>
          <w:rtl w:val="0"/>
        </w:rPr>
      </w:r>
    </w:p>
    <w:p w:rsidR="00000000" w:rsidDel="00000000" w:rsidP="00000000" w:rsidRDefault="00000000" w:rsidRPr="00000000" w14:paraId="00000020">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1">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 </w:t>
      </w:r>
    </w:p>
    <w:p w:rsidR="00000000" w:rsidDel="00000000" w:rsidP="00000000" w:rsidRDefault="00000000" w:rsidRPr="00000000" w14:paraId="00000022">
      <w:pPr>
        <w:numPr>
          <w:ilvl w:val="0"/>
          <w:numId w:val="2"/>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23">
      <w:pPr>
        <w:numPr>
          <w:ilvl w:val="0"/>
          <w:numId w:val="2"/>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We will implement your good ideas almost immediately – not waiting for the approval of headquarters somewhere in the world</w:t>
      </w:r>
      <w:r w:rsidDel="00000000" w:rsidR="00000000" w:rsidRPr="00000000">
        <w:rPr>
          <w:rtl w:val="0"/>
        </w:rPr>
      </w:r>
    </w:p>
    <w:p w:rsidR="00000000" w:rsidDel="00000000" w:rsidP="00000000" w:rsidRDefault="00000000" w:rsidRPr="00000000" w14:paraId="00000024">
      <w:pPr>
        <w:numPr>
          <w:ilvl w:val="0"/>
          <w:numId w:val="2"/>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 will not be bound by corporate processes</w:t>
      </w:r>
      <w:r w:rsidDel="00000000" w:rsidR="00000000" w:rsidRPr="00000000">
        <w:rPr>
          <w:rtl w:val="0"/>
        </w:rPr>
      </w:r>
    </w:p>
    <w:p w:rsidR="00000000" w:rsidDel="00000000" w:rsidP="00000000" w:rsidRDefault="00000000" w:rsidRPr="00000000" w14:paraId="00000025">
      <w:pPr>
        <w:numPr>
          <w:ilvl w:val="0"/>
          <w:numId w:val="2"/>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26">
      <w:pPr>
        <w:numPr>
          <w:ilvl w:val="0"/>
          <w:numId w:val="2"/>
        </w:numPr>
        <w:shd w:fill="ffffff" w:val="clear"/>
        <w:spacing w:after="12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Last but not least, we offer fair compensation and the possibility of professional growth and education; also a great bunch of people around and legendary corporate events</w:t>
      </w:r>
      <w:r w:rsidDel="00000000" w:rsidR="00000000" w:rsidRPr="00000000">
        <w:rPr>
          <w:rtl w:val="0"/>
        </w:rPr>
      </w:r>
    </w:p>
    <w:p w:rsidR="00000000" w:rsidDel="00000000" w:rsidP="00000000" w:rsidRDefault="00000000" w:rsidRPr="00000000" w14:paraId="00000027">
      <w:pPr>
        <w:ind w:left="720" w:firstLine="0"/>
        <w:jc w:val="center"/>
        <w:rPr>
          <w:rFonts w:ascii="Calibri" w:cs="Calibri" w:eastAsia="Calibri" w:hAnsi="Calibri"/>
          <w:b w:val="1"/>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157788" cy="2698842"/>
                    </a:xfrm>
                    <a:prstGeom prst="rect"/>
                    <a:ln/>
                  </pic:spPr>
                </pic:pic>
              </a:graphicData>
            </a:graphic>
          </wp:inline>
        </w:drawing>
      </w:r>
      <w:r w:rsidDel="00000000" w:rsidR="00000000" w:rsidRPr="00000000">
        <w:rPr>
          <w:rtl w:val="0"/>
        </w:rPr>
      </w:r>
    </w:p>
    <w:sectPr>
      <w:headerReference r:id="rId11" w:type="default"/>
      <w:footerReference r:id="rId1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2541750</wp:posOffset>
          </wp:positionH>
          <wp:positionV relativeFrom="paragraph">
            <wp:posOffset>-133349</wp:posOffset>
          </wp:positionV>
          <wp:extent cx="642938" cy="472904"/>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42938" cy="472904"/>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2.png"/><Relationship Id="rId12" Type="http://schemas.openxmlformats.org/officeDocument/2006/relationships/footer" Target="footer1.xml"/><Relationship Id="rId9" Type="http://schemas.openxmlformats.org/officeDocument/2006/relationships/hyperlink" Target="http://gurkerl.at/"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rohlik.cz/" TargetMode="External"/><Relationship Id="rId8" Type="http://schemas.openxmlformats.org/officeDocument/2006/relationships/hyperlink" Target="http://kifli.h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5TsXSA4he5wioSGK7OZXjA5GjZw==">AMUW2mX0ZJXh37Qqs5nk4DCT4C5689ZY6iWpf/j8mu5wfcG7RVtYv9ocm9d7O2AWKQLeGaBfaOOC1a28CUYuLyLDPqAS78GHhKz+OedEEtxGMdlRecDY4mk=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