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Category Manager Assistant</w:t>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02">
      <w:pPr>
        <w:pageBreakBefore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Reporting to Category Manager</w:t>
      </w:r>
    </w:p>
    <w:p w:rsidR="00000000" w:rsidDel="00000000" w:rsidP="00000000" w:rsidRDefault="00000000" w:rsidRPr="00000000" w14:paraId="00000003">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pageBreakBefore w:val="0"/>
        <w:jc w:val="both"/>
        <w:rPr>
          <w:rFonts w:ascii="Calibri" w:cs="Calibri" w:eastAsia="Calibri" w:hAnsi="Calibri"/>
        </w:rPr>
      </w:pPr>
      <w:r w:rsidDel="00000000" w:rsidR="00000000" w:rsidRPr="00000000">
        <w:rPr>
          <w:rFonts w:ascii="Calibri" w:cs="Calibri" w:eastAsia="Calibri" w:hAnsi="Calibri"/>
          <w:rtl w:val="0"/>
        </w:rPr>
        <w:t xml:space="preserve">Founded in 2014 in the Czech Republic, Rohlik is the European leader of e-grocery in Central Europe. Already active in the Czech Republic (</w:t>
      </w:r>
      <w:hyperlink r:id="rId7">
        <w:r w:rsidDel="00000000" w:rsidR="00000000" w:rsidRPr="00000000">
          <w:rPr>
            <w:rFonts w:ascii="Calibri" w:cs="Calibri" w:eastAsia="Calibri" w:hAnsi="Calibri"/>
            <w:rtl w:val="0"/>
          </w:rPr>
          <w:t xml:space="preserve">Rohlik.cz</w:t>
        </w:r>
      </w:hyperlink>
      <w:r w:rsidDel="00000000" w:rsidR="00000000" w:rsidRPr="00000000">
        <w:rPr>
          <w:rFonts w:ascii="Calibri" w:cs="Calibri" w:eastAsia="Calibri" w:hAnsi="Calibri"/>
          <w:rtl w:val="0"/>
        </w:rPr>
        <w:t xml:space="preserve">), Hungary (</w:t>
      </w:r>
      <w:hyperlink r:id="rId8">
        <w:r w:rsidDel="00000000" w:rsidR="00000000" w:rsidRPr="00000000">
          <w:rPr>
            <w:rFonts w:ascii="Calibri" w:cs="Calibri" w:eastAsia="Calibri" w:hAnsi="Calibri"/>
            <w:rtl w:val="0"/>
          </w:rPr>
          <w:t xml:space="preserve">Kifli.hu</w:t>
        </w:r>
      </w:hyperlink>
      <w:r w:rsidDel="00000000" w:rsidR="00000000" w:rsidRPr="00000000">
        <w:rPr>
          <w:rFonts w:ascii="Calibri" w:cs="Calibri" w:eastAsia="Calibri" w:hAnsi="Calibri"/>
          <w:rtl w:val="0"/>
        </w:rPr>
        <w:t xml:space="preserve">) and Austria (</w:t>
      </w:r>
      <w:hyperlink r:id="rId9">
        <w:r w:rsidDel="00000000" w:rsidR="00000000" w:rsidRPr="00000000">
          <w:rPr>
            <w:rFonts w:ascii="Calibri" w:cs="Calibri" w:eastAsia="Calibri" w:hAnsi="Calibri"/>
            <w:rtl w:val="0"/>
          </w:rPr>
          <w:t xml:space="preserve">Gurkerl.at</w:t>
        </w:r>
      </w:hyperlink>
      <w:r w:rsidDel="00000000" w:rsidR="00000000" w:rsidRPr="00000000">
        <w:rPr>
          <w:rFonts w:ascii="Calibri" w:cs="Calibri" w:eastAsia="Calibri" w:hAnsi="Calibri"/>
          <w:rtl w:val="0"/>
        </w:rPr>
        <w:t xml:space="preserve">), and now also in Germany (</w:t>
      </w:r>
      <w:hyperlink r:id="rId10">
        <w:r w:rsidDel="00000000" w:rsidR="00000000" w:rsidRPr="00000000">
          <w:rPr>
            <w:rFonts w:ascii="Calibri" w:cs="Calibri" w:eastAsia="Calibri" w:hAnsi="Calibri"/>
            <w:rtl w:val="0"/>
          </w:rPr>
          <w:t xml:space="preserve">Knuspr.de</w:t>
        </w:r>
      </w:hyperlink>
      <w:r w:rsidDel="00000000" w:rsidR="00000000" w:rsidRPr="00000000">
        <w:rPr>
          <w:rFonts w:ascii="Calibri" w:cs="Calibri" w:eastAsia="Calibri" w:hAnsi="Calibri"/>
          <w:rtl w:val="0"/>
        </w:rPr>
        <w:t xml:space="preserve">). By owning its end-to-end operations, including all technology in-house, Rohlik provides a superior customer experience and the freshest food from local farmers and artisans, as well as a broad supermarket selection.</w:t>
      </w:r>
    </w:p>
    <w:p w:rsidR="00000000" w:rsidDel="00000000" w:rsidP="00000000" w:rsidRDefault="00000000" w:rsidRPr="00000000" w14:paraId="00000005">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pageBreakBefore w:val="0"/>
        <w:ind w:left="0" w:firstLine="0"/>
        <w:rPr>
          <w:b w:val="1"/>
          <w:color w:val="444545"/>
          <w:sz w:val="21"/>
          <w:szCs w:val="21"/>
        </w:rPr>
      </w:pPr>
      <w:r w:rsidDel="00000000" w:rsidR="00000000" w:rsidRPr="00000000">
        <w:rPr>
          <w:rFonts w:ascii="Calibri" w:cs="Calibri" w:eastAsia="Calibri" w:hAnsi="Calibri"/>
          <w:b w:val="1"/>
          <w:sz w:val="24"/>
          <w:szCs w:val="24"/>
          <w:rtl w:val="0"/>
        </w:rPr>
        <w:t xml:space="preserve">Role Overview</w:t>
      </w:r>
      <w:r w:rsidDel="00000000" w:rsidR="00000000" w:rsidRPr="00000000">
        <w:rPr>
          <w:rFonts w:ascii="Calibri" w:cs="Calibri" w:eastAsia="Calibri" w:hAnsi="Calibri"/>
          <w:sz w:val="24"/>
          <w:szCs w:val="24"/>
          <w:rtl w:val="0"/>
        </w:rPr>
        <w:br w:type="textWrapping"/>
      </w:r>
      <w:r w:rsidDel="00000000" w:rsidR="00000000" w:rsidRPr="00000000">
        <w:rPr>
          <w:rtl w:val="0"/>
        </w:rPr>
      </w:r>
    </w:p>
    <w:p w:rsidR="00000000" w:rsidDel="00000000" w:rsidP="00000000" w:rsidRDefault="00000000" w:rsidRPr="00000000" w14:paraId="00000007">
      <w:pPr>
        <w:shd w:fill="ffffff" w:val="clear"/>
        <w:spacing w:after="0" w:before="0" w:line="308.5714285714286" w:lineRule="auto"/>
        <w:rPr>
          <w:rFonts w:ascii="Calibri" w:cs="Calibri" w:eastAsia="Calibri" w:hAnsi="Calibri"/>
          <w:color w:val="202124"/>
        </w:rPr>
      </w:pPr>
      <w:r w:rsidDel="00000000" w:rsidR="00000000" w:rsidRPr="00000000">
        <w:rPr>
          <w:rFonts w:ascii="Calibri" w:cs="Calibri" w:eastAsia="Calibri" w:hAnsi="Calibri"/>
          <w:color w:val="202124"/>
          <w:rtl w:val="0"/>
        </w:rPr>
        <w:t xml:space="preserve">The Purchasing Assistant provides support for the smooth running of the purchasing department. It is necessary to know both the individual assortment categories that fall under the assistants and the individual related processes. Like the buyer, he must understand the structure of Rohlík, orient himself in the competition and in the construction of the assortment. At the same time, he needs to understand the whole process from the supplier, through receipt, pickup, customer and product delivery, to help optimize the entire chain and ensure a competitive advantage for Rohlík.</w:t>
      </w:r>
    </w:p>
    <w:p w:rsidR="00000000" w:rsidDel="00000000" w:rsidP="00000000" w:rsidRDefault="00000000" w:rsidRPr="00000000" w14:paraId="00000008">
      <w:pPr>
        <w:pageBreakBefore w:val="0"/>
        <w:shd w:fill="ffffff" w:val="clear"/>
        <w:spacing w:after="120"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09">
      <w:pPr>
        <w:pageBreakBefore w:val="0"/>
        <w:shd w:fill="ffffff" w:val="clear"/>
        <w:spacing w:after="120" w:line="276"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 </w:t>
      </w:r>
      <w:r w:rsidDel="00000000" w:rsidR="00000000" w:rsidRPr="00000000">
        <w:rPr>
          <w:rtl w:val="0"/>
        </w:rPr>
      </w:r>
    </w:p>
    <w:p w:rsidR="00000000" w:rsidDel="00000000" w:rsidP="00000000" w:rsidRDefault="00000000" w:rsidRPr="00000000" w14:paraId="0000000A">
      <w:pPr>
        <w:pageBreakBefore w:val="0"/>
        <w:spacing w:line="276" w:lineRule="auto"/>
        <w:ind w:left="0" w:firstLine="0"/>
        <w:rPr>
          <w:rFonts w:ascii="Calibri" w:cs="Calibri" w:eastAsia="Calibri" w:hAnsi="Calibri"/>
          <w:color w:val="202124"/>
        </w:rPr>
      </w:pPr>
      <w:r w:rsidDel="00000000" w:rsidR="00000000" w:rsidRPr="00000000">
        <w:rPr>
          <w:rFonts w:ascii="Calibri" w:cs="Calibri" w:eastAsia="Calibri" w:hAnsi="Calibri"/>
          <w:color w:val="202124"/>
          <w:rtl w:val="0"/>
        </w:rPr>
        <w:t xml:space="preserve">Range of goods - Assortment</w:t>
      </w:r>
    </w:p>
    <w:p w:rsidR="00000000" w:rsidDel="00000000" w:rsidP="00000000" w:rsidRDefault="00000000" w:rsidRPr="00000000" w14:paraId="0000000B">
      <w:pPr>
        <w:pageBreakBefore w:val="0"/>
        <w:numPr>
          <w:ilvl w:val="0"/>
          <w:numId w:val="3"/>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202124"/>
          <w:rtl w:val="0"/>
        </w:rPr>
        <w:t xml:space="preserve">Knowledge of the assortment in terms of quality, breadth, pricing and customer needs</w:t>
      </w:r>
    </w:p>
    <w:p w:rsidR="00000000" w:rsidDel="00000000" w:rsidP="00000000" w:rsidRDefault="00000000" w:rsidRPr="00000000" w14:paraId="0000000C">
      <w:pPr>
        <w:pageBreakBefore w:val="0"/>
        <w:numPr>
          <w:ilvl w:val="0"/>
          <w:numId w:val="3"/>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202124"/>
          <w:rtl w:val="0"/>
        </w:rPr>
        <w:t xml:space="preserve">Checking and correcting the correctness of stocking, shrinkage, LM and margins</w:t>
      </w:r>
    </w:p>
    <w:p w:rsidR="00000000" w:rsidDel="00000000" w:rsidP="00000000" w:rsidRDefault="00000000" w:rsidRPr="00000000" w14:paraId="0000000D">
      <w:pPr>
        <w:pageBreakBefore w:val="0"/>
        <w:numPr>
          <w:ilvl w:val="0"/>
          <w:numId w:val="3"/>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202124"/>
          <w:rtl w:val="0"/>
        </w:rPr>
        <w:t xml:space="preserve">Tracking trends and competition and possible quick listings</w:t>
      </w:r>
    </w:p>
    <w:p w:rsidR="00000000" w:rsidDel="00000000" w:rsidP="00000000" w:rsidRDefault="00000000" w:rsidRPr="00000000" w14:paraId="0000000E">
      <w:pPr>
        <w:pageBreakBefore w:val="0"/>
        <w:numPr>
          <w:ilvl w:val="0"/>
          <w:numId w:val="3"/>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202124"/>
          <w:rtl w:val="0"/>
        </w:rPr>
        <w:t xml:space="preserve">Regular product review - active sharing of your knowledge with the buyer</w:t>
      </w:r>
    </w:p>
    <w:p w:rsidR="00000000" w:rsidDel="00000000" w:rsidP="00000000" w:rsidRDefault="00000000" w:rsidRPr="00000000" w14:paraId="0000000F">
      <w:pPr>
        <w:pageBreakBefore w:val="0"/>
        <w:spacing w:line="276" w:lineRule="auto"/>
        <w:ind w:left="720" w:firstLine="0"/>
        <w:rPr>
          <w:rFonts w:ascii="Calibri" w:cs="Calibri" w:eastAsia="Calibri" w:hAnsi="Calibri"/>
          <w:color w:val="202124"/>
        </w:rPr>
      </w:pPr>
      <w:r w:rsidDel="00000000" w:rsidR="00000000" w:rsidRPr="00000000">
        <w:rPr>
          <w:rtl w:val="0"/>
        </w:rPr>
      </w:r>
    </w:p>
    <w:p w:rsidR="00000000" w:rsidDel="00000000" w:rsidP="00000000" w:rsidRDefault="00000000" w:rsidRPr="00000000" w14:paraId="00000010">
      <w:pPr>
        <w:pageBreakBefore w:val="0"/>
        <w:spacing w:line="276" w:lineRule="auto"/>
        <w:ind w:left="0" w:firstLine="0"/>
        <w:rPr>
          <w:rFonts w:ascii="Calibri" w:cs="Calibri" w:eastAsia="Calibri" w:hAnsi="Calibri"/>
          <w:color w:val="202124"/>
        </w:rPr>
      </w:pPr>
      <w:r w:rsidDel="00000000" w:rsidR="00000000" w:rsidRPr="00000000">
        <w:rPr>
          <w:rFonts w:ascii="Calibri" w:cs="Calibri" w:eastAsia="Calibri" w:hAnsi="Calibri"/>
          <w:color w:val="202124"/>
          <w:rtl w:val="0"/>
        </w:rPr>
        <w:t xml:space="preserve">Pricing</w:t>
      </w:r>
    </w:p>
    <w:p w:rsidR="00000000" w:rsidDel="00000000" w:rsidP="00000000" w:rsidRDefault="00000000" w:rsidRPr="00000000" w14:paraId="00000011">
      <w:pPr>
        <w:pageBreakBefore w:val="0"/>
        <w:numPr>
          <w:ilvl w:val="0"/>
          <w:numId w:val="3"/>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202124"/>
          <w:rtl w:val="0"/>
        </w:rPr>
        <w:t xml:space="preserve">Import of supplier and purchase prices, both current and promotional</w:t>
      </w:r>
    </w:p>
    <w:p w:rsidR="00000000" w:rsidDel="00000000" w:rsidP="00000000" w:rsidRDefault="00000000" w:rsidRPr="00000000" w14:paraId="00000012">
      <w:pPr>
        <w:pageBreakBefore w:val="0"/>
        <w:numPr>
          <w:ilvl w:val="0"/>
          <w:numId w:val="3"/>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202124"/>
          <w:rtl w:val="0"/>
        </w:rPr>
        <w:t xml:space="preserve">Monitoring price comparisons and rounding rules</w:t>
      </w:r>
    </w:p>
    <w:p w:rsidR="00000000" w:rsidDel="00000000" w:rsidP="00000000" w:rsidRDefault="00000000" w:rsidRPr="00000000" w14:paraId="00000013">
      <w:pPr>
        <w:pageBreakBefore w:val="0"/>
        <w:numPr>
          <w:ilvl w:val="0"/>
          <w:numId w:val="3"/>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202124"/>
          <w:rtl w:val="0"/>
        </w:rPr>
        <w:t xml:space="preserve">Assists the buyer in planning promotional activities and promotional sales with regard to availability, inventory optimization and securing the volume at the supplier</w:t>
      </w:r>
    </w:p>
    <w:p w:rsidR="00000000" w:rsidDel="00000000" w:rsidP="00000000" w:rsidRDefault="00000000" w:rsidRPr="00000000" w14:paraId="00000014">
      <w:pPr>
        <w:pageBreakBefore w:val="0"/>
        <w:spacing w:line="276" w:lineRule="auto"/>
        <w:ind w:left="720" w:firstLine="0"/>
        <w:rPr>
          <w:rFonts w:ascii="Calibri" w:cs="Calibri" w:eastAsia="Calibri" w:hAnsi="Calibri"/>
          <w:color w:val="202124"/>
        </w:rPr>
      </w:pPr>
      <w:r w:rsidDel="00000000" w:rsidR="00000000" w:rsidRPr="00000000">
        <w:rPr>
          <w:rtl w:val="0"/>
        </w:rPr>
      </w:r>
    </w:p>
    <w:p w:rsidR="00000000" w:rsidDel="00000000" w:rsidP="00000000" w:rsidRDefault="00000000" w:rsidRPr="00000000" w14:paraId="00000015">
      <w:pPr>
        <w:pageBreakBefore w:val="0"/>
        <w:spacing w:line="276" w:lineRule="auto"/>
        <w:ind w:left="0" w:firstLine="0"/>
        <w:rPr>
          <w:rFonts w:ascii="Calibri" w:cs="Calibri" w:eastAsia="Calibri" w:hAnsi="Calibri"/>
          <w:color w:val="202124"/>
        </w:rPr>
      </w:pPr>
      <w:r w:rsidDel="00000000" w:rsidR="00000000" w:rsidRPr="00000000">
        <w:rPr>
          <w:rFonts w:ascii="Calibri" w:cs="Calibri" w:eastAsia="Calibri" w:hAnsi="Calibri"/>
          <w:color w:val="202124"/>
          <w:rtl w:val="0"/>
        </w:rPr>
        <w:t xml:space="preserve">Suppliers</w:t>
      </w:r>
    </w:p>
    <w:p w:rsidR="00000000" w:rsidDel="00000000" w:rsidP="00000000" w:rsidRDefault="00000000" w:rsidRPr="00000000" w14:paraId="00000016">
      <w:pPr>
        <w:pageBreakBefore w:val="0"/>
        <w:numPr>
          <w:ilvl w:val="0"/>
          <w:numId w:val="3"/>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202124"/>
          <w:rtl w:val="0"/>
        </w:rPr>
        <w:t xml:space="preserve">Helps plan shipment logistics, item listing. He is co-responsible for putting the right information on the web, checking photos and keywords</w:t>
      </w:r>
    </w:p>
    <w:p w:rsidR="00000000" w:rsidDel="00000000" w:rsidP="00000000" w:rsidRDefault="00000000" w:rsidRPr="00000000" w14:paraId="00000017">
      <w:pPr>
        <w:pageBreakBefore w:val="0"/>
        <w:numPr>
          <w:ilvl w:val="0"/>
          <w:numId w:val="3"/>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202124"/>
          <w:rtl w:val="0"/>
        </w:rPr>
        <w:t xml:space="preserve">He represents the company and behaves in accordance with Rohlík's values</w:t>
      </w:r>
    </w:p>
    <w:p w:rsidR="00000000" w:rsidDel="00000000" w:rsidP="00000000" w:rsidRDefault="00000000" w:rsidRPr="00000000" w14:paraId="00000018">
      <w:pPr>
        <w:pageBreakBefore w:val="0"/>
        <w:spacing w:line="276" w:lineRule="auto"/>
        <w:ind w:left="720" w:firstLine="0"/>
        <w:rPr>
          <w:rFonts w:ascii="Calibri" w:cs="Calibri" w:eastAsia="Calibri" w:hAnsi="Calibri"/>
          <w:color w:val="202124"/>
        </w:rPr>
      </w:pPr>
      <w:r w:rsidDel="00000000" w:rsidR="00000000" w:rsidRPr="00000000">
        <w:rPr>
          <w:rtl w:val="0"/>
        </w:rPr>
      </w:r>
    </w:p>
    <w:p w:rsidR="00000000" w:rsidDel="00000000" w:rsidP="00000000" w:rsidRDefault="00000000" w:rsidRPr="00000000" w14:paraId="00000019">
      <w:pPr>
        <w:pageBreakBefore w:val="0"/>
        <w:spacing w:line="276" w:lineRule="auto"/>
        <w:ind w:left="0" w:firstLine="0"/>
        <w:rPr>
          <w:rFonts w:ascii="Calibri" w:cs="Calibri" w:eastAsia="Calibri" w:hAnsi="Calibri"/>
          <w:color w:val="202124"/>
        </w:rPr>
      </w:pPr>
      <w:r w:rsidDel="00000000" w:rsidR="00000000" w:rsidRPr="00000000">
        <w:rPr>
          <w:rFonts w:ascii="Calibri" w:cs="Calibri" w:eastAsia="Calibri" w:hAnsi="Calibri"/>
          <w:color w:val="202124"/>
          <w:rtl w:val="0"/>
        </w:rPr>
        <w:t xml:space="preserve">Cooperation</w:t>
      </w:r>
    </w:p>
    <w:p w:rsidR="00000000" w:rsidDel="00000000" w:rsidP="00000000" w:rsidRDefault="00000000" w:rsidRPr="00000000" w14:paraId="0000001A">
      <w:pPr>
        <w:pageBreakBefore w:val="0"/>
        <w:numPr>
          <w:ilvl w:val="0"/>
          <w:numId w:val="3"/>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202124"/>
          <w:rtl w:val="0"/>
        </w:rPr>
        <w:t xml:space="preserve">It cooperates across departments, especially with marketing, supply chain, listing, finance and warehousing</w:t>
      </w:r>
    </w:p>
    <w:p w:rsidR="00000000" w:rsidDel="00000000" w:rsidP="00000000" w:rsidRDefault="00000000" w:rsidRPr="00000000" w14:paraId="0000001B">
      <w:pPr>
        <w:numPr>
          <w:ilvl w:val="0"/>
          <w:numId w:val="3"/>
        </w:numPr>
        <w:spacing w:after="0" w:before="0" w:line="308.5714285714286" w:lineRule="auto"/>
        <w:ind w:left="720" w:hanging="360"/>
        <w:rPr>
          <w:rFonts w:ascii="Calibri" w:cs="Calibri" w:eastAsia="Calibri" w:hAnsi="Calibri"/>
          <w:color w:val="434343"/>
        </w:rPr>
      </w:pPr>
      <w:r w:rsidDel="00000000" w:rsidR="00000000" w:rsidRPr="00000000">
        <w:rPr>
          <w:rFonts w:ascii="Calibri" w:cs="Calibri" w:eastAsia="Calibri" w:hAnsi="Calibri"/>
          <w:color w:val="202124"/>
          <w:rtl w:val="0"/>
        </w:rPr>
        <w:t xml:space="preserve">He is open to new ideas and actively seeks opportunities to simplify and automate work</w:t>
      </w:r>
    </w:p>
    <w:p w:rsidR="00000000" w:rsidDel="00000000" w:rsidP="00000000" w:rsidRDefault="00000000" w:rsidRPr="00000000" w14:paraId="0000001C">
      <w:pPr>
        <w:pageBreakBefore w:val="0"/>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D">
      <w:pPr>
        <w:pageBreakBefore w:val="0"/>
        <w:shd w:fill="ffffff" w:val="clear"/>
        <w:spacing w:after="12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202124"/>
          <w:u w:val="none"/>
        </w:rPr>
      </w:pPr>
      <w:r w:rsidDel="00000000" w:rsidR="00000000" w:rsidRPr="00000000">
        <w:rPr>
          <w:rFonts w:ascii="Calibri" w:cs="Calibri" w:eastAsia="Calibri" w:hAnsi="Calibri"/>
          <w:color w:val="202124"/>
          <w:rtl w:val="0"/>
        </w:rPr>
        <w:t xml:space="preserve">interest in the Rohlík range and development</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202124"/>
          <w:u w:val="none"/>
        </w:rPr>
      </w:pPr>
      <w:r w:rsidDel="00000000" w:rsidR="00000000" w:rsidRPr="00000000">
        <w:rPr>
          <w:rFonts w:ascii="Calibri" w:cs="Calibri" w:eastAsia="Calibri" w:hAnsi="Calibri"/>
          <w:color w:val="202124"/>
          <w:rtl w:val="0"/>
        </w:rPr>
        <w:t xml:space="preserve">ability to work with data - excel control - slightly advanced level (or provide training)</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202124"/>
          <w:u w:val="none"/>
        </w:rPr>
      </w:pPr>
      <w:r w:rsidDel="00000000" w:rsidR="00000000" w:rsidRPr="00000000">
        <w:rPr>
          <w:rFonts w:ascii="Calibri" w:cs="Calibri" w:eastAsia="Calibri" w:hAnsi="Calibri"/>
          <w:color w:val="202124"/>
          <w:rtl w:val="0"/>
        </w:rPr>
        <w:t xml:space="preserve">advanced communication skills</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202124"/>
          <w:u w:val="none"/>
        </w:rPr>
      </w:pPr>
      <w:r w:rsidDel="00000000" w:rsidR="00000000" w:rsidRPr="00000000">
        <w:rPr>
          <w:rFonts w:ascii="Calibri" w:cs="Calibri" w:eastAsia="Calibri" w:hAnsi="Calibri"/>
          <w:color w:val="202124"/>
          <w:rtl w:val="0"/>
        </w:rPr>
        <w:t xml:space="preserve">striving to improve</w:t>
      </w:r>
    </w:p>
    <w:p w:rsidR="00000000" w:rsidDel="00000000" w:rsidP="00000000" w:rsidRDefault="00000000" w:rsidRPr="00000000" w14:paraId="00000022">
      <w:pPr>
        <w:numPr>
          <w:ilvl w:val="0"/>
          <w:numId w:val="1"/>
        </w:numPr>
        <w:spacing w:after="0" w:before="0" w:line="308.5714285714286" w:lineRule="auto"/>
        <w:ind w:left="720" w:hanging="360"/>
        <w:rPr>
          <w:rFonts w:ascii="Calibri" w:cs="Calibri" w:eastAsia="Calibri" w:hAnsi="Calibri"/>
          <w:color w:val="202124"/>
          <w:u w:val="none"/>
        </w:rPr>
      </w:pPr>
      <w:r w:rsidDel="00000000" w:rsidR="00000000" w:rsidRPr="00000000">
        <w:rPr>
          <w:rFonts w:ascii="Calibri" w:cs="Calibri" w:eastAsia="Calibri" w:hAnsi="Calibri"/>
          <w:color w:val="202124"/>
          <w:rtl w:val="0"/>
        </w:rPr>
        <w:t xml:space="preserve">Recruit with the potential to be a buyer</w:t>
      </w:r>
    </w:p>
    <w:p w:rsidR="00000000" w:rsidDel="00000000" w:rsidP="00000000" w:rsidRDefault="00000000" w:rsidRPr="00000000" w14:paraId="00000023">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4">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5">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typical for the position </w:t>
      </w:r>
      <w:r w:rsidDel="00000000" w:rsidR="00000000" w:rsidRPr="00000000">
        <w:rPr>
          <w:rtl w:val="0"/>
        </w:rPr>
      </w:r>
    </w:p>
    <w:p w:rsidR="00000000" w:rsidDel="00000000" w:rsidP="00000000" w:rsidRDefault="00000000" w:rsidRPr="00000000" w14:paraId="00000026">
      <w:pPr>
        <w:numPr>
          <w:ilvl w:val="0"/>
          <w:numId w:val="4"/>
        </w:numPr>
        <w:spacing w:after="0" w:before="0" w:line="308.5714285714286" w:lineRule="auto"/>
        <w:ind w:left="720" w:hanging="360"/>
        <w:rPr>
          <w:rFonts w:ascii="Calibri" w:cs="Calibri" w:eastAsia="Calibri" w:hAnsi="Calibri"/>
        </w:rPr>
      </w:pPr>
      <w:r w:rsidDel="00000000" w:rsidR="00000000" w:rsidRPr="00000000">
        <w:rPr>
          <w:rFonts w:ascii="Calibri" w:cs="Calibri" w:eastAsia="Calibri" w:hAnsi="Calibri"/>
          <w:color w:val="202124"/>
          <w:shd w:fill="f8f9fa" w:val="clear"/>
          <w:rtl w:val="0"/>
        </w:rPr>
        <w:t xml:space="preserve">Co-responsibility at KPI’s assigned individual buyers = turnover and margins of entrusted categories</w:t>
      </w:r>
    </w:p>
    <w:p w:rsidR="00000000" w:rsidDel="00000000" w:rsidP="00000000" w:rsidRDefault="00000000" w:rsidRPr="00000000" w14:paraId="00000027">
      <w:pPr>
        <w:pageBreakBefore w:val="0"/>
        <w:ind w:left="720" w:firstLine="0"/>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28">
      <w:pPr>
        <w:pageBreakBefore w:val="0"/>
        <w:rPr>
          <w:rFonts w:ascii="Calibri" w:cs="Calibri" w:eastAsia="Calibri" w:hAnsi="Calibri"/>
          <w:b w:val="1"/>
        </w:rPr>
      </w:pPr>
      <w:r w:rsidDel="00000000" w:rsidR="00000000" w:rsidRPr="00000000">
        <w:rPr>
          <w:rtl w:val="0"/>
        </w:rPr>
      </w:r>
    </w:p>
    <w:p w:rsidR="00000000" w:rsidDel="00000000" w:rsidP="00000000" w:rsidRDefault="00000000" w:rsidRPr="00000000" w14:paraId="00000029">
      <w:pPr>
        <w:pageBreakBefore w:val="0"/>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w:t>
      </w:r>
    </w:p>
    <w:p w:rsidR="00000000" w:rsidDel="00000000" w:rsidP="00000000" w:rsidRDefault="00000000" w:rsidRPr="00000000" w14:paraId="0000002A">
      <w:pPr>
        <w:pageBreakBefore w:val="0"/>
        <w:numPr>
          <w:ilvl w:val="0"/>
          <w:numId w:val="2"/>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2B">
      <w:pPr>
        <w:pageBreakBefore w:val="0"/>
        <w:numPr>
          <w:ilvl w:val="0"/>
          <w:numId w:val="2"/>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2C">
      <w:pPr>
        <w:pageBreakBefore w:val="0"/>
        <w:numPr>
          <w:ilvl w:val="0"/>
          <w:numId w:val="2"/>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2D">
      <w:pPr>
        <w:pageBreakBefore w:val="0"/>
        <w:numPr>
          <w:ilvl w:val="0"/>
          <w:numId w:val="2"/>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2E">
      <w:pPr>
        <w:pageBreakBefore w:val="0"/>
        <w:numPr>
          <w:ilvl w:val="0"/>
          <w:numId w:val="2"/>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2F">
      <w:pPr>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2">
      <w:pPr>
        <w:jc w:val="center"/>
        <w:rPr>
          <w:rFonts w:ascii="Calibri" w:cs="Calibri" w:eastAsia="Calibri" w:hAnsi="Calibri"/>
          <w:sz w:val="24"/>
          <w:szCs w:val="24"/>
        </w:rPr>
      </w:pPr>
      <w:r w:rsidDel="00000000" w:rsidR="00000000" w:rsidRPr="00000000">
        <w:rPr>
          <w:rtl w:val="0"/>
        </w:rPr>
      </w:r>
    </w:p>
    <w:sectPr>
      <w:headerReference r:id="rId12" w:type="default"/>
      <w:foot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jc w:val="right"/>
      <w:rPr/>
    </w:pPr>
    <w:r w:rsidDel="00000000" w:rsidR="00000000" w:rsidRPr="00000000">
      <w:rPr/>
      <w:drawing>
        <wp:inline distB="114300" distT="114300" distL="114300" distR="114300">
          <wp:extent cx="836287" cy="649731"/>
          <wp:effectExtent b="0" l="0" r="0" t="0"/>
          <wp:docPr id="8"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knuspr.de/"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gurkerl.at/"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rohlik.cz/" TargetMode="External"/><Relationship Id="rId8" Type="http://schemas.openxmlformats.org/officeDocument/2006/relationships/hyperlink" Target="http://kifli.h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9p7sU24aPD/qcvRCL/9BxTOCPcQ==">AMUW2mU7tejQB+iY6b4J3LtAQmK23snyz7/EW6HcbQmVEmiq14nXgwGw7cplQMEToDhs/IoltgjP3Ksdxm2NuFDqSGtCuB/18u8IyziYnTvjDHqzIdYEXEg=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