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Front-End Personalization Product Owner</w:t>
      </w:r>
    </w:p>
    <w:p w:rsidR="00000000" w:rsidDel="00000000" w:rsidP="00000000" w:rsidRDefault="00000000" w:rsidRPr="00000000" w14:paraId="00000009">
      <w:pPr>
        <w:jc w:val="center"/>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222222"/>
          <w:sz w:val="72"/>
          <w:szCs w:val="72"/>
        </w:rPr>
      </w:pPr>
      <w:r w:rsidDel="00000000" w:rsidR="00000000" w:rsidRPr="00000000">
        <w:rPr>
          <w:rFonts w:ascii="Calibri" w:cs="Calibri" w:eastAsia="Calibri" w:hAnsi="Calibri"/>
          <w:b w:val="1"/>
          <w:rtl w:val="0"/>
        </w:rPr>
        <w:t xml:space="preserve">Situation</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color w:val="222222"/>
          <w:sz w:val="20"/>
          <w:szCs w:val="20"/>
        </w:rPr>
      </w:pPr>
      <w:r w:rsidDel="00000000" w:rsidR="00000000" w:rsidRPr="00000000">
        <w:rPr>
          <w:rFonts w:ascii="Calibri" w:cs="Calibri" w:eastAsia="Calibri" w:hAnsi="Calibri"/>
          <w:color w:val="222222"/>
          <w:rtl w:val="0"/>
        </w:rPr>
        <w:t xml:space="preserve">As Front-End Personalization squad leader you will be responsible for setting the strategy of the whole personalization approach across the channels. Main focus is on customer satisfaction, loyalty and revenue per customer in the app, web and both channels together. Currently the process is in the beginning and recommendation works only with customer last orders.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E">
      <w:pPr>
        <w:numPr>
          <w:ilvl w:val="0"/>
          <w:numId w:val="1"/>
        </w:numPr>
        <w:ind w:left="72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Propose min 3 use cases, which are good to start with</w:t>
      </w:r>
    </w:p>
    <w:p w:rsidR="00000000" w:rsidDel="00000000" w:rsidP="00000000" w:rsidRDefault="00000000" w:rsidRPr="00000000" w14:paraId="000000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22222"/>
          <w:rtl w:val="0"/>
        </w:rPr>
        <w:t xml:space="preserve">Estimate business impact</w:t>
      </w:r>
    </w:p>
    <w:p w:rsidR="00000000" w:rsidDel="00000000" w:rsidP="00000000" w:rsidRDefault="00000000" w:rsidRPr="00000000" w14:paraId="00000010">
      <w:pPr>
        <w:numPr>
          <w:ilvl w:val="0"/>
          <w:numId w:val="1"/>
        </w:numPr>
        <w:ind w:left="72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 Specify your request to Business Intelligence team</w:t>
      </w:r>
    </w:p>
    <w:p w:rsidR="00000000" w:rsidDel="00000000" w:rsidP="00000000" w:rsidRDefault="00000000" w:rsidRPr="00000000" w14:paraId="00000011">
      <w:pPr>
        <w:numPr>
          <w:ilvl w:val="0"/>
          <w:numId w:val="1"/>
        </w:numPr>
        <w:ind w:left="72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 Propose basic milestones of long term vision</w:t>
      </w:r>
    </w:p>
    <w:p w:rsidR="00000000" w:rsidDel="00000000" w:rsidP="00000000" w:rsidRDefault="00000000" w:rsidRPr="00000000" w14:paraId="00000012">
      <w:pP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exercise should not take you more than a few hours to prepare.</w:t>
      </w:r>
    </w:p>
    <w:p w:rsidR="00000000" w:rsidDel="00000000" w:rsidP="00000000" w:rsidRDefault="00000000" w:rsidRPr="00000000" w14:paraId="0000001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r w:rsidDel="00000000" w:rsidR="00000000" w:rsidRPr="00000000">
        <w:rPr>
          <w:rFonts w:ascii="Calibri" w:cs="Calibri" w:eastAsia="Calibri" w:hAnsi="Calibri"/>
          <w:color w:val="222222"/>
          <w:sz w:val="24"/>
          <w:szCs w:val="24"/>
          <w:rtl w:val="0"/>
        </w:rPr>
        <w:t xml:space="preserve">.</w:t>
      </w:r>
    </w:p>
    <w:p w:rsidR="00000000" w:rsidDel="00000000" w:rsidP="00000000" w:rsidRDefault="00000000" w:rsidRPr="00000000" w14:paraId="00000016">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UMFIMYkzcD3nqAGZluhF4MxTxA==">AMUW2mUFwNBsCSZ0CgM7CX3Lo16CYqSUEx+0JVvgo3/RmE4/Y+AtHcPe0jJGP8eRwH5f4NvfiJlMcSNvZP58y4Uazrka8rqO5QxDmXXPoO2DmZdjeebPrNc=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