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Jsme naprosto nadšeni, že máte zájem připojit se k nám ve skupině Rohlik. Do této chvíle jsme s vámi velmi podrobně hovořili o vašich zkušenostech a osobnosti. Dalším krokem je zjistit, jak se s úkolem vypořádáváte ve skutečnosti.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alibri" w:cs="Calibri" w:eastAsia="Calibri" w:hAnsi="Calibri"/>
          <w:color w:val="222222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Specialista Kvality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ÚKOL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Soubor v příloze obsahuje informace o přijatých reklamacích od našich zákazníků. Z uvedených dat zjistěte následující: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Pořadí nejvíce reklamovaných výrobků doručených zákazníkovi (datum doručení objednávky = sloupec delivered_at) v 36.týdnu z důvodu špatné kvality (sloupec reason_cat) a z důvodu damaged (sloupec reason_cat). Je nějaký rozdíl mezi jednotlivými sklady?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Jaký je nejčastější důvod reklamace zákazníků (reason_cat) v 36.týdnu? Liší se to mezi sklady?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Které kategorie výrobků na úrovni L1 mají největší podíl reklamací na důvod bad quality (reason_cat)? Liší se to mezi sklady?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Vypracujte hygienická pravidla, která je nutná dodržovat na úseku pekárny (prostor, ve kterém dochází k manipulaci s nebaleným pečivem).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Zkontrolujte etiketu výrobku viz příloha. Případné nedostatky popište a napište, jak by to mělo být správně.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Jaké testy byste u výrobku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Dacello Vepřová šunka nejvyšší jakosti se sníženým obsahem soli 92 %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objednal/a v laboratoři, abychom prověřili kvalitu a zdravotní nezávadnost produktu?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Dodatečné informace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žádné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Formát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Připravte si strukturovanou prezentaci, kterou nás seznámíte se svým návrhem. Připravte se na 20-30 minutovou prezentaci včetně otázek a odpovědí.</w:t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2289338</wp:posOffset>
          </wp:positionH>
          <wp:positionV relativeFrom="paragraph">
            <wp:posOffset>19053</wp:posOffset>
          </wp:positionV>
          <wp:extent cx="1147763" cy="846523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7763" cy="84652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ohlik.cz/1410543-dacello-veprova-sunka-nejvyssi-jakosti-se-snizenym-obsahem-soli-92?categorySlug=300104002-veprove&amp;itemPosition=4&amp;source=%7B%22touchpoint%22%3A%22Category%22%2C%22id%22%3A300104002%2C%22favorite%22%3Atrue%7D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6VqCmsye6m796DwAUY/5nyzQZw==">AMUW2mVdkZhJ0EuGL8PU0NGKIeO+/s3H/BtxIM6z4ht/cZHdRNiW/rra3l5WobQ6Zvlnlvt037n2NRlTsyPcwUDB6ax5KXC57/MX5sBSu33/ewP3WV6j/qw=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