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64xj4lwfsb8" w:id="0"/>
      <w:bookmarkEnd w:id="0"/>
      <w:r w:rsidDel="00000000" w:rsidR="00000000" w:rsidRPr="00000000">
        <w:rPr>
          <w:rtl w:val="0"/>
        </w:rPr>
        <w:t xml:space="preserve">Senior Product Designer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hqum5b9z5lc" w:id="1"/>
      <w:bookmarkEnd w:id="1"/>
      <w:r w:rsidDel="00000000" w:rsidR="00000000" w:rsidRPr="00000000">
        <w:rPr>
          <w:b w:val="1"/>
          <w:color w:val="000000"/>
          <w:sz w:val="26"/>
          <w:szCs w:val="26"/>
          <w:rtl w:val="0"/>
        </w:rPr>
        <w:t xml:space="preserve">Role Overview</w:t>
      </w:r>
    </w:p>
    <w:p w:rsidR="00000000" w:rsidDel="00000000" w:rsidP="00000000" w:rsidRDefault="00000000" w:rsidRPr="00000000" w14:paraId="00000004">
      <w:pPr>
        <w:spacing w:after="240" w:before="240" w:lineRule="auto"/>
        <w:rPr/>
      </w:pPr>
      <w:r w:rsidDel="00000000" w:rsidR="00000000" w:rsidRPr="00000000">
        <w:rPr>
          <w:rtl w:val="0"/>
        </w:rPr>
        <w:t xml:space="preserve">As a Senior Product Designer in Rohlík you will be a part of a company that truly values customer experience, holding it as a core priority. We are lucky to be considered a love brand by our customers, and we actively involve them in our design process so their voices shape our decisions. Our product team—consisting of Product Owners and Product Designers—works closely together to define what comes next. Our designers enjoy a high degree of creative freedom and autonomy, with their bold ideas encouraged every step of the way. We don’t just fine-tune what already exists; we challenge the status quo to keep online grocery shopping the best it can be.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2u4ldaqnph6" w:id="2"/>
      <w:bookmarkEnd w:id="2"/>
      <w:r w:rsidDel="00000000" w:rsidR="00000000" w:rsidRPr="00000000">
        <w:rPr>
          <w:b w:val="1"/>
          <w:color w:val="000000"/>
          <w:sz w:val="26"/>
          <w:szCs w:val="26"/>
          <w:rtl w:val="0"/>
        </w:rPr>
        <w:t xml:space="preserve">What You’ll Do</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Collaborate &amp; Create:</w:t>
      </w:r>
      <w:r w:rsidDel="00000000" w:rsidR="00000000" w:rsidRPr="00000000">
        <w:rPr>
          <w:rtl w:val="0"/>
        </w:rPr>
        <w:t xml:space="preserve"> Work closely with Product Owners to craft innovative solutions for our product challenges.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Prototype &amp; Test:</w:t>
      </w:r>
      <w:r w:rsidDel="00000000" w:rsidR="00000000" w:rsidRPr="00000000">
        <w:rPr>
          <w:rtl w:val="0"/>
        </w:rPr>
        <w:t xml:space="preserve"> Build interactive prototypes and test them with real users to ensure a delightful experience.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Design for Production:</w:t>
      </w:r>
      <w:r w:rsidDel="00000000" w:rsidR="00000000" w:rsidRPr="00000000">
        <w:rPr>
          <w:rtl w:val="0"/>
        </w:rPr>
        <w:t xml:space="preserve"> Develop production-ready designs and support the development team during implementation.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Enhance Our System:</w:t>
      </w:r>
      <w:r w:rsidDel="00000000" w:rsidR="00000000" w:rsidRPr="00000000">
        <w:rPr>
          <w:rtl w:val="0"/>
        </w:rPr>
        <w:t xml:space="preserve"> Utilize and contribute to our design system, keeping it fresh and relevant.</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Innovate:</w:t>
      </w:r>
      <w:r w:rsidDel="00000000" w:rsidR="00000000" w:rsidRPr="00000000">
        <w:rPr>
          <w:rtl w:val="0"/>
        </w:rPr>
        <w:t xml:space="preserve"> Constantly come up with new ideas to make our customers’ shopping experiences even better.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1ca51u0orn1" w:id="3"/>
      <w:bookmarkEnd w:id="3"/>
      <w:r w:rsidDel="00000000" w:rsidR="00000000" w:rsidRPr="00000000">
        <w:rPr>
          <w:b w:val="1"/>
          <w:color w:val="000000"/>
          <w:sz w:val="26"/>
          <w:szCs w:val="26"/>
          <w:rtl w:val="0"/>
        </w:rPr>
        <w:t xml:space="preserve">What We Expect From You</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UX &amp; Visual Expertise:</w:t>
      </w:r>
      <w:r w:rsidDel="00000000" w:rsidR="00000000" w:rsidRPr="00000000">
        <w:rPr>
          <w:rtl w:val="0"/>
        </w:rPr>
        <w:t xml:space="preserve"> A solid understanding of user experience and visual design principles.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Research &amp; Testing:</w:t>
      </w:r>
      <w:r w:rsidDel="00000000" w:rsidR="00000000" w:rsidRPr="00000000">
        <w:rPr>
          <w:rtl w:val="0"/>
        </w:rPr>
        <w:t xml:space="preserve"> Experience with user research and usability testing, with clear, well-reasoned design decisions.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Analytical Thinking:</w:t>
      </w:r>
      <w:r w:rsidDel="00000000" w:rsidR="00000000" w:rsidRPr="00000000">
        <w:rPr>
          <w:rtl w:val="0"/>
        </w:rPr>
        <w:t xml:space="preserve"> Ability to analyze data, metrics, and experiment results and draw conclusions to improve the design.</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Business perspective:</w:t>
      </w:r>
      <w:r w:rsidDel="00000000" w:rsidR="00000000" w:rsidRPr="00000000">
        <w:rPr>
          <w:rtl w:val="0"/>
        </w:rPr>
        <w:t xml:space="preserve"> Ability to understand business objectives and deliver design solutions that drive measurable results.</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Mobile-First Mindset:</w:t>
      </w:r>
      <w:r w:rsidDel="00000000" w:rsidR="00000000" w:rsidRPr="00000000">
        <w:rPr>
          <w:rtl w:val="0"/>
        </w:rPr>
        <w:t xml:space="preserve"> Deep passion for mobile platforms and familiarity with Android and iOS design patterns.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Tool Proficiency:</w:t>
      </w:r>
      <w:r w:rsidDel="00000000" w:rsidR="00000000" w:rsidRPr="00000000">
        <w:rPr>
          <w:rtl w:val="0"/>
        </w:rPr>
        <w:t xml:space="preserve"> Expert-level skills in Figma; experience with design systems is a plus.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Organized &amp; Collaborative:</w:t>
      </w:r>
      <w:r w:rsidDel="00000000" w:rsidR="00000000" w:rsidRPr="00000000">
        <w:rPr>
          <w:rtl w:val="0"/>
        </w:rPr>
        <w:t xml:space="preserve"> A structured approach to design, with strong communication, time-management, and self-organization skills.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Language Skills:</w:t>
      </w:r>
      <w:r w:rsidDel="00000000" w:rsidR="00000000" w:rsidRPr="00000000">
        <w:rPr>
          <w:rtl w:val="0"/>
        </w:rPr>
        <w:t xml:space="preserve"> Fluent English is a must; fluent Czech is a bonus.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Impressive Portfolio:</w:t>
      </w:r>
      <w:r w:rsidDel="00000000" w:rsidR="00000000" w:rsidRPr="00000000">
        <w:rPr>
          <w:rtl w:val="0"/>
        </w:rPr>
        <w:t xml:space="preserve"> A strong portfolio that ideally showcases your work on mobile apps.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9u3tkga5fpy" w:id="4"/>
      <w:bookmarkEnd w:id="4"/>
      <w:r w:rsidDel="00000000" w:rsidR="00000000" w:rsidRPr="00000000">
        <w:rPr>
          <w:b w:val="1"/>
          <w:color w:val="000000"/>
          <w:sz w:val="26"/>
          <w:szCs w:val="26"/>
          <w:rtl w:val="0"/>
        </w:rPr>
        <w:t xml:space="preserve">Early Success (KPIs)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Onboarding:</w:t>
      </w:r>
      <w:r w:rsidDel="00000000" w:rsidR="00000000" w:rsidRPr="00000000">
        <w:rPr>
          <w:rtl w:val="0"/>
        </w:rPr>
        <w:t xml:space="preserve"> Within the first three months, you’ll be fully up to speed with our tools, contributing to our design library, and likely wrapping up your first project.</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Team Integration:</w:t>
      </w:r>
      <w:r w:rsidDel="00000000" w:rsidR="00000000" w:rsidRPr="00000000">
        <w:rPr>
          <w:rtl w:val="0"/>
        </w:rPr>
        <w:t xml:space="preserve"> You’ll quickly become an integral part of both the product and development teams, actively sharing ideas and joining discussions.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x3viupqx11z" w:id="5"/>
      <w:bookmarkEnd w:id="5"/>
      <w:r w:rsidDel="00000000" w:rsidR="00000000" w:rsidRPr="00000000">
        <w:rPr>
          <w:b w:val="1"/>
          <w:color w:val="000000"/>
          <w:sz w:val="26"/>
          <w:szCs w:val="26"/>
          <w:rtl w:val="0"/>
        </w:rPr>
        <w:t xml:space="preserve">What We Offer</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Direct Impact:</w:t>
      </w:r>
      <w:r w:rsidDel="00000000" w:rsidR="00000000" w:rsidRPr="00000000">
        <w:rPr>
          <w:rtl w:val="0"/>
        </w:rPr>
        <w:t xml:space="preserve"> Your designs will play a crucial role in shaping the future of online grocery shopping and driving our mission.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Speed &amp; Freedom:</w:t>
      </w:r>
      <w:r w:rsidDel="00000000" w:rsidR="00000000" w:rsidRPr="00000000">
        <w:rPr>
          <w:rtl w:val="0"/>
        </w:rPr>
        <w:t xml:space="preserve"> See your ideas come to life quickly, with minimal bureaucracy slowing you down.</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Innovative Environment:</w:t>
      </w:r>
      <w:r w:rsidDel="00000000" w:rsidR="00000000" w:rsidRPr="00000000">
        <w:rPr>
          <w:rtl w:val="0"/>
        </w:rPr>
        <w:t xml:space="preserve"> Enjoy the freedom to innovate and set trends, not just follow them.</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Growth Opportunities:</w:t>
      </w:r>
      <w:r w:rsidDel="00000000" w:rsidR="00000000" w:rsidRPr="00000000">
        <w:rPr>
          <w:rtl w:val="0"/>
        </w:rPr>
        <w:t xml:space="preserve"> Benefit from fair rewards, professional growth, ongoing education, and a fun, friendly team.</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Great Culture:</w:t>
      </w:r>
      <w:r w:rsidDel="00000000" w:rsidR="00000000" w:rsidRPr="00000000">
        <w:rPr>
          <w:rtl w:val="0"/>
        </w:rPr>
        <w:t xml:space="preserve"> Join a team that values collaboration and celebrates success with legendary corporate events.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Ready to shape the future of online grocery shopping? We’d love to see your bold ideas in action—apply now and help us make a difference!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