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color w:val="D97706"/>
          <w:sz w:val="24"/>
          <w:szCs w:val="24"/>
        </w:rPr>
        <w:t xml:space="preserve">CÂU LẠC BỘ DOANH NHÂN CEO 1983 (TRỰC THUỘC HỘI DOANH NHÂN TRẺ HÀ NỘI — HANOIBA)</w:t>
      </w:r>
    </w:p>
    <w:p>
      <w:pPr>
        <w:spacing w:after="600" w:before="0"/>
        <w:jc w:val="center"/>
      </w:pPr>
      <w:r>
        <w:rPr>
          <w:rFonts w:ascii="Times New Roman" w:cs="Times New Roman" w:eastAsia="Times New Roman" w:hAnsi="Times New Roman"/>
          <w:b/>
          <w:bCs/>
          <w:color w:val="003B95"/>
          <w:sz w:val="20"/>
          <w:szCs w:val="20"/>
        </w:rPr>
        <w:t xml:space="preserve">TRỰC THUỘC HỘI DOANH NHÂN TRẺ HÀ NỘI (HANOIBA)</w:t>
      </w:r>
    </w:p>
    <w:p>
      <w:pPr>
        <w:spacing w:after="180" w:before="400"/>
        <w:jc w:val="center"/>
      </w:pPr>
      <w:r>
        <w:rPr>
          <w:rFonts w:ascii="Times New Roman" w:cs="Times New Roman" w:eastAsia="Times New Roman" w:hAnsi="Times New Roman"/>
          <w:b/>
          <w:bCs/>
          <w:color w:val="003B95"/>
          <w:sz w:val="36"/>
          <w:szCs w:val="36"/>
        </w:rPr>
        <w:t xml:space="preserve">TÀI LIỆU ĐẶC TẢ YÊU CẦU PHẦN MỀM (SRS) — PHÂN HỆ CỔNG THÔNG TIN &amp; WEB CRM QUẢN TRỊ ĐIỀU HÀNH</w:t>
      </w:r>
    </w:p>
    <w:p>
      <w:pPr>
        <w:spacing w:after="800" w:before="0"/>
        <w:jc w:val="center"/>
      </w:pPr>
      <w:r>
        <w:rPr>
          <w:rFonts w:ascii="Times New Roman" w:cs="Times New Roman" w:eastAsia="Times New Roman" w:hAnsi="Times New Roman"/>
          <w:i/>
          <w:iCs/>
          <w:color w:val="475569"/>
          <w:sz w:val="24"/>
          <w:szCs w:val="24"/>
        </w:rPr>
        <w:t xml:space="preserve">HỆ SINH THÁI SỐ HÓA HIỆP HỘI DOANH NHÂN CEO 1983 (HANOIBA)
TIÊU CHUẨN IEEE 830-1998 (PHÂN TÍCH MECE 100%)</w:t>
      </w:r>
    </w:p>
    <w:p>
      <w:pPr>
        <w:spacing w:after="120" w:before="600"/>
        <w:jc w:val="center"/>
      </w:pPr>
      <w:r>
        <w:rPr>
          <w:rFonts w:ascii="Times New Roman" w:cs="Times New Roman" w:eastAsia="Times New Roman" w:hAnsi="Times New Roman"/>
          <w:b/>
          <w:bCs/>
          <w:color w:val="0F172A"/>
          <w:sz w:val="22"/>
          <w:szCs w:val="22"/>
        </w:rPr>
        <w:t xml:space="preserve">Mã Tài Liệu: SRS-01-CRM-CEO1983-2026</w:t>
      </w:r>
    </w:p>
    <w:p>
      <w:pPr>
        <w:spacing w:after="80" w:before="0"/>
        <w:jc w:val="center"/>
      </w:pPr>
      <w:r>
        <w:rPr>
          <w:rFonts w:ascii="Times New Roman" w:cs="Times New Roman" w:eastAsia="Times New Roman" w:hAnsi="Times New Roman"/>
          <w:color w:val="64748B"/>
          <w:sz w:val="20"/>
          <w:szCs w:val="20"/>
        </w:rPr>
        <w:t xml:space="preserve">Phiên Bản: Version 5.0 (Bàn Giao Kỹ Thuật Đầy Đủ Chi Tiết 100% MECE)</w:t>
      </w:r>
    </w:p>
    <w:p>
      <w:pPr>
        <w:spacing w:after="80" w:before="0"/>
        <w:jc w:val="center"/>
      </w:pPr>
      <w:r>
        <w:rPr>
          <w:rFonts w:ascii="Times New Roman" w:cs="Times New Roman" w:eastAsia="Times New Roman" w:hAnsi="Times New Roman"/>
          <w:color w:val="64748B"/>
          <w:sz w:val="20"/>
          <w:szCs w:val="20"/>
        </w:rPr>
        <w:t xml:space="preserve">Ngày Phê Duyệt: 04/10/2026</w:t>
      </w:r>
    </w:p>
    <w:p>
      <w:pPr>
        <w:spacing w:after="1200" w:before="0"/>
        <w:jc w:val="center"/>
      </w:pPr>
      <w:r>
        <w:rPr>
          <w:rFonts w:ascii="Times New Roman" w:cs="Times New Roman" w:eastAsia="Times New Roman" w:hAnsi="Times New Roman"/>
          <w:b/>
          <w:bCs/>
          <w:color w:val="003B95"/>
          <w:sz w:val="20"/>
          <w:szCs w:val="20"/>
        </w:rPr>
        <w:t xml:space="preserve">Chuyên Gia Thực Hiện: Senior Business Analyst &amp; System Architect (15+ Năm Kinh Nghiệm)</w:t>
      </w:r>
    </w:p>
    <w:p>
      <w:pPr>
        <w:pStyle w:val="Heading1"/>
        <w:spacing w:after="120" w:before="260"/>
      </w:pPr>
      <w:r>
        <w:rPr>
          <w:rFonts w:ascii="Times New Roman" w:cs="Times New Roman" w:eastAsia="Times New Roman" w:hAnsi="Times New Roman"/>
          <w:b/>
          <w:bCs/>
          <w:color w:val="003B95"/>
          <w:sz w:val="30"/>
          <w:szCs w:val="30"/>
        </w:rPr>
        <w:t xml:space="preserve">1. GIỚI THIỆU CHUNG (INTRODUCTION)</w:t>
      </w:r>
    </w:p>
    <w:p>
      <w:pPr>
        <w:pStyle w:val="Heading2"/>
        <w:spacing w:after="80" w:before="180"/>
      </w:pPr>
      <w:r>
        <w:rPr>
          <w:rFonts w:ascii="Times New Roman" w:cs="Times New Roman" w:eastAsia="Times New Roman" w:hAnsi="Times New Roman"/>
          <w:b/>
          <w:bCs/>
          <w:color w:val="0084FF"/>
          <w:sz w:val="26"/>
          <w:szCs w:val="26"/>
        </w:rPr>
        <w:t xml:space="preserve">1.1. Mục Đích Của Tài Liệu (Purpose)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Đặc tả Yêu cầu Phần mềm (Software Requirements Specification - SRS) mã hiệu [SRS-01-CRM-CEO1983-2026] được biên soạn theo đúng tiêu chuẩn quốc tế IEEE 830-1998, nhằm xác định một cách đầy đủ, chính xác, không mơ hồ toàn bộ các yêu cầu chức năng, yêu cầu phi chức năng, thiết kế vai trò người dùng, hành trình trải nghiệm và các giao diện tích hợp hệ thống cho Hệ Sinh Thái Số Hóa Hiệp Hội Doanh Nhân CEO 1983 (Trực thuộc HanoiBA). Tài liệu là căn cứ pháp lý và kỹ thuật duy nhất để nghiệm thu phần mềm.</w:t>
      </w:r>
    </w:p>
    <w:p>
      <w:pPr>
        <w:pStyle w:val="Heading2"/>
        <w:spacing w:after="80" w:before="180"/>
      </w:pPr>
      <w:r>
        <w:rPr>
          <w:rFonts w:ascii="Times New Roman" w:cs="Times New Roman" w:eastAsia="Times New Roman" w:hAnsi="Times New Roman"/>
          <w:b/>
          <w:bCs/>
          <w:color w:val="0084FF"/>
          <w:sz w:val="26"/>
          <w:szCs w:val="26"/>
        </w:rPr>
        <w:t xml:space="preserve">1.2. Phạm Vi Tài Liệu (Document Scope)</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Tài liệu này bao gồm đặc tả chi tiết của 30 trường hợp sử dụng (Use Cases) tương ứng với phạm vi chức năng bàn giao, áp dụng nguyên tắc MECE (Mutually Exclusive, Collectively Exhaustive) để tuyệt đối không trùng lặp và không bỏ sót bất kỳ luồng tác nghiệp nào của Hội đồng Điều hành và Hội viên CLB Doanh Nhân CEO 1983.</w:t>
      </w:r>
    </w:p>
    <w:p>
      <w:pPr>
        <w:pStyle w:val="Heading2"/>
        <w:spacing w:after="80" w:before="180"/>
      </w:pPr>
      <w:r>
        <w:rPr>
          <w:rFonts w:ascii="Times New Roman" w:cs="Times New Roman" w:eastAsia="Times New Roman" w:hAnsi="Times New Roman"/>
          <w:b/>
          <w:bCs/>
          <w:color w:val="0084FF"/>
          <w:sz w:val="26"/>
          <w:szCs w:val="26"/>
        </w:rPr>
        <w:t xml:space="preserve">1.3. Định Nghĩa &amp; Viết Tắt (Definitions &amp; Acronyms)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Từ Viết Tắt</w:t>
            </w:r>
          </w:p>
        </w:tc>
        <w:tc>
          <w:tcPr>
            <w:tcW w:type="dxa" w:w="30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Thuật Ngữ Tiếng Anh / Tiếng Việt</w:t>
            </w:r>
          </w:p>
        </w:tc>
        <w:tc>
          <w:tcPr>
            <w:tcW w:type="dxa" w:w="4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Định Nghĩa Chi Tiết Trong Hệ Thống</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HanoiBA</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Hanoi Young Business Association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Doanh Nhân Trẻ Hà Nội, cơ quan cấp trên của CLB CEO 1983.</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CLB CEO 1983</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CEO 1983 Business Club</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Câu lạc bộ các nhà lãnh đạo doanh nghiệp sinh năm 1983 (Quý Hợi).</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BQT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Board of Management</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CLB Doanh Nhân CEO 1983.</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BTK</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Secretariat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CLB, cơ quan điều hành hành chính văn phòng.</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BTV</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Membership Committee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Thành Viên, cơ quan độc quyền thẩm định và duyệt kết nạp hội viên.</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BTN</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Charity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Thiện Nguyện &amp; An Sinh Xã Hội.</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BTT</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Media &amp; Event Committee</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&amp; Sự Kiện.</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BXT</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Trade Promotion Committee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&amp; Đầu Tư.</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RBAC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Role-Based Access Control</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Mô hình kiểm soát truy cập dựa trên vai trò người dùng.</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VietQR</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Vietnam QR Payment Standard</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Chuẩn thanh toán chuyển khoản liên ngân hàng Napas 24/7.</w:t>
            </w:r>
          </w:p>
        </w:tc>
      </w:tr>
      <w:tr>
        <w:tc>
          <w:tcPr>
            <w:tcW w:type="dxa" w:w="1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NFC</w:t>
            </w:r>
          </w:p>
        </w:tc>
        <w:tc>
          <w:tcPr>
            <w:tcW w:type="dxa" w:w="30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Near Field Communication</w:t>
            </w:r>
          </w:p>
        </w:tc>
        <w:tc>
          <w:tcPr>
            <w:tcW w:type="dxa" w:w="4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Công nghệ giao tiếp trường gần tần số 13.56MHz chia sẻ danh thiếp.</w:t>
            </w:r>
          </w:p>
        </w:tc>
      </w:tr>
      <w:tr>
        <w:tc>
          <w:tcPr>
            <w:tcW w:type="dxa" w:w="1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MECE</w:t>
            </w:r>
          </w:p>
        </w:tc>
        <w:tc>
          <w:tcPr>
            <w:tcW w:type="dxa" w:w="30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Mutually Exclusive, Collectively Exhaustive</w:t>
            </w:r>
          </w:p>
        </w:tc>
        <w:tc>
          <w:tcPr>
            <w:tcW w:type="dxa" w:w="4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Nguyên tắc phân tích không trùng lặp, không bỏ sót chức năng.</w:t>
            </w:r>
          </w:p>
        </w:tc>
      </w:tr>
    </w:tbl>
    <w:p>
      <w:pPr>
        <w:pStyle w:val="Heading1"/>
        <w:spacing w:after="120" w:before="260"/>
      </w:pPr>
      <w:r>
        <w:rPr>
          <w:rFonts w:ascii="Times New Roman" w:cs="Times New Roman" w:eastAsia="Times New Roman" w:hAnsi="Times New Roman"/>
          <w:b/>
          <w:bCs/>
          <w:color w:val="003B95"/>
          <w:sz w:val="30"/>
          <w:szCs w:val="30"/>
        </w:rPr>
        <w:t xml:space="preserve">2. MÔ TẢ TỔNG QUAN (OVERALL DESCRIPTION)</w:t>
      </w:r>
    </w:p>
    <w:p>
      <w:pPr>
        <w:pStyle w:val="Heading2"/>
        <w:spacing w:after="80" w:before="180"/>
      </w:pPr>
      <w:r>
        <w:rPr>
          <w:rFonts w:ascii="Times New Roman" w:cs="Times New Roman" w:eastAsia="Times New Roman" w:hAnsi="Times New Roman"/>
          <w:b/>
          <w:bCs/>
          <w:color w:val="0084FF"/>
          <w:sz w:val="26"/>
          <w:szCs w:val="26"/>
        </w:rPr>
        <w:t xml:space="preserve">2.1. Danh Sách User Roles &amp; Ma Trận Phân Quyền (Roles &amp; Permissions)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1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Mã Role</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Tên Vai Trò</w:t>
            </w:r>
          </w:p>
        </w:tc>
        <w:tc>
          <w:tcPr>
            <w:tcW w:type="dxa" w:w="2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Đối Tượng Áp Dụng</w:t>
            </w:r>
          </w:p>
        </w:tc>
        <w:tc>
          <w:tcPr>
            <w:tcW w:type="dxa" w:w="3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Mô Tả Quyền Hạn Cốt Lõi</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quan_tri</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Tối Cao (Superadmin)</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Chủ tịch CLB, Ban Thường Trực CLB Doanh Nhân CEO 1983</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quyền: Xem (Read), Tạo (Create), Chỉnh sửa (Update), Xóa (Delete), Phê duyệt (Approve), Cấu hình (Configure) trên tất cả 30 màn hình và API.</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admin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Vận Hành (Executive Admin)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Phó Chủ tịch Thường trực, Giám đốc Điều hành CLB</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Xem, Tạo, Sửa, Duyệt trên các phân hệ Hội viên, Sự kiện, Cuộc họp, Sàn B2B, Công việc. Không có quyền xóa dữ liệu kiểm toán và hạ quyền Superadmin.</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tong_thu_ky</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Tổng Thư Ký / Ban Thư Ký (Secretariat)</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Tổng Thư Ký, Phó Tổng Thư Ký, Chánh Văn Phòng CLB</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Toàn quyền trên phân hệ Cuộc họp, Phòng họp Sapphire Hub, Lịch công tác, Giao việc và Quản trị Kênh Thông Báo Ban Thư Ký ghim trên Mobile App. Bị chặn ở API duyệt hội viên.</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truong_ban</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Chuyên Môn (Committee Heads)</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Trưởng/Phó các ban: Ban Thành Viên (BTV), Ban Thiện Nguyện (BTN), Ban Truyền Thông (BTT), Ban Xúc Tiến (BXT), Ban Tài Chính (BTC)</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quyền theo phạm vi chuyên trách (Scope-based RBAC) của từng ban. Không truy cập chéo vào các chức năng đặc thù của ban khác.</w:t>
            </w:r>
          </w:p>
        </w:tc>
      </w:tr>
      <w:tr>
        <w:tc>
          <w:tcPr>
            <w:tcW w:type="dxa" w:w="1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(Official Member)</w:t>
            </w:r>
          </w:p>
        </w:tc>
        <w:tc>
          <w:tcPr>
            <w:tcW w:type="dxa" w:w="2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500+ Doanh nhân CEO 1983 chính danh (Đã được BTV duyệt và có trạng thái phí 'paid')</w:t>
            </w:r>
          </w:p>
        </w:tc>
        <w:tc>
          <w:tcPr>
            <w:tcW w:type="dxa" w:w="3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truy cập đầy đủ các chức năng dành cho hội viên trên Mobile App. Bị giới hạn không truy cập vào Cổng Web CRM Quản trị.</w:t>
            </w:r>
          </w:p>
        </w:tc>
      </w:tr>
      <w:tr>
        <w:tc>
          <w:tcPr>
            <w:tcW w:type="dxa" w:w="1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&amp; Ứng Viên (Guest / Applicant)</w:t>
            </w:r>
          </w:p>
        </w:tc>
        <w:tc>
          <w:tcPr>
            <w:tcW w:type="dxa" w:w="2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nhân 1983 đang nộp hồ sơ gia nhập, Khách mời sự kiện</w:t>
            </w:r>
          </w:p>
        </w:tc>
        <w:tc>
          <w:tcPr>
            <w:tcW w:type="dxa" w:w="3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truy cập các màn hình và API công khai (`/landing`, `/card/:slug`, `/events/public`).</w:t>
            </w:r>
          </w:p>
        </w:tc>
      </w:tr>
    </w:tbl>
    <w:p>
      <w:pPr>
        <w:pStyle w:val="Heading2"/>
        <w:spacing w:after="80" w:before="180"/>
      </w:pPr>
      <w:r>
        <w:rPr>
          <w:rFonts w:ascii="Times New Roman" w:cs="Times New Roman" w:eastAsia="Times New Roman" w:hAnsi="Times New Roman"/>
          <w:b/>
          <w:bCs/>
          <w:color w:val="0084FF"/>
          <w:sz w:val="26"/>
          <w:szCs w:val="26"/>
        </w:rPr>
        <w:t xml:space="preserve">2.2. Ánh Xạ Toàn Bộ Hành Trình Người Dùng (User Journeys)</w:t>
      </w:r>
    </w:p>
    <w:p>
      <w:pPr>
        <w:pStyle w:val="Heading3"/>
        <w:spacing w:after="60" w:before="140"/>
      </w:pPr>
      <w:r>
        <w:rPr>
          <w:rFonts w:ascii="Times New Roman" w:cs="Times New Roman" w:eastAsia="Times New Roman" w:hAnsi="Times New Roman"/>
          <w:b/>
          <w:bCs/>
          <w:color w:val="D97706"/>
          <w:sz w:val="24"/>
          <w:szCs w:val="24"/>
        </w:rPr>
        <w:t xml:space="preserve">UJ-01: Hành Trình Tiếp Nhận Ứng Viên ➔ Thẩm Định BTV ➔ Phê Duyệt Cấp Mã ➔ Đăng Nhập Lần Đầu</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Ứng viên 1983, Ban Thành Viên (BTV)</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Ứng viên truy cập Cổng tiếp nhận hồ sơ trực tuyến tại https://14.225.217.232:5444/landing?apply=true.</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Ứng viên điền biểu mẫu điện tử gồm 9 trường: Họ tên, Ngày tháng năm sinh (Bắt buộc năm 1983), SĐT, Email, Tên doanh nghiệp, Mã số thuế, Chức vụ, Lĩnh vực kinh doanh, Nguyện vọng chuyên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nút 'Gửi Đơn Đăng Ký'. Hệ thống kiểm tra hợp lệ client/server, lưu bản ghi vào CSDL ở trạng thái pending, máy chủ SMTP tự động gửi Thư điện tử xác nhận tiếp nhận kèm Mã tra cứu đến email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Cán bộ Ban Thành Viên (ceo.thanhvien@ceo1983.com) đăng nhập Web CRM, vào màn hình 'Quản Lý Hội Viên' (/members), mở ngăn kéo xem chi tiết hồ sơ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BTV đối soát thông tin pháp nhân trên Cổng ĐKKD quốc gia, kiểm tra MST và uy tín doanh nghiệp. Nhấn nút 'Phê Duyệt Kết Nạp'.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kiểm tra quyền hạn BTV, tự động sinh Mã hội viên chuẩn CEO-83xxx, kích hoạt tài khoản status = 'active', tạo mật khẩu ngẫu nhiên bảo mật cao và gửi Email Chào mừng kèm thông tin đăng nhập.</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Hội viên tải và mở Ứng dụng Di động CEO 1983, đăng nhập bằng Email/SĐT và mật khẩu tạm. Hệ thống chuyển hướng bắt buộc đổi mật khẩu mới tại QuickProfileEditModal trước khi vào trang chủ.</w:t>
      </w:r>
    </w:p>
    <w:p>
      <w:pPr>
        <w:pStyle w:val="Heading3"/>
        <w:spacing w:after="60" w:before="140"/>
      </w:pPr>
      <w:r>
        <w:rPr>
          <w:rFonts w:ascii="Times New Roman" w:cs="Times New Roman" w:eastAsia="Times New Roman" w:hAnsi="Times New Roman"/>
          <w:b/>
          <w:bCs/>
          <w:color w:val="D97706"/>
          <w:sz w:val="24"/>
          <w:szCs w:val="24"/>
        </w:rPr>
        <w:t xml:space="preserve">UJ-02: Hành Trình Thông Báo Hội Phí ➔ Thanh Toán VietQR 24/7 ➔ Kế Toán Đối Soát Gạch Nợ (+365 Ngày)</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Hội viên chính thức, Ban Tài Chính / Kế Toán</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Hệ thống tự động quét ngày hết hạn thẻ VIP (term_end). Trước 30 ngày, hệ thống kích hoạt thông báo đẩy trên Mobile App và email thông báo nộp hội phí thường niên (5.000.000 VNĐ/năm).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Hội viên mở mục 'Hội Phí' trên Mobile App, nhấn nút 'Thanh Toán VietQR'.</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Hệ thống sinh mã VietQR động chuẩn Napas 24/7 chứa sẵn: Số tiền (5.000.000 VNĐ), Số tài khoản thụ hưởng của CLB CEO 1983 và Cú pháp: HOIPHI CEO1983 [MÃ_HV] [HỌ_TÊN].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Hội viên sử dụng ứng dụng Mobile Banking của ngân hàng cá nhân, quét mã QR và chuyển khoản thành công.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Kế toán câu lạc bộ mở màn hình 'Quản Lý Hội Phí' (/fees) trên Web CRM, kiểm tra giao dịch tương ứng trên sao kê tài khoản ngân hàng thực tế.</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Khi thông tin khớp đúng, kế toán bấm nút 'Duyệt Gạch Nợ'.</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Hệ thống chuyển trạng thái sang paid, cộng dồn +365 ngày vào hạn dùng của Thẻ hội viên VIP (term_end), sinh hóa đơn điện tử (invoices) và gửi thông báo xác nhận thành công cho hội viên.</w:t>
      </w:r>
    </w:p>
    <w:p>
      <w:pPr>
        <w:pStyle w:val="Heading3"/>
        <w:spacing w:after="60" w:before="140"/>
      </w:pPr>
      <w:r>
        <w:rPr>
          <w:rFonts w:ascii="Times New Roman" w:cs="Times New Roman" w:eastAsia="Times New Roman" w:hAnsi="Times New Roman"/>
          <w:b/>
          <w:bCs/>
          <w:color w:val="D97706"/>
          <w:sz w:val="24"/>
          <w:szCs w:val="24"/>
        </w:rPr>
        <w:t xml:space="preserve">UJ-03: Hành Trình Khởi Tạo Sự Kiện Gala ➔ Thiết Kế Sơ Đồ Ghế ➔ Phát Hành E-Ticket ➔ Soát Vé Gate Check-in QR (&lt; 0.2s)</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Ban Truyền Thông (BTT), Ban Thư Ký (BTK), Hội viên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Truyền Thông khởi tạo sự kiện Gala trên Web CRM (/events), thiết lập timeline chương trình, diễn giả VIP và cấu hình các hạng vé (VIP Đại biểu, Hội viên chính thức, Khách mời có phí).</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Mở công cụ 'Cinema Seating Map' (/events/seating), kéo thả bố trí bàn tiệc tròn 10 chỗ (Bàn VIP 1 đến VIP 6 cho Lãnh đạo Thành ủy, HanoiBA), dãy ghế đại biểu danh dự và các bàn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mở Mobile App, xem thông tin sự kiện Gala, chọn vị trí ngồi và nhấn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phát hành Vé điện tử E-Ticket QR lưu trong mục 'Vé Của Tôi' (hỗ trợ hiển thị offline). Vé chứa mã QR mã hóa bảo mật độc bản và mã số may mắn (#LUCKY-xxxx).</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Tại sảnh đón tiếp sự kiện Gala, cán bộ an ninh BTT mở màn hình Cổng Soát Vé QR Gate (/checkin) trên máy tính bảng hoặc máy tính có camera.</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Quét mã QR trên điện thoại của đại biểu. Tốc độ nhận diện &lt; 0.2s: Màn hình bừng sáng XANH LỤC, hiển thị Họ tên, Đơn vị và Số bàn tiệc VIP; nếu quét lại lần 2, màn hình báo ĐỎ RỰC cảnh báo gian lận trùng vé.</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Danh sách đại biểu ĐÃ CHECK-IN THỰC TẾ tự động đồng bộ vào Vòng quay may mắn (Lucky Draw) trên sân khấu đại hội.</w:t>
      </w:r>
    </w:p>
    <w:p>
      <w:pPr>
        <w:pStyle w:val="Heading3"/>
        <w:spacing w:after="60" w:before="140"/>
      </w:pPr>
      <w:r>
        <w:rPr>
          <w:rFonts w:ascii="Times New Roman" w:cs="Times New Roman" w:eastAsia="Times New Roman" w:hAnsi="Times New Roman"/>
          <w:b/>
          <w:bCs/>
          <w:color w:val="D97706"/>
          <w:sz w:val="24"/>
          <w:szCs w:val="24"/>
        </w:rPr>
        <w:t xml:space="preserve">UJ-04: Hành Trình Kết Nối Giao Thương B2B ➔ Chạm Danh Thiếp NFC ➔ Trao Đổi Cơ Hội Cung - Cầu 1-on-1</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Hội viên Doanh nhân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Hai hội viên gặp gỡ trực tiếp, chạm mặt sau thẻ thông minh NFC vào điện thoại đối tác.</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Điện thoại đối tác tự động mở trang Danh thiếp số công khai (/card/:code) hiển thị đầy đủ thông tin: Họ tên, Chức vụ, Logo công ty, Hồ sơ năng lực, Sản phẩm tiêu biểu và Nút 'Lưu Danh Bạ'.</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Đối tác bấm 'Lưu Danh Bạ', hệ thống xuất ngay tệp vCard (.vcf) tự động nhập đầy đủ thông tin vào danh bạ điện thoại trong 1 giây.</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Đối tác bấm 'Kết Nối B2B', chọn nhu cầu hợp tác và gửi lời mời kết nối kinh doanh 1-on-1.</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Hội viên nhận được thông báo đẩy, mở Hộp Thư Messenger #0084FF và bấm 'Chấp Nhận Lời Mời'.</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Hai hội viên trao đổi tin nhắn, tài liệu báo giá thời gian thực hoặc đăng bài lên Bảng tin Cơ hội Cung - Cầu để hiệp hội bảo chứng giao dịch.</w:t>
      </w:r>
    </w:p>
    <w:p>
      <w:pPr>
        <w:pStyle w:val="Heading3"/>
        <w:spacing w:after="60" w:before="140"/>
      </w:pPr>
      <w:r>
        <w:rPr>
          <w:rFonts w:ascii="Times New Roman" w:cs="Times New Roman" w:eastAsia="Times New Roman" w:hAnsi="Times New Roman"/>
          <w:b/>
          <w:bCs/>
          <w:color w:val="D97706"/>
          <w:sz w:val="24"/>
          <w:szCs w:val="24"/>
        </w:rPr>
        <w:t xml:space="preserve">UJ-05: Hành Trình Đại Hội Toàn Thể ➔ Biểu Quyết Trực Tuyến ➔ Công Bố Kết Quả Thời Gian Thực (Live 1s)</w:t>
      </w:r>
    </w:p>
    <w:p>
      <w:pPr>
        <w:spacing w:after="80" w:before="80" w:line="276"/>
        <w:jc w:val="left"/>
      </w:pPr>
      <w:r>
        <w:rPr>
          <w:rFonts w:ascii="Times New Roman" w:cs="Times New Roman" w:eastAsia="Times New Roman" w:hAnsi="Times New Roman"/>
          <w:b/>
          <w:bCs/>
          <w:i w:val="false"/>
          <w:iCs w:val="false"/>
          <w:color w:val="0F172A"/>
          <w:sz w:val="24"/>
          <w:szCs w:val="24"/>
        </w:rPr>
        <w:t xml:space="preserve">Đối tượng trải nghiệm: Ban Thư Ký (BTK), Hội viên chính thức</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tạo phiên biểu quyết trên Web CRM: Nhập tiêu đề nghị quyết đại hội, danh sách ứng viên Ban Chấp Hành nhiệm kỳ mới và thiết lập thời gian mở/đóng hòm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Khi Chủ tọa đại hội phát lệnh, Ban Thư Ký bấm 'Kích Hoạt Phiên Bầu Cử'. Toàn bộ 500+ hội viên chính thức nhận được thông báo đẩy trên Mobile App.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Hội viên mở màn hình Biểu Quyết (/association/voting), xem chi tiết tờ trình nghị quyết, tích chọn các phương án (Đồng ý / Không đồng ý / Ý kiến khác) và bấm 'Xác Nhận Bỏ Phiếu'.</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mã hóa một chiều phiếu bầu (Đảm bảo nguyên tắc 1 người 1 phiếu và ẩn danh tuyệt đối), khóa nút biểu quyết trên máy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Máy chủ Socket.IO tổng hợp kết quả tức thời. Màn hình LED trung tâm của Đại hội hiển thị biểu đồ tỷ lệ phần trăm (%) nhảy động thời gian thực với độ trễ dưới 1 giây, công bố kết quả minh bạch 100%.</w:t>
      </w:r>
    </w:p>
    <w:p>
      <w:pPr>
        <w:pStyle w:val="Heading2"/>
        <w:spacing w:after="80" w:before="180"/>
      </w:pPr>
      <w:r>
        <w:rPr>
          <w:rFonts w:ascii="Times New Roman" w:cs="Times New Roman" w:eastAsia="Times New Roman" w:hAnsi="Times New Roman"/>
          <w:b/>
          <w:bCs/>
          <w:color w:val="0084FF"/>
          <w:sz w:val="26"/>
          <w:szCs w:val="26"/>
        </w:rPr>
        <w:t xml:space="preserve">2.3. Môi Trường Hoạt Động Của Hệ Thống (Operating Environment)</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Phía Máy Khách (Clients):</w:t>
      </w:r>
      <w:r>
        <w:rPr>
          <w:rFonts w:ascii="Times New Roman" w:cs="Times New Roman" w:eastAsia="Times New Roman" w:hAnsi="Times New Roman"/>
          <w:b w:val="false"/>
          <w:bCs w:val="false"/>
          <w:i w:val="false"/>
          <w:iCs w:val="false"/>
          <w:color w:val="1E293B"/>
          <w:sz w:val="24"/>
          <w:szCs w:val="24"/>
        </w:rPr>
        <w:br/>
        <w:t xml:space="preserve">  - Trình duyệt Web Desktop: Google Chrome 90+, Apple Safari 14+, Mozilla Firefox 90+, Microsoft Edge 90+.</w:t>
      </w:r>
      <w:r>
        <w:rPr>
          <w:rFonts w:ascii="Times New Roman" w:cs="Times New Roman" w:eastAsia="Times New Roman" w:hAnsi="Times New Roman"/>
          <w:b w:val="false"/>
          <w:bCs w:val="false"/>
          <w:i w:val="false"/>
          <w:iCs w:val="false"/>
          <w:color w:val="1E293B"/>
          <w:sz w:val="24"/>
          <w:szCs w:val="24"/>
        </w:rPr>
        <w:br/>
        <w:t xml:space="preserve">  - Thiết bị Di động (Mobile): iOS 14.0+ (Safari PWA / Mobile Safari), Android 9.0+ (Chrome / Edge PWA / Native APK).</w:t>
      </w:r>
      <w:r>
        <w:rPr>
          <w:rFonts w:ascii="Times New Roman" w:cs="Times New Roman" w:eastAsia="Times New Roman" w:hAnsi="Times New Roman"/>
          <w:b w:val="false"/>
          <w:bCs w:val="false"/>
          <w:i w:val="false"/>
          <w:iCs w:val="false"/>
          <w:color w:val="1E293B"/>
          <w:sz w:val="24"/>
          <w:szCs w:val="24"/>
        </w:rPr>
        <w:br/>
        <w:t xml:space="preserve">* Phía Máy Chủ (Server &amp; Infrastructure):</w:t>
      </w:r>
      <w:r>
        <w:rPr>
          <w:rFonts w:ascii="Times New Roman" w:cs="Times New Roman" w:eastAsia="Times New Roman" w:hAnsi="Times New Roman"/>
          <w:b w:val="false"/>
          <w:bCs w:val="false"/>
          <w:i w:val="false"/>
          <w:iCs w:val="false"/>
          <w:color w:val="1E293B"/>
          <w:sz w:val="24"/>
          <w:szCs w:val="24"/>
        </w:rPr>
        <w:br/>
        <w:t xml:space="preserve">  - Hệ điều hành máy chủ: Linux Ubuntu 22.04 LTS (Containerized Docker Architecture).</w:t>
      </w:r>
      <w:r>
        <w:rPr>
          <w:rFonts w:ascii="Times New Roman" w:cs="Times New Roman" w:eastAsia="Times New Roman" w:hAnsi="Times New Roman"/>
          <w:b w:val="false"/>
          <w:bCs w:val="false"/>
          <w:i w:val="false"/>
          <w:iCs w:val="false"/>
          <w:color w:val="1E293B"/>
          <w:sz w:val="24"/>
          <w:szCs w:val="24"/>
        </w:rPr>
        <w:br/>
        <w:t xml:space="preserve">  - Web Server &amp; Gateway: Nginx Reverse Proxy (SSL/TLS 1.3, HTTP/2, WSS Gateway Reverse Proxy).</w:t>
      </w:r>
      <w:r>
        <w:rPr>
          <w:rFonts w:ascii="Times New Roman" w:cs="Times New Roman" w:eastAsia="Times New Roman" w:hAnsi="Times New Roman"/>
          <w:b w:val="false"/>
          <w:bCs w:val="false"/>
          <w:i w:val="false"/>
          <w:iCs w:val="false"/>
          <w:color w:val="1E293B"/>
          <w:sz w:val="24"/>
          <w:szCs w:val="24"/>
        </w:rPr>
        <w:br/>
        <w:t xml:space="preserve">  - Runtime Engine: Node.js v18.x LTS, NestJS Framework v10.x.</w:t>
      </w:r>
      <w:r>
        <w:rPr>
          <w:rFonts w:ascii="Times New Roman" w:cs="Times New Roman" w:eastAsia="Times New Roman" w:hAnsi="Times New Roman"/>
          <w:b w:val="false"/>
          <w:bCs w:val="false"/>
          <w:i w:val="false"/>
          <w:iCs w:val="false"/>
          <w:color w:val="1E293B"/>
          <w:sz w:val="24"/>
          <w:szCs w:val="24"/>
        </w:rPr>
        <w:br/>
        <w:t xml:space="preserve">  - Cơ sở dữ liệu: PostgreSQL v15+ kết hợp Prisma ORM (@vibe/db) và Connection Pooler PgBouncer.</w:t>
      </w:r>
      <w:r>
        <w:rPr>
          <w:rFonts w:ascii="Times New Roman" w:cs="Times New Roman" w:eastAsia="Times New Roman" w:hAnsi="Times New Roman"/>
          <w:b w:val="false"/>
          <w:bCs w:val="false"/>
          <w:i w:val="false"/>
          <w:iCs w:val="false"/>
          <w:color w:val="1E293B"/>
          <w:sz w:val="24"/>
          <w:szCs w:val="24"/>
        </w:rPr>
        <w:br/>
        <w:t xml:space="preserve">  - Lưu trữ tệp đối tượng: MinIO S3 Compatible Object Storage.</w:t>
      </w:r>
      <w:r>
        <w:rPr>
          <w:rFonts w:ascii="Times New Roman" w:cs="Times New Roman" w:eastAsia="Times New Roman" w:hAnsi="Times New Roman"/>
          <w:b w:val="false"/>
          <w:bCs w:val="false"/>
          <w:i w:val="false"/>
          <w:iCs w:val="false"/>
          <w:color w:val="1E293B"/>
          <w:sz w:val="24"/>
          <w:szCs w:val="24"/>
        </w:rPr>
        <w:br/>
        <w:t xml:space="preserve">  - Động cơ thời gian thực: Socket.IO Gateway Engine.</w:t>
      </w:r>
    </w:p>
    <w:p>
      <w:pPr>
        <w:pStyle w:val="Heading1"/>
        <w:spacing w:after="120" w:before="260"/>
      </w:pPr>
      <w:r>
        <w:rPr>
          <w:rFonts w:ascii="Times New Roman" w:cs="Times New Roman" w:eastAsia="Times New Roman" w:hAnsi="Times New Roman"/>
          <w:b/>
          <w:bCs/>
          <w:color w:val="003B95"/>
          <w:sz w:val="30"/>
          <w:szCs w:val="30"/>
        </w:rPr>
        <w:t xml:space="preserve">3. YÊU CẦU CHỨC NĂNG CHI TIẾT (FUNCTIONAL REQUIREMENTS — 30 USE CASES)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Mỗi chức năng dưới đây được đặc tả theo đúng chuẩn quốc tế bao gồm 12 trường thông tin: Mã Use Case, Tên chức năng, Module, Mục tiêu, Tác nhân, Tiền điều kiện, Từ điển dữ liệu đầu vào, Luồng sự kiện chính (mỗi bước xuống dòng rõ ràng), Luồng thay thế, Luồng ngoại lệ, Hậu điều kiện, Quy tắc nghiệp vụ và Ánh xạ kỹ thuật CSDL/API.</w:t>
      </w:r>
    </w:p>
    <w:p>
      <w:pPr>
        <w:pStyle w:val="Heading2"/>
        <w:spacing w:after="80" w:before="180"/>
      </w:pPr>
      <w:r>
        <w:rPr>
          <w:rFonts w:ascii="Times New Roman" w:cs="Times New Roman" w:eastAsia="Times New Roman" w:hAnsi="Times New Roman"/>
          <w:b/>
          <w:bCs/>
          <w:color w:val="0084FF"/>
          <w:sz w:val="26"/>
          <w:szCs w:val="26"/>
        </w:rPr>
        <w:t xml:space="preserve">[UC-PUB-01] Khám Phá Cổng Thông Tin &amp; Giới Thiệu Tôn Chỉ CLB CEO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Cổng Thông Tin &amp; Giới Thiệu Tôn Chỉ CLB CEO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cổng thông tin đối ngoại chính thức giới thiệu về lịch sử hình thành, ban lãnh đạo, 6 ban chuyên môn và các hoạt động tiêu biểu của CLB CEO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Doanh nhân ứng viên, Công chúng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Người dùng có thiết bị kết nối Internet và trình duyệt web tiêu chuẩn.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nắm bắt được đầy đủ thông tin uy tín của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 Phải tuân thủ bộ nhận diện Xanh Navy #003B95 và Amber Gold #F59E0B.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`/landing` | Component: `LandingPage.tsx` | Method: GET</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URL truy cập</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https://14.225.217.232:5444/landing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truy cập đường dẫn trang chủ Cổng thông tin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tài nguyên tĩnh, render Banner nhận diện thương hiệu Navy &amp; Gold.</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thông điệp Chủ tịch CLB, Tôn chỉ 'Bản lĩnh - Tiên phong - Kết nối - Phát triển'.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Hiển thị thông tin giới thiệu 6 Ban chuyên môn tác nghiệp và các số liệu thống kê quy mô (500+ hội viên, tổng giá trị giao thương).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Hiển thị các khối nội dung: Sự kiện sắp diễn ra, Tin tức hoạt động và Nút CTA 'Đăng Ký Gia Nhập'.</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chuyển đổi ngôn ngữ hiển thị (Tiếng Việt / English).</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Mất kết nối mạng Internet -&gt; Trình duyệt kích hoạt Service Worker hiển thị màn hình Offline thân thiện.</w:t>
      </w:r>
    </w:p>
    <w:p>
      <w:pPr>
        <w:pStyle w:val="Heading2"/>
        <w:spacing w:after="80" w:before="180"/>
      </w:pPr>
      <w:r>
        <w:rPr>
          <w:rFonts w:ascii="Times New Roman" w:cs="Times New Roman" w:eastAsia="Times New Roman" w:hAnsi="Times New Roman"/>
          <w:b/>
          <w:bCs/>
          <w:color w:val="0084FF"/>
          <w:sz w:val="26"/>
          <w:szCs w:val="26"/>
        </w:rPr>
        <w:t xml:space="preserve">[UC-PUB-02] Nộp Hồ Sơ Đăng Ký Gia Nhập Hội Viên Chính Thức (e-Form 1983)</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Nộp Hồ Sơ Đăng Ký Gia Nhập Hội Viên Chính Thức (e-Form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Tiếp nhận đơn đăng ký gia nhập câu lạc bộ từ các doanh nhân sinh năm 1983 thông qua biểu mẫu chuẩn hóa e-Form.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nhân ứng viên sinh năm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truy cập Cổng tiếp nhận hồ sơ tại `/landing?apply=true`.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ứng viên được lưu trữ an toàn trong CSDL ở trạng thái pending, sẵn sàng cho Ban Thành Viên thẩm định.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RULE-MEMBER-BIRTHYEAR-1983: Kiểm tra nghiêm ngặt năm sinh 1983.</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/api/association/applications` | Tables: `members`, `activity_log`</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fullName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(2-100 chars)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Không chứa ký tự đặc biệt</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birthYear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 chính xác là năm 1983</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phone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(10 digits)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Định dạng số điện thoại di động Việt Nam</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email</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doanh nghiệp chuẩn RFC 5322</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companyName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pháp nhân theo ĐKKD</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taxCode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(10-13 digits)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số thuế doanh nghiệp hợp lệ</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position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Chức vụ lãnh đạo (Chủ tịch, TGĐ, Giám đốc)</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industry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Lĩnh vực ngành nghề kinh doanh cốt lõi</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committeePreference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Thuộc 1 trong 6 ban chuyên môn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Ứng viên mở biểu mẫu đăng ký gia nhập trên Cổng thông tin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Điền đầy đủ và chính xác toàn bộ 9 trường dữ liệu bắt buộc.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Tích chọn cam kết tuân thủ Điều lệ của CLB Doanh Nhân CEO 1983 và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'Gửi Hồ Sơ Đăng Ký'.</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thực hiện kiểm tra tính hợp lệ dữ liệu (Validation) ở cả Client và Server.</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tạo bản ghi mới trong bảng `members` với trạng thái `status = 'pending'`, `fee_paid = false`.</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Kích hoạt dịch vụ SMTP Mailer tự động gửi email xác nhận đến hòm thư ứng viên kèm Mã tra cứu hồ sơ.</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Hiển thị thông báo tiếp nhận thành công trên màn hình kèm hướng dẫn các bước thẩm định tiếp theo.</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Ứng viên tải kèm ảnh Giấy phép đăng ký kinh doanh (.pdf hoặc .jpg) lên MinIO Storage.</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Năm sinh khác 1983 -&gt; Báo lỗi: 'CLB CEO 1983 chỉ tiếp nhận hội viên sinh năm Quý Hợi 1983'.</w:t>
      </w:r>
    </w:p>
    <w:p>
      <w:pPr>
        <w:spacing w:after="60" w:before="50" w:line="260"/>
        <w:ind w:left="360"/>
        <w:jc w:val="left"/>
      </w:pPr>
      <w:r>
        <w:rPr>
          <w:rFonts w:ascii="Times New Roman" w:cs="Times New Roman" w:eastAsia="Times New Roman" w:hAnsi="Times New Roman"/>
          <w:color w:val="991B1B"/>
          <w:sz w:val="22"/>
          <w:szCs w:val="22"/>
        </w:rPr>
        <w:t xml:space="preserve">Bước E2: Email hoặc Số điện thoại đã tồn tại trong CSDL -&gt; Báo lỗi: 'Thông tin này đã được đăng ký, vui lòng liên hệ Ban Thành Viên'.</w:t>
      </w:r>
    </w:p>
    <w:p>
      <w:pPr>
        <w:spacing w:after="60" w:before="50" w:line="260"/>
        <w:ind w:left="360"/>
        <w:jc w:val="left"/>
      </w:pPr>
      <w:r>
        <w:rPr>
          <w:rFonts w:ascii="Times New Roman" w:cs="Times New Roman" w:eastAsia="Times New Roman" w:hAnsi="Times New Roman"/>
          <w:color w:val="991B1B"/>
          <w:sz w:val="22"/>
          <w:szCs w:val="22"/>
        </w:rPr>
        <w:t xml:space="preserve">Bước E3: Định dạng mã số thuế không hợp lệ -&gt; Báo lỗi: 'Mã số thuế phải có độ dài từ 10 đến 13 chữ số'.</w:t>
      </w:r>
    </w:p>
    <w:p>
      <w:pPr>
        <w:pStyle w:val="Heading2"/>
        <w:spacing w:after="80" w:before="180"/>
      </w:pPr>
      <w:r>
        <w:rPr>
          <w:rFonts w:ascii="Times New Roman" w:cs="Times New Roman" w:eastAsia="Times New Roman" w:hAnsi="Times New Roman"/>
          <w:b/>
          <w:bCs/>
          <w:color w:val="0084FF"/>
          <w:sz w:val="26"/>
          <w:szCs w:val="26"/>
        </w:rPr>
        <w:t xml:space="preserve">[UC-PUB-03] Tự Động Phát Hành Email Tiếp Nhận Hồ Sơ Qua SMTP Relay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Phát Hành Email Tiếp Nhận Hồ Sơ Qua SMTP Relay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máy chủ dịch vụ tự động phát hành email xác nhận ngay khi ứng viên nộp hồ sơ đăng ký thành công.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Máy chủ dịch vụ SMTP Mailer ngầm định (Backend Service)</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Bản ghi đăng ký [UC-PUB-02] được tạo thành công trong CSDL.</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nhận được thư xác nhận chính thức trong hộp thư đến (Inbox) trong vòng dưới 10 giây.</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Đảm bảo tỷ lệ gửi thư thành công đạt &gt; 99.5%, tránh rơi vào hòm thư rác (Spam).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Service: `mailer.service.ts` | Config: `SMTP_HOST`, `SMTP_PORT`, `SMTP_USER`</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recipientEmail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ứng viên vừa đăng ký</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applicantName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Họ và tên ứng viên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applicationId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UUID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hồ sơ hệ thống cấp</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Sự kiện APPLICATION_SUBMITTED kích hoạt Job trong hàng đợi xử lý thư tín.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Dịch vụ nạp Template email HTML thương hiệu CEO 1983 (Màu Navy/Gold, Logo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Điền thông tin cá nhân hóa: Họ tên, Tên doanh nghiệp, Mã tra cứu hồ sơ và Quy trình thẩm định 4 bước.</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Kết nối an toàn đến cổng SMTP Relay bảo mật (smtp.gmail.com:465 qua SSL/TLS).</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Phát hành thư điện tử đến hộp thư ứng viên.</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Ghi nhận nhật ký gửi thư thành công vào bảng `activity_log`.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Hòm thư nhận tạm thời không liên lạc được -&gt; Xếp hàng thử lại sau 5 phút (Tối đa 3 lần).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xác thực SMTP hoặc mất kết nối mạng -&gt; Ghi nhận lỗi vào hệ thống giám sát và thông báo quản trị viên.</w:t>
      </w:r>
    </w:p>
    <w:p>
      <w:pPr>
        <w:pStyle w:val="Heading2"/>
        <w:spacing w:after="80" w:before="180"/>
      </w:pPr>
      <w:r>
        <w:rPr>
          <w:rFonts w:ascii="Times New Roman" w:cs="Times New Roman" w:eastAsia="Times New Roman" w:hAnsi="Times New Roman"/>
          <w:b/>
          <w:bCs/>
          <w:color w:val="0084FF"/>
          <w:sz w:val="26"/>
          <w:szCs w:val="26"/>
        </w:rPr>
        <w:t xml:space="preserve">[UC-PUB-04] Tra Cứu Danh Bạ Doanh Nghiệp Hội Viên Công Khai (Chống Lộ SĐT)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Tra Cứu Danh Bạ Doanh Nghiệp Hội Viên Công Khai (Chống Lộ SĐT)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đối tác và công chúng tra cứu thông tin năng lực cung ứng của các doanh nghiệp thành viên chính thức.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vãng lai, Đối tác tìm kiếm nhà cung cấp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Cổng thông tin công khai đang hoạt động.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tác tiếp cận được thông tin doanh nghiệp thành viên uy tín.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hiển thị doanh nghiệp của hội viên chính thức đã được Ban Thành Viên xác thực.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`GET /api/association/public-directory` | Table: `companies`,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keyword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Từ khóa: Tên doanh nghiệp, ngành nghề, mã số thuế</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industryFilter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Lọc theo danh mục ngành nghề</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nhập từ khóa tìm kiếm hoặc chọn ngành nghề cần tra cứu.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thực hiện truy vấn bảng `companies` kết hợp `members` với điều kiện `status = 'active'` và `is_verified = true`.</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danh sách kết quả dạng lưới: Logo doanh nghiệp, Tên công ty, Lĩnh vực, Chức vụ lãnh đạo và Địa chỉ trụ sở.</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bấm vào từng doanh nghiệp để xem Hồ sơ năng lực chi tiết (Ẩn số điện thoại cá nhân theo chính sách bảo mật).</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Không tìm thấy kết quả -&gt; Hiển thị thông báo gợi ý mở rộng phạm vi tìm kiếm.</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timeout truy vấn cơ sở dữ liệu -&gt; Trả về danh sách rỗng kèm thông báo thử lại.</w:t>
      </w:r>
    </w:p>
    <w:p>
      <w:pPr>
        <w:pStyle w:val="Heading2"/>
        <w:spacing w:after="80" w:before="180"/>
      </w:pPr>
      <w:r>
        <w:rPr>
          <w:rFonts w:ascii="Times New Roman" w:cs="Times New Roman" w:eastAsia="Times New Roman" w:hAnsi="Times New Roman"/>
          <w:b/>
          <w:bCs/>
          <w:color w:val="0084FF"/>
          <w:sz w:val="26"/>
          <w:szCs w:val="26"/>
        </w:rPr>
        <w:t xml:space="preserve">[UC-PUB-05] Khám Phá Sự Kiện Mở Rộng &amp; Đăng Ký Vé Dành Cho Khách Mời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UC-PUB-05</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Khám Phá Sự Kiện Mở Rộng &amp; Đăng Ký Vé Dành Cho Khách Mời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1: Cổng Thông Tin Công Khai &amp; Tiếp Nhận Ứng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khách vãng lai xem lịch trình các sự kiện hội thảo mở rộng và đăng ký mua vé tham dự trực tuyến.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mời, Doanh nhân ngoài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được cấu hình cho phép khách mời công chúng đăng ký.</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mời nhận được vé QR điện tử qua email để check-in tại cửa sự kiện.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Khách mời bắt buộc hoàn tất thanh toán trước khi nhận vé.</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/api/association/events/:id/guest-register` | Table: `event_registrations`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Họ và tên khách mời</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guestPhone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điện thoại liên hệ</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guestEmail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nhận vé điện tử</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ticketTypeId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Gói vé khách mời có phí</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Khách truy cập mục Sự Kiện trên Cổng thông tin công khai.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sự kiện hội nghị / Gala quan tâm, bấm 'Đăng Ký Tham Dự'.</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Điền thông tin cá nhân và chọn số lượng vé khách mời.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Màn hình hiển thị mã VietQR thanh toán tiền vé theo số lượng.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Khách chuyển khoản quét mã VietQR, hệ thống ghi nhận đăng ký ở trạng thái `pending_payment`.</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Kế toán đối soát và duyệt phát hành vé E-Ticket QR gửi qua email khách mời.</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Sự kiện đã hết số lượng vé khách mời -&gt; Báo lỗi: 'Vé dành cho khách mời đã hết'.</w:t>
      </w:r>
    </w:p>
    <w:p>
      <w:pPr>
        <w:pStyle w:val="Heading2"/>
        <w:spacing w:after="80" w:before="180"/>
      </w:pPr>
      <w:r>
        <w:rPr>
          <w:rFonts w:ascii="Times New Roman" w:cs="Times New Roman" w:eastAsia="Times New Roman" w:hAnsi="Times New Roman"/>
          <w:b/>
          <w:bCs/>
          <w:color w:val="0084FF"/>
          <w:sz w:val="26"/>
          <w:szCs w:val="26"/>
        </w:rPr>
        <w:t xml:space="preserve">[UC-CRM-AUTH-01] Đăng Nhập Quản Trị Web CRM &amp; Khóa Chống Brute-force 5 Lần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UC-CRM-AUTH-01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Quản Trị Web CRM &amp; Khóa Chống Brute-force 5 Lần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Xác thực danh tính của cán bộ quản lý (BQT, BTK, Trưởng các ban) trước khi cấp quyền truy cập hệ thống CRM.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Trưởng các Ban chuyên môn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Người dùng đã được cấp tài khoản quản trị và tài khoản ở trạng thái active.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trị thiết lập phiên làm việc hợp lệ và truy cập các chức năng quản trị theo phân quyền.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Áp dụng cơ chế phòng vệ tự động chống dò quét mật khẩu (Rate Limiting).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/api/auth/login` | Tables: `vione_users`, `user_roles`, `audit_logs`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usernameOrEmail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Email công vụ hoặc Mã hội viên quản trị</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password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Mật khẩu quản trị (Tối thiểu 8 ký tự)</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quản lý truy cập Cổng Quản trị CRM tại https://14.225.217.232:5443.</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Email/Tên đăng nhập và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Bấm nút 'Đăng Nhập Hệ Thống'.</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truy vấn bảng `vione_users`, lấy chuỗi băm mật khẩu và so khớp bằng thuật toán `bcrypt.compare()`.</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Kiểm tra vai trò tài khoản trong `user_roles`: Bắt buộc phải thuộc 1 trong các vai trò quản trị (quan_tri, admin, tong_thu_ky, truong_ban).</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Khởi tạo cặp mã khóa JWT: Access Token (thời hạn 15 phút) và Refresh Token (thời hạn 7 ngày).</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Lưu thông tin phiên làm việc an toàn trong Cookie HttpOnly và LocalStorage.</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Ghi nhận bản ghi nhật ký đăng nhập vào `audit_logs` (User, IP, User-Agent, Timestamp).</w:t>
      </w:r>
    </w:p>
    <w:p>
      <w:pPr>
        <w:spacing w:after="60" w:before="50" w:line="260"/>
        <w:ind w:left="360"/>
        <w:jc w:val="left"/>
      </w:pPr>
      <w:r>
        <w:rPr>
          <w:rFonts w:ascii="Times New Roman" w:cs="Times New Roman" w:eastAsia="Times New Roman" w:hAnsi="Times New Roman"/>
          <w:b/>
          <w:bCs/>
          <w:color w:val="003B95"/>
          <w:sz w:val="22"/>
          <w:szCs w:val="22"/>
        </w:rPr>
        <w:t xml:space="preserve">Bước 9: </w:t>
      </w:r>
      <w:r>
        <w:rPr>
          <w:rFonts w:ascii="Times New Roman" w:cs="Times New Roman" w:eastAsia="Times New Roman" w:hAnsi="Times New Roman"/>
          <w:color w:val="1E293B"/>
          <w:sz w:val="22"/>
          <w:szCs w:val="22"/>
        </w:rPr>
        <w:t xml:space="preserve">Chuyển hướng người dùng vào Bàn làm việc Dashboard trung tâm (/).</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tích chọn 'Ghi nhớ đăng nhập' -&gt; Tăng thời hạn Refresh Token lên 30 ngày.</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Sai mật khẩu hoặc tài khoản không tồn tại -&gt; Báo lỗi: 'Email hoặc mật khẩu không chính xác'.</w:t>
      </w:r>
    </w:p>
    <w:p>
      <w:pPr>
        <w:spacing w:after="60" w:before="50" w:line="260"/>
        <w:ind w:left="360"/>
        <w:jc w:val="left"/>
      </w:pPr>
      <w:r>
        <w:rPr>
          <w:rFonts w:ascii="Times New Roman" w:cs="Times New Roman" w:eastAsia="Times New Roman" w:hAnsi="Times New Roman"/>
          <w:color w:val="991B1B"/>
          <w:sz w:val="22"/>
          <w:szCs w:val="22"/>
        </w:rPr>
        <w:t xml:space="preserve">Bước E2: Nhập sai mật khẩu liên tiếp quá 5 lần -&gt; Tạm khóa tài khoản trong 15 phút chống tấn công Brute-force.</w:t>
      </w:r>
    </w:p>
    <w:p>
      <w:pPr>
        <w:spacing w:after="60" w:before="50" w:line="260"/>
        <w:ind w:left="360"/>
        <w:jc w:val="left"/>
      </w:pPr>
      <w:r>
        <w:rPr>
          <w:rFonts w:ascii="Times New Roman" w:cs="Times New Roman" w:eastAsia="Times New Roman" w:hAnsi="Times New Roman"/>
          <w:color w:val="991B1B"/>
          <w:sz w:val="22"/>
          <w:szCs w:val="22"/>
        </w:rPr>
        <w:t xml:space="preserve">Bước E3: Tài khoản có vai trò member cố tình đăng nhập CRM -&gt; Báo lỗi HTTP 403: 'Tài khoản không có thẩm quyền truy cập Cổng Quản Trị'.</w:t>
      </w:r>
    </w:p>
    <w:p>
      <w:pPr>
        <w:pStyle w:val="Heading2"/>
        <w:spacing w:after="80" w:before="180"/>
      </w:pPr>
      <w:r>
        <w:rPr>
          <w:rFonts w:ascii="Times New Roman" w:cs="Times New Roman" w:eastAsia="Times New Roman" w:hAnsi="Times New Roman"/>
          <w:b/>
          <w:bCs/>
          <w:color w:val="0084FF"/>
          <w:sz w:val="26"/>
          <w:szCs w:val="26"/>
        </w:rPr>
        <w:t xml:space="preserve">[UC-CRM-DASH-01] Bàn Làm Việc Tổng Quan (Dashboard KPI &amp; Cơ Cấu 6 Chuyên Ban)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UC-CRM-DASH-01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Bàn Làm Việc Tổng Quan (Dashboard KPI &amp; Cơ Cấu 6 Chuyên Ban)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Hiển thị bức tranh toàn cảnh về tình hình hoạt động của hiệp hội: Quy mô hội viên, tiến độ thu hội phí, giá trị giao thương B2B và các sự kiện sắp tới.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Trưởng các Ban chuyên môn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Đã đăng nhập thành công vào Cổng Quản trị CRM.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Lãnh đạo nắm bắt kịp thời các chỉ số điều hành then chốt.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thống kê được làm mới tự động sau mỗi 60 giây.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`/dashboard` | API: `GET /api/association/dashboard-stats`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timeRange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Tuần này | Tháng này | Quý này | Năm nay</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trang chủ Dashboard CRM (`/` hoặc `/dashboard`).</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truy vấn song song dữ liệu từ các phân hệ:</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Tổng số hội viên chính thức và tỷ lệ tăng trưởng trong tháng.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Tỷ lệ hoàn thành nghĩa vụ hội phí thường niên (Số tiền đã thu / Kế hoạch năm).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Tổng giá trị kết nối giao thương B2B nội bộ được ghi nhận.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Biểu đồ phân bổ hội viên theo 6 Ban chuyên môn và theo phân khúc ngành nghề.</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danh sách các việc cần xử lý ngay: Hồ sơ chờ BTV duyệt, Phiếu chi chờ duyệt, Lịch họp sắp diễn ra.</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bấm vào từng thẻ KPI để điều hướng nhanh đến phân hệ tương ứng.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kết nối dịch vụ thống kê -&gt; Hiển thị thông báo và nút 'Tải lại dữ liệu'.</w:t>
      </w:r>
    </w:p>
    <w:p>
      <w:pPr>
        <w:pStyle w:val="Heading2"/>
        <w:spacing w:after="80" w:before="180"/>
      </w:pPr>
      <w:r>
        <w:rPr>
          <w:rFonts w:ascii="Times New Roman" w:cs="Times New Roman" w:eastAsia="Times New Roman" w:hAnsi="Times New Roman"/>
          <w:b/>
          <w:bCs/>
          <w:color w:val="0084FF"/>
          <w:sz w:val="26"/>
          <w:szCs w:val="26"/>
        </w:rPr>
        <w:t xml:space="preserve">[UC-CRM-MBR-01] Quản Lý Danh Sách Hội Viên Đa Chiều &amp; Bộ Lọc Nâng Cao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Danh Sách Hội Viên Đa Chiều &amp; Bộ Lọc Nâng Cao</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bảng dữ liệu toàn diện 500+ hội viên với bộ lọc đa điều kiện, hỗ trợ cuộn ngang chuẩn với Cột STT cố định bên trái và Cột Thao tác cố định bên phải.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Thành Viên, Ban Thư Ký</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Cổng Quản trị CRM với vai trò có quyền xem danh sách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lý nắm bắt chính xác dữ liệu hội viên phục vụ điều hành.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Bảng dữ liệu phải có thiết kế cuộn ngang mượt mà, không bị che khuất nút thao tác.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`/members` | API: `GET /api/association/members` | Table: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committee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Lọc theo 1 trong 6 ban chuyên môn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paymentStatus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Lọc: Tất cả / Đã đóng (paid) / Chưa đóng (unpaid)</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Hạng hội viên: Kim Cương / Vàng / Bạc / Tiêu Chuẩn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keyword</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Tìm kiếm theo Họ tên, Mã HV, SĐT, Tên công ty, MST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page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trang phân trang (Mặc định: 1, 20 bản ghi/trang)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màn hình 'Danh Sách Hội Viên' (/members) trên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danh sách hội viên kèm các chỉ số KPI tóm tắt trên đầu trang (Tổng số hội viên, Số hội viên mới tháng này, Tỷ lệ hoàn thành hội phí).</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bảng dữ liệu: Cột STT ghim cố định bên trái; các cột dữ liệu: Mã HV, Họ tên, Chức vụ, Tên doanh nghiệp, SĐT, Ban chuyên môn, Trạng thái hội phí, Hạng hội viên; Cột 'Thao Tác' ghim cố định bên phải.</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Người dùng áp dụng các bộ lọc hoặc nhập từ khóa tìm kiếm.</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Bảng dữ liệu tự động cập nhật kết quả trong thời gian &lt; 100ms.</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dùng nhấn nút 'Xuất Excel' -&gt; Hệ thống xuất file bảng tính `.xlsx` danh sách theo đúng bộ lọc đang chọn.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Không tìm thấy bản ghi phù hợp -&gt; Hiển thị hình ảnh trạng thái rỗng và nút 'Đặt lại bộ lọc'.</w:t>
      </w:r>
    </w:p>
    <w:p>
      <w:pPr>
        <w:pStyle w:val="Heading2"/>
        <w:spacing w:after="80" w:before="180"/>
      </w:pPr>
      <w:r>
        <w:rPr>
          <w:rFonts w:ascii="Times New Roman" w:cs="Times New Roman" w:eastAsia="Times New Roman" w:hAnsi="Times New Roman"/>
          <w:b/>
          <w:bCs/>
          <w:color w:val="0084FF"/>
          <w:sz w:val="26"/>
          <w:szCs w:val="26"/>
        </w:rPr>
        <w:t xml:space="preserve">[UC-CRM-MBR-02] Thẩm Định &amp; Phê Duyệt Kết Nạp Hội Viên Mới (Độc Quyền BTV)</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&amp; Phê Duyệt Kết Nạp Hội Viên Mới (Độc Quyền BTV)</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Thẩm định tính hợp lệ của hồ sơ ứng viên và phê duyệt kết nạp chính thức, cấp mã hội viên định danh CEO-83xxx. Chức năng ĐỘC QUYỀN của Ban Thành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Thành Viên (ceo.thanhvien@ceo1983.com) hoặc Superadmin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ứng viên đang ở trạng thái pending trong danh sách chờ duyệt.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Ứng viên chính thức trở thành Hội viên CLB CEO 1983, có mã định danh, tài khoản di động và danh thiếp số.</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RULE-AUTH-BTV-EXCLUSIVE: Nghiêm cấm tuyệt đối Ban Thư Ký phê duyệt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/api/association/members/:id/approve` | Tables: `members`, `vione_users`, `member_business_cards`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hồ sơ cần duyệt</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assignedCommittee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Chuyên ban chỉ định sinh hoạt (1 trong 6 ban)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memberTier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Hạng hội viên ban đầu (Mặc định: Tiêu Chuẩn)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BTV mở tab 'Chờ Thẩm Định' trên màn hình Quản lý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Bấm vào hồ sơ ứng viên để mở Ngăn kéo chi tiết (Drawer) hiển thị toàn bộ thông tin đăng ký.</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BTV kiểm tra: Năm sinh (chính xác 1983), Mã số thuế, Năng lực doanh nghiệp và uy tín kinh doanh.</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BTV lựa chọn Ban chuyên môn sinh hoạt phù hợp và bấm nút 'Phê Duyệt Kết Nạp'.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quyền hạn của người thực hiện (Bắt buộc phải là BTV hoặc BQT; CHẶN TUYỆT ĐỐI NẾU LÀ BAN THƯ KÝ HOẶC BAN KHÁC).</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Hệ thống thực hiện chuỗi giao dịch nguyên tử (Atomic Transaction):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Tự động sinh Mã hội viên chuẩn: CEO-83xxx (Tìm số lớn nhất hiện tại + 1, ví dụ: CEO-83008).</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Cập nhật bản ghi trong `members`: status = 'active', code = 'CEO-83xxx', joined_at = NOW().</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Tạo tài khoản đăng nhập trong `vione_users` với mật khẩu khởi tạo ngẫu nhiên, bật cờ must_change_password = true.</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Tạo bản ghi Thẻ doanh nhân điện tử trong `member_business_cards` với slug công khai /card/ceo83xxx.</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Kích hoạt dịch vụ SMTP Mailer gửi Email Chào mừng chính thức gia nhập CLB CEO 1983 kèm thông tin đăng nhập đến hòm thư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Ghi nhật ký phê duyệt vào bảng `activity_log`.</w:t>
      </w:r>
    </w:p>
    <w:p>
      <w:pPr>
        <w:spacing w:after="60" w:before="50" w:line="260"/>
        <w:ind w:left="360"/>
        <w:jc w:val="left"/>
      </w:pPr>
      <w:r>
        <w:rPr>
          <w:rFonts w:ascii="Times New Roman" w:cs="Times New Roman" w:eastAsia="Times New Roman" w:hAnsi="Times New Roman"/>
          <w:b/>
          <w:bCs/>
          <w:color w:val="003B95"/>
          <w:sz w:val="22"/>
          <w:szCs w:val="22"/>
        </w:rPr>
        <w:t xml:space="preserve">Bước 9: </w:t>
      </w:r>
      <w:r>
        <w:rPr>
          <w:rFonts w:ascii="Times New Roman" w:cs="Times New Roman" w:eastAsia="Times New Roman" w:hAnsi="Times New Roman"/>
          <w:color w:val="1E293B"/>
          <w:sz w:val="22"/>
          <w:szCs w:val="22"/>
        </w:rPr>
        <w:t xml:space="preserve">Đóng ngăn kéo, làm mới danh sách và hiển thị thông báo thành công rực rỡ.</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Hồ sơ không đủ điều kiện -&gt; BTV bấm nút 'Từ Chối Kết Nạp', nhập lý do từ chối (VD: Sai năm sinh, doanh nghiệp vi phạm pháp luật). Hệ thống chuyển trạng thái sang rejected và gửi email thông báo từ chối lịch thiệp.</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Tài khoản Ban Thư Ký hoặc ban khác bấm duyệt -&gt; Hệ thống chặn ngay lập tức, trả về mã lỗi HTTP 403 Forbidden: 'Ban Thư Ký không có thẩm quyền phê duyệt kết nạp hội viên. Thẩm quyền này thuộc về Ban Thành Viên'.</w:t>
      </w:r>
    </w:p>
    <w:p>
      <w:pPr>
        <w:spacing w:after="60" w:before="50" w:line="260"/>
        <w:ind w:left="360"/>
        <w:jc w:val="left"/>
      </w:pPr>
      <w:r>
        <w:rPr>
          <w:rFonts w:ascii="Times New Roman" w:cs="Times New Roman" w:eastAsia="Times New Roman" w:hAnsi="Times New Roman"/>
          <w:color w:val="991B1B"/>
          <w:sz w:val="22"/>
          <w:szCs w:val="22"/>
        </w:rPr>
        <w:t xml:space="preserve">Bước E2: Trùng lặp mã hội viên trong transaction -&gt; Hệ thống tự động rollback và thử lại với số thứ tự kế tiếp.</w:t>
      </w:r>
    </w:p>
    <w:p>
      <w:pPr>
        <w:pStyle w:val="Heading2"/>
        <w:spacing w:after="80" w:before="180"/>
      </w:pPr>
      <w:r>
        <w:rPr>
          <w:rFonts w:ascii="Times New Roman" w:cs="Times New Roman" w:eastAsia="Times New Roman" w:hAnsi="Times New Roman"/>
          <w:b/>
          <w:bCs/>
          <w:color w:val="0084FF"/>
          <w:sz w:val="26"/>
          <w:szCs w:val="26"/>
        </w:rPr>
        <w:t xml:space="preserve">[UC-CRM-MBR-03] Hồ Sơ Hội Viên 360 Độ &amp; Lịch Sử Tương Tác Đa Chiều</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Hồ Sơ Hội Viên 360 Độ &amp; Lịch Sử Tương Tác Đa Chiều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góc nhìn toàn cảnh 360 độ về một hội viên: Thông tin pháp nhân, lịch sử đóng hội phí, lịch sử tham gia sự kiện Gala, điểm danh cuộc họp, các sản phẩm B2B đang bán và điểm cống hiến.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Thành Viên, Ban Thư Ký</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đã có mã định danh trong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lý có đầy đủ thông tin để đánh giá mức độ tích cực và tiềm năng của hội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được tổng hợp thời gian thực từ 6 bảng CSDL liên quan.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`/members/$memberId` | API: `GET /api/association/members/:id/full-profile`</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hoặc Mã số hội viên (CEO-83xxx)</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bấm vào dòng hội viên trên bảng danh sách.</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mở trang Chi tiết Hội viên 360 độ (/members/$memberId).</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khối thông tin tổng quan: Avatar, Họ tên, Chức vụ, Tên công ty, Mã HV, Ban chuyên môn, Hạng thẻ VIP.</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Hiển thị các tab dữ liệu chuyên sâu:</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'Hồ Sơ Doanh Nghiệp': MST, Giấy phép ĐKKD, Website, Địa chỉ trụ sở, Ngành nghề, Quy mô nhân sự.</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'Lịch Sử Hội Phí': Danh sách các kỳ hội phí đã đóng, số tiền, ngày gạch nợ, hóa đơn điện tử.</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'Sự Kiện &amp; Hội Nghị': Danh sách sự kiện đã đăng ký, vị trí bàn tiệc VIP, trạng thái check-in tại cửa.</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'Cuộc Họp &amp; Điểm Danh': Tỷ lệ tham dự các cuộc họp Ban Chấp Hành, lịch sử quét QR điểm danh.</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'Gian Hàng B2B': Các sản phẩm đang đăng bán và mức chiết khấu trợ giá nội bộ.</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Tab 'Nhiệm Vụ Được Giao': Danh sách các công việc trong các ban chuyên môn và tiến độ hoàn thành.</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Hội viên không tồn tại -&gt; Hiển thị thông báo 404 và nút quay lại danh sách.</w:t>
      </w:r>
    </w:p>
    <w:p>
      <w:pPr>
        <w:pStyle w:val="Heading2"/>
        <w:spacing w:after="80" w:before="180"/>
      </w:pPr>
      <w:r>
        <w:rPr>
          <w:rFonts w:ascii="Times New Roman" w:cs="Times New Roman" w:eastAsia="Times New Roman" w:hAnsi="Times New Roman"/>
          <w:b/>
          <w:bCs/>
          <w:color w:val="0084FF"/>
          <w:sz w:val="26"/>
          <w:szCs w:val="26"/>
        </w:rPr>
        <w:t xml:space="preserve">[UC-CRM-MBR-04] Phân Khúc Hội Viên &amp; Xếp Hạng Điểm Cống Hiến Thường Niên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Khúc Hội Viên &amp; Xếp Hạng Điểm Cống Hiến Thường Niên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loại hội viên theo tiêu chí đóng góp, chuyên cần và khối ngành nghề; tự động xếp hạng thẻ VIP Kim Cương, Vàng, Bạc.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Thành Viên (BTV), Ban Quản Trị</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hoạt động của hội viên được cập nhật đầy đủ.</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được nâng cấp hạng thẻ VIP tương ứng trên Mobile App.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nợ hội phí không được xét hạng Kim Cương.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`/segments` | API: `POST /api/association/members/evaluate-tiers`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evaluationYear</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Năm đánh giá xếp hạng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criteriaWeights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JSON</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Trọng số điểm: Chuyên cần, Hội phí, Thiện nguyện, Giao thương</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BTV mở màn hình 'Phân Khúc &amp; Xếp Hạng' (`/segments`)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tính toán điểm cống hiến tự động theo công thức:</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chuyên cần họp và sự kiện (Tối đa 30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hoàn thành hội phí đúng hạn (Tối đa 20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đóng góp quỹ thiện nguyện (Tối đa 25 điểm).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Điểm giao thương B2B nội bộ (Tối đa 25 điểm).</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Tự động phân hạng hội viên: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Từ 90 - 100 điểm: Hạng Kim Cương (Diamond Member).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Từ 75 - 89 điểm: Hạng Vàng (Gold Member).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Từ 60 - 74 điểm: Hạng Bạc (Silver Member).</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Dưới 60 điểm: Hạng Tiêu Chuẩn (Standard Member).</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BTV xác nhận và công bố bảng xếp hạng thường niên.</w:t>
      </w:r>
    </w:p>
    <w:p>
      <w:pPr>
        <w:pStyle w:val="Heading2"/>
        <w:spacing w:after="80" w:before="180"/>
      </w:pPr>
      <w:r>
        <w:rPr>
          <w:rFonts w:ascii="Times New Roman" w:cs="Times New Roman" w:eastAsia="Times New Roman" w:hAnsi="Times New Roman"/>
          <w:b/>
          <w:bCs/>
          <w:color w:val="0084FF"/>
          <w:sz w:val="26"/>
          <w:szCs w:val="26"/>
        </w:rPr>
        <w:t xml:space="preserve">[UC-CRM-MBR-05] Kích Hoạt, Khóa Tài Khoản &amp; Cấp Lại Mật Khẩu Khởi Tạo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UC-CRM-MBR-05</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Kích Hoạt, Khóa Tài Khoản &amp; Cấp Lại Mật Khẩu Khởi Tạo</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trạng thái hoạt động của tài khoản hội viên: Tạm khóa, mở khóa, hoặc cấp lại mật khẩu khởi tạo khi hội viên quên.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Thành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hội viên tồn tại trong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Trạng thái tài khoản được cập nhật tức thời trên toàn hệ thống.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thao tác khóa/mở khóa bắt buộc nhập lý do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/api/association/members/:id/account-action` | Table: `vione_users`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cần thao tác</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actionType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lock | unlock | reset_password</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reason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Lý do thao tác phục vụ kiểm toán</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quản lý tìm kiếm hội viên trên màn hình Quản lý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Chọn menu thao tác bên phải dòng dữ liệu, chọn 'Khóa Tài Khoản' hoặc 'Cấp Lại Mật Khẩu'.</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lý do thực hiện vào hộp thoại xác nhận.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thực thi:</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Khóa: Cập nhật `status = 'suspended'`, thu hồi toàn bộ Refresh Token đang hoạt động.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Nếu Cấp lại mật khẩu: Sinh mật khẩu ngẫu nhiên mới, băm Bcrypt, bật cờ `must_change_password = true`, gửi email chứa mật khẩu mới đến hòm thư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Ghi nhận nhật ký vào `audit_logs`.</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Không thể khóa tài khoản của chính Superadmin đang đăng nhập.</w:t>
      </w:r>
    </w:p>
    <w:p>
      <w:pPr>
        <w:pStyle w:val="Heading2"/>
        <w:spacing w:after="80" w:before="180"/>
      </w:pPr>
      <w:r>
        <w:rPr>
          <w:rFonts w:ascii="Times New Roman" w:cs="Times New Roman" w:eastAsia="Times New Roman" w:hAnsi="Times New Roman"/>
          <w:b/>
          <w:bCs/>
          <w:color w:val="0084FF"/>
          <w:sz w:val="26"/>
          <w:szCs w:val="26"/>
        </w:rPr>
        <w:t xml:space="preserve">[UC-CRM-EVT-01] Khởi Tạo Sự Kiện Hội Nghị &amp; Gala Dinner (Event Wizard)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Hội Nghị &amp; Gala Dinner (Event Wizard)</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sự kiện đại hội, hội thảo chuyên đề hoặc đêm tiệc Gala Dinner, thiết lập timeline chương trình và cấu hình các hạng vé mời.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&amp; Sự Kiện (BTT), Ban Quản Trị</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có quyền quản trị sự kiện.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được khởi tạo thành công ở trạng thái bản nháp.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RULE-UI-ROYAL-NAVY-GOLD: Ảnh banner sự kiện bắt buộc tỷ lệ 16:9 sắc nét.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`/events` | API: `POST /api/association/events` | Table: `events`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sự kiện (VD: Gala Kỷ Niệm 3 Năm CEO 1983)</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eventDate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bắt đầu và kết thúc</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location</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điểm tổ chức hội trường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capacity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Sức chứa tối đa (VD: 500 khách)</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bannerUrl</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URL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Ảnh bìa sự kiện tỷ lệ chuẩn 16:9</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màn hình 'Quản Lý Sự Kiện' (/events) và bấm 'Tạo Sự Kiện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Trình tạo sự kiện đa bước (Wizard) mở ra: Bước 1: Thông tin chung; Bước 2: Diễn giả &amp; Timeline; Bước 3: Cấu hình gói vé; Bước 4: Sơ đồ chỗ ngồi.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Nhập thông tin chung và tải ảnh banner 16:9 lên MinIO Storage.</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Nhập danh sách diễn giả VIP, timeline chi tiết từng khung giờ.</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Bấm 'Lưu &amp; Tiếp Tục' sang bước cấu hình gói vé.</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Lưu ở trạng thái 'Bản nháp' (draft) để tiếp tục chỉnh sửa nội dung trước khi công bố.</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Thời gian kết thúc trước thời gian bắt đầu -&gt; Báo lỗi validation.</w:t>
      </w:r>
    </w:p>
    <w:p>
      <w:pPr>
        <w:spacing w:after="60" w:before="50" w:line="260"/>
        <w:ind w:left="360"/>
        <w:jc w:val="left"/>
      </w:pPr>
      <w:r>
        <w:rPr>
          <w:rFonts w:ascii="Times New Roman" w:cs="Times New Roman" w:eastAsia="Times New Roman" w:hAnsi="Times New Roman"/>
          <w:color w:val="991B1B"/>
          <w:sz w:val="22"/>
          <w:szCs w:val="22"/>
        </w:rPr>
        <w:t xml:space="preserve">Bước E2: Ảnh banner sai tỷ lệ -&gt; Cảnh báo tối ưu chuẩn 16:9.</w:t>
      </w:r>
    </w:p>
    <w:p>
      <w:pPr>
        <w:pStyle w:val="Heading2"/>
        <w:spacing w:after="80" w:before="180"/>
      </w:pPr>
      <w:r>
        <w:rPr>
          <w:rFonts w:ascii="Times New Roman" w:cs="Times New Roman" w:eastAsia="Times New Roman" w:hAnsi="Times New Roman"/>
          <w:b/>
          <w:bCs/>
          <w:color w:val="0084FF"/>
          <w:sz w:val="26"/>
          <w:szCs w:val="26"/>
        </w:rPr>
        <w:t xml:space="preserve">[UC-CRM-EVT-02] Cấu Hình Đa Gói Vé E-Ticket (VIP, Tiêu Chuẩn, Khách Mời)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Cấu Hình Đa Gói Vé E-Ticket (VIP, Tiêu Chuẩn, Khách Mời)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lập các loại vé mời khác nhau cho sự kiện: Vé VIP miễn phí cho Lãnh đạo, Vé đặc quyền hội viên, Vé khách mời có phụ thu.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(BTT), Ban Tài Chính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đã được khởi tạo.</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Các gói vé sẵn sàng mở bán và đăng ký trên Mobile App.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chính thức hoàn thành hội phí luôn được đăng ký vé VIP 0 VNĐ.</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/api/association/events/:id/ticket-types` | Table: `event_ticket_types`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ticketName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gói vé (Vé VIP Đại Biểu / Vé Hội Viên / Vé Khách)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price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 vé (0 VNĐ hoặc 1.500.000 VNĐ)</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quantity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lượng vé tối đa phát hành</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description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Quyền lợi đính kèm gói vé</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Tại bước Cấu hình vé của Sự kiện, bấm 'Thêm Gói Vé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Cấu hình Gói 'Vé VIP Đại Biểu': Giá 0 VNĐ, số lượng 50 vé, dành cho Lãnh đạo Thành ủy, HanoiBA.</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Cấu hình Gói 'Vé Hội Viên Chính Thức': Giá 0 VNĐ, số lượng 350 vé, tự động nhận diện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Cấu hình Gói 'Vé Khách Mời Mở Rộng': Giá 1.500.000 VNĐ, số lượng 100 vé, có phụ thu tiệc tối.</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Nhấn 'Lưu Cấu Hình Vé'. Dữ liệu lưu vào bảng `event_ticket_types`.</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Tổng số lượng vé các gói vượt quá sức chứa hội trường -&gt; Báo lỗi cảnh báo vượt tải.</w:t>
      </w:r>
    </w:p>
    <w:p>
      <w:pPr>
        <w:pStyle w:val="Heading2"/>
        <w:spacing w:after="80" w:before="180"/>
      </w:pPr>
      <w:r>
        <w:rPr>
          <w:rFonts w:ascii="Times New Roman" w:cs="Times New Roman" w:eastAsia="Times New Roman" w:hAnsi="Times New Roman"/>
          <w:b/>
          <w:bCs/>
          <w:color w:val="0084FF"/>
          <w:sz w:val="26"/>
          <w:szCs w:val="26"/>
        </w:rPr>
        <w:t xml:space="preserve">[UC-CRM-EVT-03] Thiết Kế Sơ Đồ Chỗ Ngồi Trực Quan Cinema Seating Map (Bàn Gala VIP)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Thiết Kế Sơ Đồ Chỗ Ngồi Trực Quan Cinema Seating Map (Bàn Gala VIP)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Bố trí trực quan sơ đồ bàn tiệc Gala VIP và dãy ghế hội trường, gán số bàn và số ghế định danh cho từng đại biểu.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Truyền Thông (BTT), Ban Thư Ký (BTK)</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đã được khởi tạo thành công.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100% đại biểu tham dự có vị trí chỗ ngồi được định danh rõ ràng trên hệ thống.</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RULE-EVT-SEATING: Mỗi đại biểu có đúng 01 vị trí ghế ngồi định danh trên Cinema Seating Map.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`/events/seating` | API: `PUT /api/association/events/:id/seating`</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sự kiện cần thiết kế sơ đồ</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seatingLayout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JSON</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Cấu trúc sơ đồ bàn tiệc tròn (10 chỗ/bàn) và dãy ghế</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tổ chức mở màn hình 'Sơ Đồ Ghế Ngồi' (/events/seating) cho sự kiện Gala.</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Giao diện trực quan hiển thị Sân khấu chính (Main Stage) ở vị trí trung tâm phía trên.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Thêm các Cụm Bàn Tròn Gala VIP (Mỗi bàn 10 ghế): Bàn VIP 1 đến VIP 6 đặt sát sân khấu dành cho Lãnh đạo.</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Thêm các Cụm Bàn Hội viên (Bàn 7 đến Bàn 40) ở các khu vực kế tiếp.</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Kéo thả phân bổ tên đại biểu VIP vào các ghế định danh hoặc thiết lập chế độ hội viên tự chọn chỗ khi đăng ký vé.</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Nhấn nút 'Lưu Sơ Đồ Chỗ Ngồi'.</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Hệ thống cập nhật sơ đồ và đồng bộ trực tiếp vào dữ liệu vé của từng đại biểu.</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Xếp trùng đại biểu vào 2 ghế khác nhau -&gt; Hệ thống phát hiện xung đột và cảnh báo.</w:t>
      </w:r>
    </w:p>
    <w:p>
      <w:pPr>
        <w:pStyle w:val="Heading2"/>
        <w:spacing w:after="80" w:before="180"/>
      </w:pPr>
      <w:r>
        <w:rPr>
          <w:rFonts w:ascii="Times New Roman" w:cs="Times New Roman" w:eastAsia="Times New Roman" w:hAnsi="Times New Roman"/>
          <w:b/>
          <w:bCs/>
          <w:color w:val="0084FF"/>
          <w:sz w:val="26"/>
          <w:szCs w:val="26"/>
        </w:rPr>
        <w:t xml:space="preserve">[UC-CRM-EVT-04] Cổng An Ninh Soát Vé Gate Check-in QR Tốc Độ Cao (&lt; 0.2s)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Cổng An Ninh Soát Vé Gate Check-in QR Tốc Độ Cao (&lt; 0.2s)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Nhận diện mã vé điện tử E-Ticket qua camera, xác minh tính hợp lệ và vị trí chỗ ngồi dưới 200ms; kích hoạt cảnh báo đỏ chống gian lận vé trùng lặp.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an ninh / Lễ tân Ban Truyền Thông (BTT)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đang trong khung giờ đón tiếp đại biểu; thiết bị có camera kết nối mạng.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Đại biểu được qua cửa an toàn, thông tin check-in được lưu trữ phục vụ quay thưởng Lucky Draw.</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RULE-EVENT-SINGLE-CHECKIN: Mỗi mã vé chỉ được qua cửa đúng 01 lần duy nhất.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`/checkin` | API: `POST /api/association/checkin` | Table: `member_checkins`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qrPayload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Chuỗi mã hóa mã vé quét được từ camera</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an ninh mở màn hình 'Cổng Soát Vé' (/checkin) trên máy tính bảng hoặc laptop.</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Hướng camera về phía màn hình điện thoại của đại biểu xuất trình vé E-Ticket.</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Camera quét và giải mã chuỗi QR trong thời gian &lt; 0.1 giây.</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Gửi yêu cầu xác thực đến API kiểm tra vé (/api/association/checkin).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trong bảng `event_registrations` và `member_checkins`:</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Trường hợp HỢP LỆ (Lần đầu qua cửa): Toàn bộ màn hình bừng sáng XANH LỤC, phát âm thanh 'Bíp' chào mừng, hiển thị Họ tên đại biểu, Tên doanh nghiệp, Hạng vé và Vị trí Bàn tiệc VIP (VD: 'Bàn VIP 02 - Ghế số 05') để lễ tân dẫn khách.</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Ghi nhận bản ghi vào bảng `member_checkins` với thời gian thực (checked_at = NOW()).</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Tự động chuyển đổi trạng thái sẵn sàng quét đại biểu kế tiếp sau 1.5 giây.</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Camera không đọc được mã (do màn hình điện thoại vỡ/tối) -&gt; Cán bộ an ninh nhập Mã vé 6 ký tự bằng tay để check-in thủ công.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Vé quét lại lần thứ hai (Trùng lặp gian lận) -&gt; Toàn bộ màn hình lập tức chuyển sang màu ĐỎ RỰC, phát chuông báo động cảnh báo và hiển thị thông báo: 'CẢNH BÁO: Vé này đã qua cửa lúc hh:mm:ss! Nghi vấn gian lận vé!'.</w:t>
      </w:r>
    </w:p>
    <w:p>
      <w:pPr>
        <w:spacing w:after="60" w:before="50" w:line="260"/>
        <w:ind w:left="360"/>
        <w:jc w:val="left"/>
      </w:pPr>
      <w:r>
        <w:rPr>
          <w:rFonts w:ascii="Times New Roman" w:cs="Times New Roman" w:eastAsia="Times New Roman" w:hAnsi="Times New Roman"/>
          <w:color w:val="991B1B"/>
          <w:sz w:val="22"/>
          <w:szCs w:val="22"/>
        </w:rPr>
        <w:t xml:space="preserve">Bước E2: Mã vé không tồn tại hoặc sai sự kiện -&gt; Màn hình báo ĐỎ: 'Vé không hợp lệ cho sự kiện này'.</w:t>
      </w:r>
    </w:p>
    <w:p>
      <w:pPr>
        <w:pStyle w:val="Heading2"/>
        <w:spacing w:after="80" w:before="180"/>
      </w:pPr>
      <w:r>
        <w:rPr>
          <w:rFonts w:ascii="Times New Roman" w:cs="Times New Roman" w:eastAsia="Times New Roman" w:hAnsi="Times New Roman"/>
          <w:b/>
          <w:bCs/>
          <w:color w:val="0084FF"/>
          <w:sz w:val="26"/>
          <w:szCs w:val="26"/>
        </w:rPr>
        <w:t xml:space="preserve">[UC-CRM-EVT-05] Vòng Quay May Mắn (Lucky Draw) Đại Hội Nạp Danh Sách Check-in Thực Tế</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UC-CRM-EVT-05</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Vòng Quay May Mắn (Lucky Draw) Đại Hội Nạp Danh Sách Check-in Thực Tế</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Quay thưởng minh bạch trên màn hình LED sân khấu đại hội, tự động nạp danh sách đại biểu ĐÃ CHECK-IN THỰC TẾ tại cửa.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Tổ Chức, MC Sự kiện, Toàn thể Đại biểu</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Sự kiện đã diễn ra và có danh sách đại biểu check-in thành công trong `member_checkins`.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Kết quả trúng thưởng được ghi nhận minh bạch, công khai trước toàn thể đại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Chỉ những đại biểu đã được Cổng soát vé QR Gate quét thành công mới được tham gia quay thưởng.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Component: `LuckyDrawModal.tsx` | Table: `member_checkins`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eventId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sự kiện đang tổ chức quay thưởng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prizeCategory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Hạng giải thưởng (Giải Đặc Biệt, Giải Nhất, Giải Nhì)</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Kỹ thuật viên mở màn hình 'Lucky Draw' trên máy tính kết nối màn hình LED sân khấu.</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tự động truy vấn danh sách toàn bộ đại biểu có trạng thái checked_in = true tại sự kiện này (Loại bỏ các đại biểu vắng mặt).</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Hiển thị giao diện Vòng quay may mắn phong cách Hoàng gia Gold &amp; Navy với hiệu ứng pháo hoa 3D.</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MC mời đại biểu nhấn nút 'BẮT ĐẦU QUAY'.</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Các con số may mắn (#LUCKY-xxxx) và tên doanh nhân chạy ngẫu nhiên với tốc độ cao kèm âm thanh hồi hộp.</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Nhấn nút 'DỪNG LẠI'.</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Vòng quay dừng chính xác tại 01 đại biểu may mắn, hiển thị Họ tên, Công ty, Mã số trúng thưởng và hiệu ứng pháo hoa chúc mừng.</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Hệ thống lưu kết quả trúng thưởng vào CSDL và loại trừ đại biểu đã trúng khỏi các vòng quay kế tiếp.</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Đại biểu trúng thưởng không có mặt trên khán phòng khi gọi tên -&gt; Nhấn 'Quay Lại' để chọn đại biểu khác.</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Chưa có đại biểu nào check-in -&gt; Thông báo: 'Chưa có dữ liệu đại biểu check-in để quay thưởng'.</w:t>
      </w:r>
    </w:p>
    <w:p>
      <w:pPr>
        <w:pStyle w:val="Heading2"/>
        <w:spacing w:after="80" w:before="180"/>
      </w:pPr>
      <w:r>
        <w:rPr>
          <w:rFonts w:ascii="Times New Roman" w:cs="Times New Roman" w:eastAsia="Times New Roman" w:hAnsi="Times New Roman"/>
          <w:b/>
          <w:bCs/>
          <w:color w:val="0084FF"/>
          <w:sz w:val="26"/>
          <w:szCs w:val="26"/>
        </w:rPr>
        <w:t xml:space="preserve">[UC-CRM-MTG-01] Khởi Tạo Lịch Họp &amp; Thuật Toán Chống Trùng Phòng Sapphire Hub (40 Chỗ)</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UC-CRM-MTG-01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Lịch Họp &amp; Thuật Toán Chống Trùng Phòng Sapphire Hub (40 Chỗ)</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Khởi tạo cuộc họp lãnh đạo tập trung hoặc trực tuyến; tự động phát hiện và ngăn chặn xung đột lịch sử dụng phòng họp vật lý Sapphire Hub (40 chỗ).</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(BTK), Ban Quản Trị (BQT)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Tài khoản có quyền khởi tạo cuộc họp.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Lịch họp được thiết lập an toàn, triệt tiêu 100% rủi ro trùng phòng họp vật lý.</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Phòng họp Sapphire Hub chỉ phục vụ tối đa 01 cuộc họp trong cùng một khung thời gian.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`/meetings` | API: `POST /api/association/meetings`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title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Tiêu đề cuộc họp (VD: Họp Ban Chấp Hành Quý 3/2026)</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startTime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bắt đầu</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endTime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Thời gian kết thúc (Phải sau startTime)</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roomType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Phòng Họp Sapphire Hub / Zoom / Google Meet / Offline khác</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attendees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Member IDs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Danh sách đại biểu được triệu tập</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mở màn hình 'Quản Lý Cuộc Họp' (/meetings) và bấm 'Lên Lịch Họp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tiêu đề cuộc họp, thời gian bắt đầu và kết thúc.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Lựa chọn địa điểm: 'Phòng Họp Sapphire UniWork Hub' (Sức chứa 40 chỗ).</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tự động kích hoạt Thuật toán Chống Trùng Phòng (Room Conflict Detection):</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Truy vấn toàn bộ các cuộc họp đang có trong CSDL có roomType = 'sapphire_hub' và trạng thái khác cancelled.</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Kiểm tra điều kiện xung đột thời gian: (start_time &lt; new_end_time) AND (end_time &gt; new_start_time).</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Nếu KHÔNG có xung đột: Hệ thống cho phép lưu bản ghi ở trạng thái pending_approval.</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Ban Quản Trị phê duyệt chuyển sang trạng thái upcoming, hệ thống tự động phát hành giấy triệu tập qua thông báo đẩy và email đến các đại biểu.</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Lựa chọn cuộc họp trực tuyến -&gt; Nhập đường dẫn phòng họp Zoom / Google Meet / UniWork Link.</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Phát hiện xung đột lịch phòng Sapphire Hub -&gt; Hệ thống chặn lưu và hiển thị cảnh báo đỏ rực: 'XUNG ĐỘT LỊCH: Phòng họp Sapphire Hub đã được đăng ký bởi [Tên cuộc họp trước] từ hh:mm đến hh:mm. Vui lòng chọn khung giờ khác hoặc đổi địa điểm!'.</w:t>
      </w:r>
    </w:p>
    <w:p>
      <w:pPr>
        <w:pStyle w:val="Heading2"/>
        <w:spacing w:after="80" w:before="180"/>
      </w:pPr>
      <w:r>
        <w:rPr>
          <w:rFonts w:ascii="Times New Roman" w:cs="Times New Roman" w:eastAsia="Times New Roman" w:hAnsi="Times New Roman"/>
          <w:b/>
          <w:bCs/>
          <w:color w:val="0084FF"/>
          <w:sz w:val="26"/>
          <w:szCs w:val="26"/>
        </w:rPr>
        <w:t xml:space="preserve">[UC-CRM-MTG-02] Điểm Danh Cuộc Họp Bằng Mã QR Động Thay Đổi Sau 30 Giây (TOTP Engine)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UC-CRM-MTG-02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Cuộc Họp Bằng Mã QR Động Thay Đổi Sau 30 Giây (TOTP Engine)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Điểm danh đại biểu có mặt tại cuộc họp bằng mã QR tự động thay đổi sau mỗi 30 giây, chống gian lận chụp ảnh gửi điểm danh hộ từ xa.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(Hiển thị mã), Đại biểu tham dự (Quét mã)</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họp đang diễn ra (status = 'in_progress').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chuyên cần được ghi nhận chính xác vào hồ sơ hội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QR động có cơ chế bảo vệ chống gian lận điểm danh từ xa tuyệt đối.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`/meetings/:id/attendance` | Algorithm: TOTP HMAC-SHA256</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meetingId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định danh cuộc họp</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dynamicToken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(TOTP)</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bảo mật thời gian thực có hiệu lực trong 30 giây</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mở màn hình 'Điểm Danh Cuộc Họp' trên máy chiếu hội trường.</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sinh mã QR động chứa chữ ký số thời gian thực (TOTP Engine), tự động làm mới mã sau mỗi 30 giây.</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Đại biểu mở Mobile App CEO 1983, chọn tính năng 'Quét QR Điểm Danh'.</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Camera điện thoại quét mã QR và gửi mã token kèm vị trí về máy chủ.</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xác minh chữ ký số trong cửa sổ thời gian 30 giây hợp lệ.</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Ghi nhận trạng thái 'Đã Có Mặt' cho đại biểu trong danh sách cuộc họp kèm thời gian chính xác.</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Màn hình máy chiếu của Ban Thư Ký cập nhật tức thì tên đại biểu vừa điểm danh.</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Đại biểu không mang điện thoại -&gt; Ban Thư Ký bấm điểm danh thủ công trên bảng điều khiển.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Quét mã QR đã hết hạn (&gt; 30 giây do ảnh chụp từ xa) -&gt; Hệ thống từ chối và báo lỗi: 'Mã QR đã hết hạn. Vui lòng quét trực tiếp mã mới trên màn hình'.</w:t>
      </w:r>
    </w:p>
    <w:p>
      <w:pPr>
        <w:pStyle w:val="Heading2"/>
        <w:spacing w:after="80" w:before="180"/>
      </w:pPr>
      <w:r>
        <w:rPr>
          <w:rFonts w:ascii="Times New Roman" w:cs="Times New Roman" w:eastAsia="Times New Roman" w:hAnsi="Times New Roman"/>
          <w:b/>
          <w:bCs/>
          <w:color w:val="0084FF"/>
          <w:sz w:val="26"/>
          <w:szCs w:val="26"/>
        </w:rPr>
        <w:t xml:space="preserve">[UC-CRM-MTG-03] Ban Hành Biên Bản Cuộc Họp &amp; Nghị Quyết Ký Số</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UC-CRM-MTG-03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Hành Biên Bản Cuộc Họp &amp; Nghị Quyết Ký Số</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Soạn thảo, đính kèm tệp PDF nghị quyết đã ký số và ban hành biên bản cuộc họp đến toàn thể đại biểu tham gia.</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(BTK)</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Cuộc họp đã kết thúc.</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Văn bản nghị quyết được lưu trữ vĩnh viễn trong Kho tài liệu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Biên bản cuộc họp phải được ban hành trong vòng 24 giờ sau khi kết thúc họp.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`POST /api/association/meetings/:id/minutes`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meetingId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cuộc họp cần ban hành biên bản</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minutesSummary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Nội dung tóm tắt kết luận cuộc họp</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documentFile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File PDF</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Nghị quyết có chữ ký số hoặc dấu đỏ</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mở chi tiết cuộc họp, bấm 'Tạo Biên Bản &amp; Nghị Quyết'.</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Nhập nội dung kết luận chỉ đạo của Chủ tịch CLB.</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Tải tệp PDF Nghị quyết đã ký số lên MinIO Storage.</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nút 'Ban Hành Chính Thức'.</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tự động phát thông báo đẩy và email đến toàn bộ đại biểu tham gia kèm tệp đính kèm.</w:t>
      </w:r>
    </w:p>
    <w:p>
      <w:pPr>
        <w:pStyle w:val="Heading2"/>
        <w:spacing w:after="80" w:before="180"/>
      </w:pPr>
      <w:r>
        <w:rPr>
          <w:rFonts w:ascii="Times New Roman" w:cs="Times New Roman" w:eastAsia="Times New Roman" w:hAnsi="Times New Roman"/>
          <w:b/>
          <w:bCs/>
          <w:color w:val="0084FF"/>
          <w:sz w:val="26"/>
          <w:szCs w:val="26"/>
        </w:rPr>
        <w:t xml:space="preserve">[UC-CRM-TSK-01] Quản Lý Công Việc (Tasks) Đa Chế Độ Hiển Thị (5 View Modes)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UC-CRM-TSK-01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Công Việc (Tasks) Đa Chế Độ Hiển Thị (5 View Modes)</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Cung cấp không gian điều hành công việc đa chiều cho 6 ban chuyên môn với 5 chế độ xem linh hoạt: Danh sách (List), Bảng Kanban 3 cấp zoom, Lịch (Calendar), Biểu đồ Gantt và Sơ đồ tổ chức (Org Tree).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Ban Thư Ký, Trưởng các Ban chuyên môn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Web CRM có quyền giao việc và báo cáo tiến độ.</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Tiến độ công tác của toàn hiệp hội được theo dõi minh bạch, không bỏ sót đầu việc.</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kết luận cuộc họp Ban Chấp Hành phải được chuyển hóa thành các Tasks trên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`/tasks` | Component: `TaskBoard.tsx`, `KanbanView.tsx`</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viewMode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list | kanban | calendar | gantt | org_tree</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taskTitle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Tiêu đề nhiệm vụ</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assigneeId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hoặc Ban chuyên môn chịu trách nhiệm</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dueDate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DateTime</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Hạn chót hoàn thành</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priority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low | medium | high | urgent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Người dùng mở màn hình 'Quản Lý Công Việc' (/tasks)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dữ liệu nhiệm vụ và cung cấp thanh công cụ chuyển đổi 5 chế độ xem:</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Danh sách (List View): Xem bảng chi tiết có phân trang và bộ lọc trạng thái.</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Kanban Board: Kéo thả các thẻ công việc giữa các cột: 'Cần làm' -&gt; 'Đang làm' -&gt; 'Chờ duyệt' -&gt; 'Hoàn thành'; hỗ trợ thu phóng 3 cấp (Zoom In / Normal / Zoom Out).</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Lịch (Calendar View): Trực quan hóa hạn chót công việc theo tuần và tháng.</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Biểu đồ Gantt (Gantt Chart): Theo dõi đường găng tiến độ và mối quan hệ phụ thuộc công việc.</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Chế độ Sơ đồ tổ chức (Org Tree): Xem phân bổ nhiệm vụ theo cấu trúc hình cây của 6 ban chuyên môn.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Khi tạo mới hoặc cập nhật công việc, hệ thống gửi thông báo tức thì qua chuông thông báo và email đến người được giao việc.</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Cập nhật công việc quá hạn chót -&gt; Hệ thống tự động gắn nhãn cảnh báo đỏ 'Quá hạn' (Overdue).</w:t>
      </w:r>
    </w:p>
    <w:p>
      <w:pPr>
        <w:pStyle w:val="Heading2"/>
        <w:spacing w:after="80" w:before="180"/>
      </w:pPr>
      <w:r>
        <w:rPr>
          <w:rFonts w:ascii="Times New Roman" w:cs="Times New Roman" w:eastAsia="Times New Roman" w:hAnsi="Times New Roman"/>
          <w:b/>
          <w:bCs/>
          <w:color w:val="0084FF"/>
          <w:sz w:val="26"/>
          <w:szCs w:val="26"/>
        </w:rPr>
        <w:t xml:space="preserve">[UC-CRM-TSK-02] Phân Công Nhiệm Vụ Cho 6 Chuyên Ban &amp; Báo Cáo Tiến Độ Realtime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UC-CRM-TSK-02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Công Nhiệm Vụ Cho 6 Chuyên Ban &amp; Báo Cáo Tiến Độ Realtime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và BQT giao việc trực tiếp cho các Trưởng ban; nhận báo cáo tiến độ và nghiệm thu kết quả thực thi.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Thư Ký (Giao việc), Trưởng ban (Thực thi &amp; Báo cáo)</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nhiệm vụ cần triển khai trong hiệp hội.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Nhiệm vụ được đóng, tích lũy điểm cống hiến cho ban chuyên môn.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Nhiệm vụ chỉ được coi là hoàn thành khi Ban Thư Ký hoặc BQT nghiệm thu.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`/tasks` | API: `PUT /api/association/tasks/:id/status`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targetCommittee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BTV | BTN | BTT | BXT | BTC</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deliverables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Text</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đầu ra cần bàn giao</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Thư Ký tạo nhiệm vụ mới, chọn Ban chuyên môn chịu trách nhiệm.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Trưởng ban nhận thông báo, phân bổ tiếp cho các thành viên trong ban.</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Thành viên cập nhật tiến độ (0% đến 100%) và tải lên bằng chứng sản phẩm.</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Ban Thư Ký kiểm tra kết quả và bấm nút 'Nghiệm Thu Hoàn Thành'.</w:t>
      </w:r>
    </w:p>
    <w:p>
      <w:pPr>
        <w:pStyle w:val="Heading2"/>
        <w:spacing w:after="80" w:before="180"/>
      </w:pPr>
      <w:r>
        <w:rPr>
          <w:rFonts w:ascii="Times New Roman" w:cs="Times New Roman" w:eastAsia="Times New Roman" w:hAnsi="Times New Roman"/>
          <w:b/>
          <w:bCs/>
          <w:color w:val="0084FF"/>
          <w:sz w:val="26"/>
          <w:szCs w:val="26"/>
        </w:rPr>
        <w:t xml:space="preserve">[UC-CRM-FIN-01] Quản Lý Công Nợ &amp; Thu Hội Phí Thường Niên VietQR Napas 24/7</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Công Nợ &amp; Thu Hội Phí Thường Niên VietQR Napas 24/7</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theo dõi công nợ hội phí thường niên (5.000.000 VNĐ/năm), tự động sinh mã VietQR động định danh cho từng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Tài Chính, Thủ quỹ, Kế toán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có thẻ hội viên sắp hết hạn hoặc trong kỳ thu hội phí thường niên.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Thông báo nộp hội phí được phát hành đến toàn thể hội viên.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Mức hội phí thường niên ấn định là 5.000.000 VNĐ/năm.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`/fees` | API: `GET /api/association/fees` | Table: `members`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memberCode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(CEO-83xxx)</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fiscalYear</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Integer</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Năm tài chính thu hội phí (VD: 2026)</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Kế toán mở màn hình 'Quản Lý Hội Phí' (/fees) trên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liệt kê bảng công nợ: Hội viên đã đóng (Xanh lá) và Hội viên chưa đóng (Cam/Đỏ).</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Kế toán bấm 'Gửi Thông Báo Thu Hội Phí' hàng loạt.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Hệ thống tự động tạo mã VietQR động chứa sẵn số tiền 5.000.000 VNĐ và cú pháp chuyển khoản gửi đến Mobile App của hội viên.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Theo dõi trạng thái nộp tiền thời gian thực trên bảng danh sách.</w:t>
      </w:r>
    </w:p>
    <w:p>
      <w:pPr>
        <w:pStyle w:val="Heading2"/>
        <w:spacing w:after="80" w:before="180"/>
      </w:pPr>
      <w:r>
        <w:rPr>
          <w:rFonts w:ascii="Times New Roman" w:cs="Times New Roman" w:eastAsia="Times New Roman" w:hAnsi="Times New Roman"/>
          <w:b/>
          <w:bCs/>
          <w:color w:val="0084FF"/>
          <w:sz w:val="26"/>
          <w:szCs w:val="26"/>
        </w:rPr>
        <w:t xml:space="preserve">[UC-CRM-FIN-02] Kế Toán Đối Soát Sao Kê Ngân Hàng &amp; Duyệt Gạch Nợ Thủ Công (+365 Ngày)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Đối Soát Sao Kê Ngân Hàng &amp; Duyệt Gạch Nợ Thủ Công (+365 Ngày)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kiểm tra biến động số dư tài khoản ngân hàng thực tế và bấm duyệt gạch nợ trên CRM để gia hạn thẻ VIP +365 ngày.</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Kế toán / Thủ quỹ CLB Doanh Nhân CEO 1983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giao dịch chuyển khoản hội phí vào tài khoản ngân hàng của CLB.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Hội viên được gạch nợ sạch sẽ, thẻ VIP kéo dài hiệu lực thêm 1 năm.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RULE-FEE-VIETQR-AUTO-MATCH: Kế toán bắt buộc kiểm tra sao kê thực tế trước khi bấm duyệt.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`/fees` | API: `POST /api/association/fees/:memberId/pay` | Tables: `members`, `invoices`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memberId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hội viên được đối soát</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bankTransactionCode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giao dịch ngân hàng / Ủy nhiệm chi</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Kế toán kiểm tra sổ phụ hoặc tin nhắn biến động số dư tài khoản ngân hàng CLB.</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Tìm kiếm hội viên tương ứng theo Mã HV hoặc Họ tên trên màn hình Quản lý hội phí.</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Khớp đúng số tiền 5.000.000 VNĐ và nội dung chuyển khoản.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Kế toán bấm nút 'Duyệt Gạch Nợ'.</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thực hiện chuỗi cập nhật:</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Chuyển `fee_paid = true`, `payment_status = 'paid'`.</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Tự động cộng dồn thêm chính xác +365 ngày vào ngày hết hạn thẻ VIP (`term_end`).</w:t>
      </w:r>
    </w:p>
    <w:p>
      <w:pPr>
        <w:spacing w:after="60" w:before="50" w:line="260"/>
        <w:ind w:left="360"/>
        <w:jc w:val="left"/>
      </w:pPr>
      <w:r>
        <w:rPr>
          <w:rFonts w:ascii="Times New Roman" w:cs="Times New Roman" w:eastAsia="Times New Roman" w:hAnsi="Times New Roman"/>
          <w:b/>
          <w:bCs/>
          <w:color w:val="003B95"/>
          <w:sz w:val="22"/>
          <w:szCs w:val="22"/>
        </w:rPr>
        <w:t xml:space="preserve">- </w:t>
      </w:r>
      <w:r>
        <w:rPr>
          <w:rFonts w:ascii="Times New Roman" w:cs="Times New Roman" w:eastAsia="Times New Roman" w:hAnsi="Times New Roman"/>
          <w:color w:val="1E293B"/>
          <w:sz w:val="22"/>
          <w:szCs w:val="22"/>
        </w:rPr>
        <w:t xml:space="preserve">Sinh bản ghi hóa đơn thu tiền trong bảng `invoices`.</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Gửi hóa đơn điện tử và thông báo xác nhận đã hoàn thành nghĩa vụ tài chính đến Mobile App của hội viên.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Cú pháp chuyển tiền sai hoặc thiếu thông tin -&gt; Kế toán kiểm tra danh sách 'Giao dịch chờ xử lý' để đối soát thủ công.</w:t>
      </w:r>
    </w:p>
    <w:p>
      <w:pPr>
        <w:pStyle w:val="Heading2"/>
        <w:spacing w:after="80" w:before="180"/>
      </w:pPr>
      <w:r>
        <w:rPr>
          <w:rFonts w:ascii="Times New Roman" w:cs="Times New Roman" w:eastAsia="Times New Roman" w:hAnsi="Times New Roman"/>
          <w:b/>
          <w:bCs/>
          <w:color w:val="0084FF"/>
          <w:sz w:val="26"/>
          <w:szCs w:val="26"/>
        </w:rPr>
        <w:t xml:space="preserve">[UC-CRM-FIN-03] Quy Trình Kiểm Soát Phiếu Chi Sổ Quỹ Hiệp Hội 3 Cấp Nghiêm Ngặt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UC-CRM-FIN-03</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Trình Kiểm Soát Phiếu Chi Sổ Quỹ Hiệp Hội 3 Cấp Nghiêm Ngặt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Thực hiện quy trình kiểm soát chi tiêu quỹ 3 cấp độc lập: Lập phiếu -&gt; Thẩm định -&gt; Phê duyệt xuất quỹ, đảm bảo minh bạch tài chính tuyệt đối.</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đề xuất, Trưởng ban/Tổng Thư Ký (Thẩm tra), Chủ tịch/Trưởng Ban Tài Chính (Duyệt)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Khoản chi phục vụ hoạt động chính đáng của hiệp hội có dự toán được duyệt.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Khoản tiền được xuất quỹ đúng quy trình, lưu vết kiểm toán 100% người duyệt và chứng từ.</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RULE-FIN-CASHBOOK-3-LEVELS: Tuyệt đối không xuất quỹ khi chưa đủ 3 cấp duyệt.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`/funds` | API: `POST /api/association/cashbook/expenses`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amount</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Số tiền đề xuất chi (VNĐ)</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purpose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Nội dung mục đích chi tiêu chi tiết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category</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Khoản mục: Sự kiện, Thiện nguyện, Văn phòng, Đối ngoại</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attachments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File URLs</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Hóa đơn đỏ, chứng từ, tờ trình đính kèm</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đề xuất mở màn hình 'Sổ Quỹ Thu Chi' (/funds hoặc /cashbook) trên CRM, bấm 'Lập Phiếu Chi Mới'.</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Điền số tiền, lý do chi, chọn ban thụ hưởng và tải lên chứng từ/hóa đơn gốc.</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Nhấn 'Gửi Phê Duyệt'. Phiếu chi ở trạng thái Cấp 1: pending.</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Trưởng ban chuyên môn hoặc Tổng Thư Ký mở phiếu chi, kiểm tra tính hợp lý của chứng từ và bấm 'Xác Nhận Thẩm Tra'. Phiếu chi chuyển sang Cấp 2: reviewed.</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Chủ tịch CLB hoặc Trưởng Ban Tài chính mở phiếu chi đã thẩm tra, kiểm tra ngân sách và bấm nút 'Phê Duyệt Xuất Quỹ' (approved).</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Thủ quỹ căn cứ phiếu chi đã duyệt ở Cấp 3 để thực hiện lệnh chuyển khoản và tải ủy nhiệm chi lên hệ thống.</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Bản ghi tự động cập nhật vào sổ cái thu chi và trừ số dư quỹ tương ứng.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Người duyệt ở Cấp 2 hoặc Cấp 3 từ chối -&gt; Bấm 'Trả Lại Yêu Cầu' kèm lý do cần giải trình bổ sung.</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Số tiền chi vượt quá số dư khả dụng của quỹ -&gt; Hệ thống cảnh báo đỏ và khóa nút phê duyệt xuất quỹ.</w:t>
      </w:r>
    </w:p>
    <w:p>
      <w:pPr>
        <w:pStyle w:val="Heading2"/>
        <w:spacing w:after="80" w:before="180"/>
      </w:pPr>
      <w:r>
        <w:rPr>
          <w:rFonts w:ascii="Times New Roman" w:cs="Times New Roman" w:eastAsia="Times New Roman" w:hAnsi="Times New Roman"/>
          <w:b/>
          <w:bCs/>
          <w:color w:val="0084FF"/>
          <w:sz w:val="26"/>
          <w:szCs w:val="26"/>
        </w:rPr>
        <w:t xml:space="preserve">[UC-CRM-FIN-04] Quản Lý Quỹ An Sinh Xã Hội &amp; Thiện Nguyện (Sao Kê Minh Bạch Realtime)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UC-CRM-FIN-04</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Lý Quỹ An Sinh Xã Hội &amp; Thiện Nguyện (Sao Kê Minh Bạch Realtime)</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nguồn quỹ an sinh xã hội chuyên biệt, tự động cập nhật và công khai sao kê tài chính thời gian thực cho toàn thể hội viên.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Thiện Nguyện (BTN), Ban Tài Chính</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chương trình phát động thiện nguyện hoặc giải ngân cứu trợ.</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Minh bạch 100% tài chính quỹ thiện nguyện, nâng cao uy tín xã hội của HanoiBA.</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Sao kê thiện nguyện phải công khai thời gian thực, không được ẩn giấu số liệu.</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`/funds` | API: `GET /api/association/funds/public-statement`</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campaignName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chiến dịch thiện nguyện (VD: Xây Điểm Trường Hà Giang)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targetAmount</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kêu gọi (VNĐ)</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Ban Thiện Nguyện tạo chiến dịch thiện nguyện mới trên Web CRM (`/funds`).</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Thiết lập mục tiêu kinh phí và thông tin tài khoản chuyên dụng.</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Khi có hội viên ủng hộ, thủ quỹ đối soát và cập nhật vào sổ thu thiện nguyện.</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Khi giải ngân, thực hiện quy trình chi tiêu 3 cấp [UC-CRM-FIN-03].</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Toàn bộ bảng sao kê thu chi tự động đồng bộ sang màn hình Thiện nguyện trên Mobile App để toàn thể hội viên cùng giám sát.</w:t>
      </w:r>
    </w:p>
    <w:p>
      <w:pPr>
        <w:pStyle w:val="Heading2"/>
        <w:spacing w:after="80" w:before="180"/>
      </w:pPr>
      <w:r>
        <w:rPr>
          <w:rFonts w:ascii="Times New Roman" w:cs="Times New Roman" w:eastAsia="Times New Roman" w:hAnsi="Times New Roman"/>
          <w:b/>
          <w:bCs/>
          <w:color w:val="0084FF"/>
          <w:sz w:val="26"/>
          <w:szCs w:val="26"/>
        </w:rPr>
        <w:t xml:space="preserve">[UC-CRM-B2B-01] Kiểm Duyệt Sản Phẩm Sàn B2B Có Trợ Giá Nội Bộ (Ban Xúc Tiến BXT)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UC-CRM-B2B-01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Kiểm Duyệt Sản Phẩm Sàn B2B Có Trợ Giá Nội Bộ (Ban Xúc Tiến BXT)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kiểm định chất lượng sản phẩm và chính sách trợ giá nội bộ (&gt;= 5%) trước khi cho phép hiển thị trên Sàn B2B.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Trưởng Ban Xúc Tiến Thương Mại (ceo.xuctien@ceo1983.com)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sản phẩm do hội viên gửi lên ở trạng thái `pending_review`.</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Sản phẩm được bảo chứng chất lượng bởi Ban Xúc Tiến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RULE-B2B-INTERNAL-DISCOUNT: Bắt buộc mức chiết khấu trợ giá nội bộ &gt;= 5%.</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API: `PUT /api/association/products/:id/review` | Table: `products`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productId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sản phẩm cần kiểm duyệt</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approvalStatus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Enum</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approved | rejected</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reviewNotes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Ghi chú của người kiểm duyệt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Cán bộ BXT mở màn hình 'Kiểm Duyệt Sàn B2B'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Xem chi tiết sản phẩm: Ảnh, Mô tả kỹ thuật, Giá thị trường và Mức chiết khấu trợ giá nội bộ.</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Xác minh tỷ lệ trợ giá: Bắt buộc từ 5% trở lên dành riêng cho hội viên CEO 1983.</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Bấm nút 'Phê Duyệt Niêm Yết'.</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Sản phẩm chính thức xuất hiện trên Sàn B2B của ứng dụng di động, gửi thông báo chúc mừng đến chủ gian hàng.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Sản phẩm không đạt tiêu chuẩn hoặc trợ giá &lt; 5% -&gt; Bấm 'Từ Chối' kèm lý do cần điều chỉnh.</w:t>
      </w:r>
    </w:p>
    <w:p>
      <w:pPr>
        <w:pStyle w:val="Heading2"/>
        <w:spacing w:after="80" w:before="180"/>
      </w:pPr>
      <w:r>
        <w:rPr>
          <w:rFonts w:ascii="Times New Roman" w:cs="Times New Roman" w:eastAsia="Times New Roman" w:hAnsi="Times New Roman"/>
          <w:b/>
          <w:bCs/>
          <w:color w:val="0084FF"/>
          <w:sz w:val="26"/>
          <w:szCs w:val="26"/>
        </w:rPr>
        <w:t xml:space="preserve">[UC-CRM-B2B-02] Điều Phối &amp; Khớp Nối Cơ Hội Kinh Doanh Cung - Cầu 1-on-1</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UC-CRM-B2B-02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Điều Phối &amp; Khớp Nối Cơ Hội Kinh Doanh Cung - Cầu 1-on-1</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Giám sát bảng tin Cung - Cầu, hỗ trợ kết nối các thương vụ lớn và ghi nhận doanh số giao thương nội khối cho câu lạc bộ.</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Xúc Tiến Thương Mại (BXT)</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Có tin đăng Cần Mua hoặc Cần Bán trên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Doanh số giao thương được ghi nhận chính thức vào Báo cáo kinh tế hiệp hội.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hợp đồng có bảo chứng của BXT được hưởng chính sách bảo lãnh uy tín CLB.</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`/opportunities` | Table: `business_card_needs`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opportunityId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tin giao thương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contractValue</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Decimal</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Giá trị hợp đồng thực tế sau khi ký kết</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BXT theo dõi các tin đăng Cung - Cầu trên bảng điều phối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Nhận diện các nhu cầu lớn, kết nối trực tiếp lãnh đạo 2 doanh nghiệp phù hợp.</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Khi hai bên ký kết hợp đồng, BXT ghi nhận doanh số giao thương vào bảng tổng kết.</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Điểm thành tích giao thương được cộng vào hồ sơ 360 độ của cả 2 hội viên.</w:t>
      </w:r>
    </w:p>
    <w:p>
      <w:pPr>
        <w:pStyle w:val="Heading2"/>
        <w:spacing w:after="80" w:before="180"/>
      </w:pPr>
      <w:r>
        <w:rPr>
          <w:rFonts w:ascii="Times New Roman" w:cs="Times New Roman" w:eastAsia="Times New Roman" w:hAnsi="Times New Roman"/>
          <w:b/>
          <w:bCs/>
          <w:color w:val="0084FF"/>
          <w:sz w:val="26"/>
          <w:szCs w:val="26"/>
        </w:rPr>
        <w:t xml:space="preserve">[UC-CRM-SEC-01] Quản Trị Ma Trận Phân Quyền Vai Trò Động Dynamic RBAC 5 Cấp</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UC-CRM-SEC-01</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Quản Trị Ma Trận Phân Quyền Vai Trò Động Dynamic RBAC 5 Cấp</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Cho phép Superadmin cấu hình quyền hạn chi tiết (Xem, Thêm, Sửa, Xóa, Duyệt) cho 5 vai trò hệ thống.</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Ban Quản Trị tối cao (quan_tri)</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Đăng nhập bằng tài khoản Superadmin (admin@connect.vn).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Các tài khoản đang hoạt động được áp dụng ma trận quyền mới ngay trong lần gọi API kế tiếp.</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Đảm bảo tính bất biến của tài khoản Quản trị tối cao Superadmin.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Route: `/settings/roles` | API: `PUT /api/roles/permissions` | Table: `role_permissions`</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targetRole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Thuộc danh mục 5 vai trò hệ thống</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moduleKey</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module/màn hình chức năng</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actions</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Array of Strings</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Tập hợp các quyền: read, create, update, delete, approve</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Superadmin mở màn hình 'Phân Quyền Vai Trò' (/settings/roles) trên Web CRM.</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Hệ thống tải ma trận phân quyền dạng bảng: Cột dọc là danh sách 5 vai trò, Cột ngang là 30 màn hình chức năng chia theo 8 nhóm sidebar.</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Superadmin tích chọn hoặc hủy chọn các ActionPills (Xem, Sửa, Xóa, Duyệt) tương ứng.</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Nhấn nút 'Lưu Ma Trận Phân Quyền'.</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Hệ thống kiểm tra tính toàn vẹn (Không cho phép tước quyền quản trị của chính vai trò quan_tri).</w:t>
      </w:r>
    </w:p>
    <w:p>
      <w:pPr>
        <w:spacing w:after="60" w:before="50" w:line="260"/>
        <w:ind w:left="360"/>
        <w:jc w:val="left"/>
      </w:pPr>
      <w:r>
        <w:rPr>
          <w:rFonts w:ascii="Times New Roman" w:cs="Times New Roman" w:eastAsia="Times New Roman" w:hAnsi="Times New Roman"/>
          <w:b/>
          <w:bCs/>
          <w:color w:val="003B95"/>
          <w:sz w:val="22"/>
          <w:szCs w:val="22"/>
        </w:rPr>
        <w:t xml:space="preserve">Bước 6: </w:t>
      </w:r>
      <w:r>
        <w:rPr>
          <w:rFonts w:ascii="Times New Roman" w:cs="Times New Roman" w:eastAsia="Times New Roman" w:hAnsi="Times New Roman"/>
          <w:color w:val="1E293B"/>
          <w:sz w:val="22"/>
          <w:szCs w:val="22"/>
        </w:rPr>
        <w:t xml:space="preserve">Cập nhật các bản ghi trong bảng `role_permissions`.</w:t>
      </w:r>
    </w:p>
    <w:p>
      <w:pPr>
        <w:spacing w:after="60" w:before="50" w:line="260"/>
        <w:ind w:left="360"/>
        <w:jc w:val="left"/>
      </w:pPr>
      <w:r>
        <w:rPr>
          <w:rFonts w:ascii="Times New Roman" w:cs="Times New Roman" w:eastAsia="Times New Roman" w:hAnsi="Times New Roman"/>
          <w:b/>
          <w:bCs/>
          <w:color w:val="003B95"/>
          <w:sz w:val="22"/>
          <w:szCs w:val="22"/>
        </w:rPr>
        <w:t xml:space="preserve">Bước 7: </w:t>
      </w:r>
      <w:r>
        <w:rPr>
          <w:rFonts w:ascii="Times New Roman" w:cs="Times New Roman" w:eastAsia="Times New Roman" w:hAnsi="Times New Roman"/>
          <w:color w:val="1E293B"/>
          <w:sz w:val="22"/>
          <w:szCs w:val="22"/>
        </w:rPr>
        <w:t xml:space="preserve">Làm mới bộ đệm phân quyền (Permission Cache) tức thời trên toàn hệ thống.</w:t>
      </w:r>
    </w:p>
    <w:p>
      <w:pPr>
        <w:spacing w:after="60" w:before="50" w:line="260"/>
        <w:ind w:left="360"/>
        <w:jc w:val="left"/>
      </w:pPr>
      <w:r>
        <w:rPr>
          <w:rFonts w:ascii="Times New Roman" w:cs="Times New Roman" w:eastAsia="Times New Roman" w:hAnsi="Times New Roman"/>
          <w:b/>
          <w:bCs/>
          <w:color w:val="003B95"/>
          <w:sz w:val="22"/>
          <w:szCs w:val="22"/>
        </w:rPr>
        <w:t xml:space="preserve">Bước 8: </w:t>
      </w:r>
      <w:r>
        <w:rPr>
          <w:rFonts w:ascii="Times New Roman" w:cs="Times New Roman" w:eastAsia="Times New Roman" w:hAnsi="Times New Roman"/>
          <w:color w:val="1E293B"/>
          <w:sz w:val="22"/>
          <w:szCs w:val="22"/>
        </w:rPr>
        <w:t xml:space="preserve">Hiển thị thông báo cập nhật thành công.</w:t>
      </w:r>
    </w:p>
    <w:p>
      <w:pPr>
        <w:pStyle w:val="Heading3"/>
        <w:spacing w:after="60" w:before="140"/>
      </w:pPr>
      <w:r>
        <w:rPr>
          <w:rFonts w:ascii="Times New Roman" w:cs="Times New Roman" w:eastAsia="Times New Roman" w:hAnsi="Times New Roman"/>
          <w:b/>
          <w:bCs/>
          <w:color w:val="D97706"/>
          <w:sz w:val="24"/>
          <w:szCs w:val="24"/>
        </w:rPr>
        <w:t xml:space="preserve">Luồng Rẽ Nhánh / Thay Thế (Alternative Flows)</w:t>
      </w:r>
    </w:p>
    <w:p>
      <w:pPr>
        <w:spacing w:after="60" w:before="50" w:line="260"/>
        <w:ind w:left="360"/>
        <w:jc w:val="left"/>
      </w:pPr>
      <w:r>
        <w:rPr>
          <w:rFonts w:ascii="Times New Roman" w:cs="Times New Roman" w:eastAsia="Times New Roman" w:hAnsi="Times New Roman"/>
          <w:color w:val="1E293B"/>
          <w:sz w:val="22"/>
          <w:szCs w:val="22"/>
        </w:rPr>
        <w:t xml:space="preserve">Bước A1: Superadmin bấm 'Đặt lại mặc định' để khôi phục ma trận phân quyền tiêu chuẩn.</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Cố tình tước quyền truy cập module Cấu hình của vai trò quan_tri -&gt; Hệ thống chặn và báo lỗi an toàn.</w:t>
      </w:r>
    </w:p>
    <w:p>
      <w:pPr>
        <w:pStyle w:val="Heading2"/>
        <w:spacing w:after="80" w:before="180"/>
      </w:pPr>
      <w:r>
        <w:rPr>
          <w:rFonts w:ascii="Times New Roman" w:cs="Times New Roman" w:eastAsia="Times New Roman" w:hAnsi="Times New Roman"/>
          <w:b/>
          <w:bCs/>
          <w:color w:val="0084FF"/>
          <w:sz w:val="26"/>
          <w:szCs w:val="26"/>
        </w:rPr>
        <w:t xml:space="preserve">[UC-CRM-SEC-02] Nhật Ký Kiểm Toán Hoạt Động Hệ Thống (Audit Logs Bất Biến)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Thuộc Tính</w:t>
            </w:r>
          </w:p>
        </w:tc>
        <w:tc>
          <w:tcPr>
            <w:tcW w:type="dxa" w:w="66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Đặc Tả Kỹ Thuật Chi Tiết</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Use Case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UC-CRM-SEC-02</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Tên Chức Năng</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Nhật Ký Kiểm Toán Hoạt Động Hệ Thống (Audit Logs Bất Biến)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 Module</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Phân hệ 2: Cổng Quản Trị Điều Hành Trung Tâm (Web CRM)</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Mục Tiêu Nghiệp Vụ</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Tự động ghi nhận 100% nhật ký các thao tác tạo mới, chỉnh sửa, xóa dữ liệu và phê duyệt của cán bộ quản lý phục vụ thanh tra, kiểm toán.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Tác Nhân (Actors)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Hệ thống bảo mật ngầm định (Audit Interceptor)</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Tiền Điều Kiện (Pre-conditions)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Cán bộ quản trị thực hiện bất kỳ thao tác nhạy cảm nào trên Web CRM.</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Hậu Điều Kiện (Post-conditions)</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Mọi thay đổi dữ liệu trong hệ thống đều có thể truy vết chính xác người thực hiện và thời gian.</w:t>
            </w:r>
          </w:p>
        </w:tc>
      </w:tr>
      <w:tr>
        <w:tc>
          <w:tcPr>
            <w:tcW w:type="dxa" w:w="2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Quy Tắc Nghiệp Vụ (Business Rules)</w:t>
            </w:r>
          </w:p>
        </w:tc>
        <w:tc>
          <w:tcPr>
            <w:tcW w:type="dxa" w:w="66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Nhật ký kiểm toán phải được lưu trữ tối thiểu 36 tháng theo quy định an toàn thông tin.</w:t>
            </w:r>
          </w:p>
        </w:tc>
      </w:tr>
      <w:tr>
        <w:tc>
          <w:tcPr>
            <w:tcW w:type="dxa" w:w="2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Ánh Xạ Kỹ Thuật (Tech Mapping)</w:t>
            </w:r>
          </w:p>
        </w:tc>
        <w:tc>
          <w:tcPr>
            <w:tcW w:type="dxa" w:w="66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Middleware: `AuditInterceptor.ts` | Tables: `audit_logs`, `activity_log`</w:t>
            </w:r>
          </w:p>
        </w:tc>
      </w:tr>
    </w:tbl>
    <w:p>
      <w:pPr>
        <w:pStyle w:val="Heading3"/>
        <w:spacing w:after="60" w:before="140"/>
      </w:pPr>
      <w:r>
        <w:rPr>
          <w:rFonts w:ascii="Times New Roman" w:cs="Times New Roman" w:eastAsia="Times New Roman" w:hAnsi="Times New Roman"/>
          <w:b/>
          <w:bCs/>
          <w:color w:val="D97706"/>
          <w:sz w:val="24"/>
          <w:szCs w:val="24"/>
        </w:rPr>
        <w:t xml:space="preserve">Từ Điển Dữ Liệu Đầu Vào (Input Data Dictionary)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2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Trường Dữ Liệu</w:t>
            </w:r>
          </w:p>
        </w:tc>
        <w:tc>
          <w:tcPr>
            <w:tcW w:type="dxa" w:w="1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Kiểu Dữ Liệu</w:t>
            </w:r>
          </w:p>
        </w:tc>
        <w:tc>
          <w:tcPr>
            <w:tcW w:type="dxa" w:w="14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Bắt Buộc</w:t>
            </w:r>
          </w:p>
        </w:tc>
        <w:tc>
          <w:tcPr>
            <w:tcW w:type="dxa" w:w="3800"/>
            <w:tcBorders>
              <w:top w:val="single" w:color="CBD5E1" w:sz="4"/>
              <w:left w:val="single" w:color="CBD5E1" w:sz="4"/>
              <w:bottom w:val="single" w:color="CBD5E1" w:sz="4"/>
              <w:right w:val="single" w:color="CBD5E1" w:sz="4"/>
            </w:tcBorders>
            <w:shd w:fill="003B95" w:val="clear"/>
            <w:tcMar>
              <w:top w:type="dxa" w:w="120"/>
              <w:left w:type="dxa" w:w="140"/>
              <w:bottom w:type="dxa" w:w="120"/>
              <w:right w:type="dxa" w:w="140"/>
            </w:tcMar>
          </w:tcPr>
          <w:p>
            <w:pPr>
              <w:jc w:val="center"/>
            </w:pPr>
            <w:r>
              <w:rPr>
                <w:rFonts w:ascii="Times New Roman" w:cs="Times New Roman" w:eastAsia="Times New Roman" w:hAnsi="Times New Roman"/>
                <w:b/>
                <w:bCs/>
                <w:color w:val="FFFFFF"/>
                <w:sz w:val="20"/>
                <w:szCs w:val="20"/>
              </w:rPr>
              <w:t xml:space="preserve">Quy Tắc Kiểm Tra &amp; Định Dạng (Validation)</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userId</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 UUID</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Mã người thực hiện thao tác</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action</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Hành động: CREATE, UPDATE, DELETE, APPROVE, REJECT</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targetResource</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Đối tượng tác động: Member, Event, Fee, Expense, Task</w:t>
            </w:r>
          </w:p>
        </w:tc>
      </w:tr>
      <w:tr>
        <w:tc>
          <w:tcPr>
            <w:tcW w:type="dxa" w:w="22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ipAddress</w:t>
            </w:r>
          </w:p>
        </w:tc>
        <w:tc>
          <w:tcPr>
            <w:tcW w:type="dxa" w:w="1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String</w:t>
            </w:r>
          </w:p>
        </w:tc>
        <w:tc>
          <w:tcPr>
            <w:tcW w:type="dxa" w:w="14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BẮT BUỘC</w:t>
            </w:r>
          </w:p>
        </w:tc>
        <w:tc>
          <w:tcPr>
            <w:tcW w:type="dxa" w:w="3800"/>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Địa chỉ IP thực của người dùng</w:t>
            </w:r>
          </w:p>
        </w:tc>
      </w:tr>
      <w:tr>
        <w:tc>
          <w:tcPr>
            <w:tcW w:type="dxa" w:w="22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center"/>
            </w:pPr>
            <w:r>
              <w:rPr>
                <w:rFonts w:ascii="Times New Roman" w:cs="Times New Roman" w:eastAsia="Times New Roman" w:hAnsi="Times New Roman"/>
                <w:color w:val="1E293B"/>
                <w:sz w:val="20"/>
                <w:szCs w:val="20"/>
              </w:rPr>
              <w:t xml:space="preserve">payloadDiff</w:t>
            </w:r>
          </w:p>
        </w:tc>
        <w:tc>
          <w:tcPr>
            <w:tcW w:type="dxa" w:w="1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JSON</w:t>
            </w:r>
          </w:p>
        </w:tc>
        <w:tc>
          <w:tcPr>
            <w:tcW w:type="dxa" w:w="14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Tùy chọn</w:t>
            </w:r>
          </w:p>
        </w:tc>
        <w:tc>
          <w:tcPr>
            <w:tcW w:type="dxa" w:w="3800"/>
            <w:tcBorders>
              <w:top w:val="single" w:color="CBD5E1" w:sz="4"/>
              <w:left w:val="single" w:color="CBD5E1" w:sz="4"/>
              <w:bottom w:val="single" w:color="CBD5E1" w:sz="4"/>
              <w:right w:val="single" w:color="CBD5E1" w:sz="4"/>
            </w:tcBorders>
            <w:shd w:fill="FFFFFF" w:val="clear"/>
            <w:tcMar>
              <w:top w:type="dxa" w:w="100"/>
              <w:left w:type="dxa" w:w="140"/>
              <w:bottom w:type="dxa" w:w="100"/>
              <w:right w:type="dxa" w:w="140"/>
            </w:tcMar>
          </w:tcPr>
          <w:p>
            <w:pPr>
              <w:spacing w:after="25" w:before="25" w:line="240"/>
              <w:jc w:val="left"/>
            </w:pPr>
            <w:r>
              <w:rPr>
                <w:rFonts w:ascii="Times New Roman" w:cs="Times New Roman" w:eastAsia="Times New Roman" w:hAnsi="Times New Roman"/>
                <w:color w:val="1E293B"/>
                <w:sz w:val="20"/>
                <w:szCs w:val="20"/>
              </w:rPr>
              <w:t xml:space="preserve">Dữ liệu trước và sau khi thay đổi</w:t>
            </w:r>
          </w:p>
        </w:tc>
      </w:tr>
    </w:tbl>
    <w:p>
      <w:pPr>
        <w:pStyle w:val="Heading3"/>
        <w:spacing w:after="60" w:before="140"/>
      </w:pPr>
      <w:r>
        <w:rPr>
          <w:rFonts w:ascii="Times New Roman" w:cs="Times New Roman" w:eastAsia="Times New Roman" w:hAnsi="Times New Roman"/>
          <w:b/>
          <w:bCs/>
          <w:color w:val="D97706"/>
          <w:sz w:val="24"/>
          <w:szCs w:val="24"/>
        </w:rPr>
        <w:t xml:space="preserve">Luồng Sự Kiện Chính (Step-by-step Main Flow)</w:t>
      </w:r>
    </w:p>
    <w:p>
      <w:pPr>
        <w:spacing w:after="60" w:before="50" w:line="260"/>
        <w:ind w:left="360"/>
        <w:jc w:val="left"/>
      </w:pPr>
      <w:r>
        <w:rPr>
          <w:rFonts w:ascii="Times New Roman" w:cs="Times New Roman" w:eastAsia="Times New Roman" w:hAnsi="Times New Roman"/>
          <w:b/>
          <w:bCs/>
          <w:color w:val="003B95"/>
          <w:sz w:val="22"/>
          <w:szCs w:val="22"/>
        </w:rPr>
        <w:t xml:space="preserve">Bước 1: </w:t>
      </w:r>
      <w:r>
        <w:rPr>
          <w:rFonts w:ascii="Times New Roman" w:cs="Times New Roman" w:eastAsia="Times New Roman" w:hAnsi="Times New Roman"/>
          <w:color w:val="1E293B"/>
          <w:sz w:val="22"/>
          <w:szCs w:val="22"/>
        </w:rPr>
        <w:t xml:space="preserve">Mọi yêu cầu HTTP có phương thức POST, PUT, PATCH, DELETE gửi đến backend đều đi qua Middleware kiểm toán AuditInterceptor.</w:t>
      </w:r>
    </w:p>
    <w:p>
      <w:pPr>
        <w:spacing w:after="60" w:before="50" w:line="260"/>
        <w:ind w:left="360"/>
        <w:jc w:val="left"/>
      </w:pPr>
      <w:r>
        <w:rPr>
          <w:rFonts w:ascii="Times New Roman" w:cs="Times New Roman" w:eastAsia="Times New Roman" w:hAnsi="Times New Roman"/>
          <w:b/>
          <w:bCs/>
          <w:color w:val="003B95"/>
          <w:sz w:val="22"/>
          <w:szCs w:val="22"/>
        </w:rPr>
        <w:t xml:space="preserve">Bước 2: </w:t>
      </w:r>
      <w:r>
        <w:rPr>
          <w:rFonts w:ascii="Times New Roman" w:cs="Times New Roman" w:eastAsia="Times New Roman" w:hAnsi="Times New Roman"/>
          <w:color w:val="1E293B"/>
          <w:sz w:val="22"/>
          <w:szCs w:val="22"/>
        </w:rPr>
        <w:t xml:space="preserve">Trích xuất thông tin người dùng từ JWT Token, địa chỉ IP và URL thực thi.</w:t>
      </w:r>
    </w:p>
    <w:p>
      <w:pPr>
        <w:spacing w:after="60" w:before="50" w:line="260"/>
        <w:ind w:left="360"/>
        <w:jc w:val="left"/>
      </w:pPr>
      <w:r>
        <w:rPr>
          <w:rFonts w:ascii="Times New Roman" w:cs="Times New Roman" w:eastAsia="Times New Roman" w:hAnsi="Times New Roman"/>
          <w:b/>
          <w:bCs/>
          <w:color w:val="003B95"/>
          <w:sz w:val="22"/>
          <w:szCs w:val="22"/>
        </w:rPr>
        <w:t xml:space="preserve">Bước 3: </w:t>
      </w:r>
      <w:r>
        <w:rPr>
          <w:rFonts w:ascii="Times New Roman" w:cs="Times New Roman" w:eastAsia="Times New Roman" w:hAnsi="Times New Roman"/>
          <w:color w:val="1E293B"/>
          <w:sz w:val="22"/>
          <w:szCs w:val="22"/>
        </w:rPr>
        <w:t xml:space="preserve">Thu thập dữ liệu thay đổi trước và sau khi thực hiện nghiệp vụ.</w:t>
      </w:r>
    </w:p>
    <w:p>
      <w:pPr>
        <w:spacing w:after="60" w:before="50" w:line="260"/>
        <w:ind w:left="360"/>
        <w:jc w:val="left"/>
      </w:pPr>
      <w:r>
        <w:rPr>
          <w:rFonts w:ascii="Times New Roman" w:cs="Times New Roman" w:eastAsia="Times New Roman" w:hAnsi="Times New Roman"/>
          <w:b/>
          <w:bCs/>
          <w:color w:val="003B95"/>
          <w:sz w:val="22"/>
          <w:szCs w:val="22"/>
        </w:rPr>
        <w:t xml:space="preserve">Bước 4: </w:t>
      </w:r>
      <w:r>
        <w:rPr>
          <w:rFonts w:ascii="Times New Roman" w:cs="Times New Roman" w:eastAsia="Times New Roman" w:hAnsi="Times New Roman"/>
          <w:color w:val="1E293B"/>
          <w:sz w:val="22"/>
          <w:szCs w:val="22"/>
        </w:rPr>
        <w:t xml:space="preserve">Ghi nhận bản ghi bất biến (Immutable Record) vào bảng `audit_logs` và `activity_log`.</w:t>
      </w:r>
    </w:p>
    <w:p>
      <w:pPr>
        <w:spacing w:after="60" w:before="50" w:line="260"/>
        <w:ind w:left="360"/>
        <w:jc w:val="left"/>
      </w:pPr>
      <w:r>
        <w:rPr>
          <w:rFonts w:ascii="Times New Roman" w:cs="Times New Roman" w:eastAsia="Times New Roman" w:hAnsi="Times New Roman"/>
          <w:b/>
          <w:bCs/>
          <w:color w:val="003B95"/>
          <w:sz w:val="22"/>
          <w:szCs w:val="22"/>
        </w:rPr>
        <w:t xml:space="preserve">Bước 5: </w:t>
      </w:r>
      <w:r>
        <w:rPr>
          <w:rFonts w:ascii="Times New Roman" w:cs="Times New Roman" w:eastAsia="Times New Roman" w:hAnsi="Times New Roman"/>
          <w:color w:val="1E293B"/>
          <w:sz w:val="22"/>
          <w:szCs w:val="22"/>
        </w:rPr>
        <w:t xml:space="preserve">Bản ghi kiểm toán được khóa chống chỉnh sửa, chỉ cho phép Superadmin xem truy vết.</w:t>
      </w:r>
    </w:p>
    <w:p>
      <w:pPr>
        <w:pStyle w:val="Heading3"/>
        <w:spacing w:after="60" w:before="140"/>
      </w:pPr>
      <w:r>
        <w:rPr>
          <w:rFonts w:ascii="Times New Roman" w:cs="Times New Roman" w:eastAsia="Times New Roman" w:hAnsi="Times New Roman"/>
          <w:b/>
          <w:bCs/>
          <w:color w:val="D97706"/>
          <w:sz w:val="24"/>
          <w:szCs w:val="24"/>
        </w:rPr>
        <w:t xml:space="preserve">Luồng Ngoại Lệ &amp; Xử Lý Lỗi (Exception Flows)</w:t>
      </w:r>
    </w:p>
    <w:p>
      <w:pPr>
        <w:spacing w:after="60" w:before="50" w:line="260"/>
        <w:ind w:left="360"/>
        <w:jc w:val="left"/>
      </w:pPr>
      <w:r>
        <w:rPr>
          <w:rFonts w:ascii="Times New Roman" w:cs="Times New Roman" w:eastAsia="Times New Roman" w:hAnsi="Times New Roman"/>
          <w:color w:val="991B1B"/>
          <w:sz w:val="22"/>
          <w:szCs w:val="22"/>
        </w:rPr>
        <w:t xml:space="preserve">Bước E1: Lỗi ghi log không được làm gián đoạn giao dịch chính nhưng phải kích hoạt cảnh báo giám sát hệ thống.</w:t>
      </w:r>
    </w:p>
    <w:p>
      <w:pPr>
        <w:pStyle w:val="Heading1"/>
        <w:spacing w:after="120" w:before="260"/>
      </w:pPr>
      <w:r>
        <w:rPr>
          <w:rFonts w:ascii="Times New Roman" w:cs="Times New Roman" w:eastAsia="Times New Roman" w:hAnsi="Times New Roman"/>
          <w:b/>
          <w:bCs/>
          <w:color w:val="003B95"/>
          <w:sz w:val="30"/>
          <w:szCs w:val="30"/>
        </w:rPr>
        <w:t xml:space="preserve">4. YÊU CẦU PHI CHỨC NĂNG (NON-FUNCTIONAL REQUIREMENTS - ISO/IEC 25010)</w:t>
      </w:r>
    </w:p>
    <w:p>
      <w:pPr>
        <w:pStyle w:val="Heading2"/>
        <w:spacing w:after="80" w:before="180"/>
      </w:pPr>
      <w:r>
        <w:rPr>
          <w:rFonts w:ascii="Times New Roman" w:cs="Times New Roman" w:eastAsia="Times New Roman" w:hAnsi="Times New Roman"/>
          <w:b/>
          <w:bCs/>
          <w:color w:val="0084FF"/>
          <w:sz w:val="26"/>
          <w:szCs w:val="26"/>
        </w:rPr>
        <w:t xml:space="preserve">Hiệu Năng &amp; Thời Gian Đáp Ứng (Performance &amp; Latency)</w:t>
      </w:r>
    </w:p>
    <w:p>
      <w:pPr>
        <w:spacing w:after="60" w:before="50" w:line="260"/>
        <w:ind w:left="360"/>
        <w:jc w:val="left"/>
      </w:pPr>
      <w:r>
        <w:rPr>
          <w:rFonts w:ascii="Times New Roman" w:cs="Times New Roman" w:eastAsia="Times New Roman" w:hAnsi="Times New Roman"/>
          <w:color w:val="1E293B"/>
          <w:sz w:val="22"/>
          <w:szCs w:val="22"/>
        </w:rPr>
        <w:t xml:space="preserve">Thời gian đáp ứng API thông thường: &lt; 150ms trên 95% request.</w:t>
      </w:r>
    </w:p>
    <w:p>
      <w:pPr>
        <w:spacing w:after="60" w:before="50" w:line="260"/>
        <w:ind w:left="360"/>
        <w:jc w:val="left"/>
      </w:pPr>
      <w:r>
        <w:rPr>
          <w:rFonts w:ascii="Times New Roman" w:cs="Times New Roman" w:eastAsia="Times New Roman" w:hAnsi="Times New Roman"/>
          <w:color w:val="1E293B"/>
          <w:sz w:val="22"/>
          <w:szCs w:val="22"/>
        </w:rPr>
        <w:t xml:space="preserve">Tốc độ quét nhận diện mã QR tại Cổng Soát Vé: &lt; 0.2s (200ms).</w:t>
      </w:r>
    </w:p>
    <w:p>
      <w:pPr>
        <w:spacing w:after="60" w:before="50" w:line="260"/>
        <w:ind w:left="360"/>
        <w:jc w:val="left"/>
      </w:pPr>
      <w:r>
        <w:rPr>
          <w:rFonts w:ascii="Times New Roman" w:cs="Times New Roman" w:eastAsia="Times New Roman" w:hAnsi="Times New Roman"/>
          <w:color w:val="1E293B"/>
          <w:sz w:val="22"/>
          <w:szCs w:val="22"/>
        </w:rPr>
        <w:t xml:space="preserve">Thời gian tải trang ban đầu (First Contentful Paint): &lt; 1.5s trên mạng 4G.</w:t>
      </w:r>
    </w:p>
    <w:p>
      <w:pPr>
        <w:spacing w:after="60" w:before="50" w:line="260"/>
        <w:ind w:left="360"/>
        <w:jc w:val="left"/>
      </w:pPr>
      <w:r>
        <w:rPr>
          <w:rFonts w:ascii="Times New Roman" w:cs="Times New Roman" w:eastAsia="Times New Roman" w:hAnsi="Times New Roman"/>
          <w:color w:val="1E293B"/>
          <w:sz w:val="22"/>
          <w:szCs w:val="22"/>
        </w:rPr>
        <w:t xml:space="preserve">Tốc độ đẩy thông báo thời gian thực qua WebSocket: &lt; 50ms.</w:t>
      </w:r>
    </w:p>
    <w:p>
      <w:pPr>
        <w:pStyle w:val="Heading2"/>
        <w:spacing w:after="80" w:before="180"/>
      </w:pPr>
      <w:r>
        <w:rPr>
          <w:rFonts w:ascii="Times New Roman" w:cs="Times New Roman" w:eastAsia="Times New Roman" w:hAnsi="Times New Roman"/>
          <w:b/>
          <w:bCs/>
          <w:color w:val="0084FF"/>
          <w:sz w:val="26"/>
          <w:szCs w:val="26"/>
        </w:rPr>
        <w:t xml:space="preserve">Bảo Mật &amp; Kiểm Soát Truy Cập (Security &amp; Access Control)</w:t>
      </w:r>
    </w:p>
    <w:p>
      <w:pPr>
        <w:spacing w:after="60" w:before="50" w:line="260"/>
        <w:ind w:left="360"/>
        <w:jc w:val="left"/>
      </w:pPr>
      <w:r>
        <w:rPr>
          <w:rFonts w:ascii="Times New Roman" w:cs="Times New Roman" w:eastAsia="Times New Roman" w:hAnsi="Times New Roman"/>
          <w:color w:val="1E293B"/>
          <w:sz w:val="22"/>
          <w:szCs w:val="22"/>
        </w:rPr>
        <w:t xml:space="preserve">Mã hóa đường truyền dữ liệu 100% bằng HTTPS TLS 1.3 và WSS.</w:t>
      </w:r>
    </w:p>
    <w:p>
      <w:pPr>
        <w:spacing w:after="60" w:before="50" w:line="260"/>
        <w:ind w:left="360"/>
        <w:jc w:val="left"/>
      </w:pPr>
      <w:r>
        <w:rPr>
          <w:rFonts w:ascii="Times New Roman" w:cs="Times New Roman" w:eastAsia="Times New Roman" w:hAnsi="Times New Roman"/>
          <w:color w:val="1E293B"/>
          <w:sz w:val="22"/>
          <w:szCs w:val="22"/>
        </w:rPr>
        <w:t xml:space="preserve">Mật khẩu người dùng được băm an toàn bằng thuật toán Bcrypt với Salt 10 vòng.</w:t>
      </w:r>
    </w:p>
    <w:p>
      <w:pPr>
        <w:spacing w:after="60" w:before="50" w:line="260"/>
        <w:ind w:left="360"/>
        <w:jc w:val="left"/>
      </w:pPr>
      <w:r>
        <w:rPr>
          <w:rFonts w:ascii="Times New Roman" w:cs="Times New Roman" w:eastAsia="Times New Roman" w:hAnsi="Times New Roman"/>
          <w:color w:val="1E293B"/>
          <w:sz w:val="22"/>
          <w:szCs w:val="22"/>
        </w:rPr>
        <w:t xml:space="preserve">Tự động khóa tài khoản tạm thời trong 15 phút nếu nhập sai mật khẩu quá 5 lần.</w:t>
      </w:r>
    </w:p>
    <w:p>
      <w:pPr>
        <w:spacing w:after="60" w:before="50" w:line="260"/>
        <w:ind w:left="360"/>
        <w:jc w:val="left"/>
      </w:pPr>
      <w:r>
        <w:rPr>
          <w:rFonts w:ascii="Times New Roman" w:cs="Times New Roman" w:eastAsia="Times New Roman" w:hAnsi="Times New Roman"/>
          <w:color w:val="1E293B"/>
          <w:sz w:val="22"/>
          <w:szCs w:val="22"/>
        </w:rPr>
        <w:t xml:space="preserve">Phân quyền theo vai trò RBAC 5 cấp bậc nghiêm ngặt kết hợp chặn cứng quyền duyệt hội viên của Ban Thư Ký.</w:t>
      </w:r>
    </w:p>
    <w:p>
      <w:pPr>
        <w:pStyle w:val="Heading2"/>
        <w:spacing w:after="80" w:before="180"/>
      </w:pPr>
      <w:r>
        <w:rPr>
          <w:rFonts w:ascii="Times New Roman" w:cs="Times New Roman" w:eastAsia="Times New Roman" w:hAnsi="Times New Roman"/>
          <w:b/>
          <w:bCs/>
          <w:color w:val="0084FF"/>
          <w:sz w:val="26"/>
          <w:szCs w:val="26"/>
        </w:rPr>
        <w:t xml:space="preserve">Độ Tin Cậy &amp; Tính Sẵn Sàng (Reliability &amp; High Availability)</w:t>
      </w:r>
    </w:p>
    <w:p>
      <w:pPr>
        <w:spacing w:after="60" w:before="50" w:line="260"/>
        <w:ind w:left="360"/>
        <w:jc w:val="left"/>
      </w:pPr>
      <w:r>
        <w:rPr>
          <w:rFonts w:ascii="Times New Roman" w:cs="Times New Roman" w:eastAsia="Times New Roman" w:hAnsi="Times New Roman"/>
          <w:color w:val="1E293B"/>
          <w:sz w:val="22"/>
          <w:szCs w:val="22"/>
        </w:rPr>
        <w:t xml:space="preserve">Hệ thống cam kết độ sẵn sàng hoạt động đạt tối thiểu 99.9% (Uptime).</w:t>
      </w:r>
    </w:p>
    <w:p>
      <w:pPr>
        <w:spacing w:after="60" w:before="50" w:line="260"/>
        <w:ind w:left="360"/>
        <w:jc w:val="left"/>
      </w:pPr>
      <w:r>
        <w:rPr>
          <w:rFonts w:ascii="Times New Roman" w:cs="Times New Roman" w:eastAsia="Times New Roman" w:hAnsi="Times New Roman"/>
          <w:color w:val="1E293B"/>
          <w:sz w:val="22"/>
          <w:szCs w:val="22"/>
        </w:rPr>
        <w:t xml:space="preserve">Cơ chế sao lưu dữ liệu tự động hàng ngày lúc 03:00 AM, lưu trữ phân tán 30 ngày.</w:t>
      </w:r>
    </w:p>
    <w:p>
      <w:pPr>
        <w:spacing w:after="60" w:before="50" w:line="260"/>
        <w:ind w:left="360"/>
        <w:jc w:val="left"/>
      </w:pPr>
      <w:r>
        <w:rPr>
          <w:rFonts w:ascii="Times New Roman" w:cs="Times New Roman" w:eastAsia="Times New Roman" w:hAnsi="Times New Roman"/>
          <w:color w:val="1E293B"/>
          <w:sz w:val="22"/>
          <w:szCs w:val="22"/>
        </w:rPr>
        <w:t xml:space="preserve">Thời gian phục hồi dịch vụ sau thảm họa (RTO) &lt; 2 giờ; Mức mất mát dữ liệu (RPO) &lt; 24 giờ.</w:t>
      </w:r>
    </w:p>
    <w:p>
      <w:pPr>
        <w:pStyle w:val="Heading1"/>
        <w:spacing w:after="120" w:before="260"/>
      </w:pPr>
      <w:r>
        <w:rPr>
          <w:rFonts w:ascii="Times New Roman" w:cs="Times New Roman" w:eastAsia="Times New Roman" w:hAnsi="Times New Roman"/>
          <w:b/>
          <w:bCs/>
          <w:color w:val="003B95"/>
          <w:sz w:val="30"/>
          <w:szCs w:val="30"/>
        </w:rPr>
        <w:t xml:space="preserve">5. GIAO DIỆN HỆ THỐNG &amp; KIẾN TRÚC DỮ LIỆU (SYSTEM INTERFACES)</w:t>
      </w:r>
    </w:p>
    <w:p>
      <w:pPr>
        <w:spacing w:after="80" w:before="80" w:line="276"/>
        <w:jc w:val="left"/>
      </w:pPr>
      <w:r>
        <w:rPr>
          <w:rFonts w:ascii="Times New Roman" w:cs="Times New Roman" w:eastAsia="Times New Roman" w:hAnsi="Times New Roman"/>
          <w:b w:val="false"/>
          <w:bCs w:val="false"/>
          <w:i w:val="false"/>
          <w:iCs w:val="false"/>
          <w:color w:val="1E293B"/>
          <w:sz w:val="24"/>
          <w:szCs w:val="24"/>
        </w:rPr>
        <w:t xml:space="preserve">* Quy Chuẩn Giao Diện Người Dùng (UI/UX Guidelines):</w:t>
      </w:r>
      <w:r>
        <w:rPr>
          <w:rFonts w:ascii="Times New Roman" w:cs="Times New Roman" w:eastAsia="Times New Roman" w:hAnsi="Times New Roman"/>
          <w:b w:val="false"/>
          <w:bCs w:val="false"/>
          <w:i w:val="false"/>
          <w:iCs w:val="false"/>
          <w:color w:val="1E293B"/>
          <w:sz w:val="24"/>
          <w:szCs w:val="24"/>
        </w:rPr>
        <w:br/>
        <w:t xml:space="preserve">  - Màu sắc chủ đạo: Xanh Navy `#003B95` và Vàng Ánh Kim Amber Gold `#F59E0B`.</w:t>
      </w:r>
      <w:r>
        <w:rPr>
          <w:rFonts w:ascii="Times New Roman" w:cs="Times New Roman" w:eastAsia="Times New Roman" w:hAnsi="Times New Roman"/>
          <w:b w:val="false"/>
          <w:bCs w:val="false"/>
          <w:i w:val="false"/>
          <w:iCs w:val="false"/>
          <w:color w:val="1E293B"/>
          <w:sz w:val="24"/>
          <w:szCs w:val="24"/>
        </w:rPr>
        <w:br/>
        <w:t xml:space="preserve">  - Tuyệt đối cấm sử dụng nút bấm màu đen thuần `#000000`.</w:t>
      </w:r>
      <w:r>
        <w:rPr>
          <w:rFonts w:ascii="Times New Roman" w:cs="Times New Roman" w:eastAsia="Times New Roman" w:hAnsi="Times New Roman"/>
          <w:b w:val="false"/>
          <w:bCs w:val="false"/>
          <w:i w:val="false"/>
          <w:iCs w:val="false"/>
          <w:color w:val="1E293B"/>
          <w:sz w:val="24"/>
          <w:szCs w:val="24"/>
        </w:rPr>
        <w:br/>
        <w:t xml:space="preserve">  - Bảng dữ liệu hỗ trợ cuộn ngang chuẩn với Cột STT cố định bên trái và Cột Thao tác cố định bên phải.</w:t>
      </w:r>
      <w:r>
        <w:rPr>
          <w:rFonts w:ascii="Times New Roman" w:cs="Times New Roman" w:eastAsia="Times New Roman" w:hAnsi="Times New Roman"/>
          <w:b w:val="false"/>
          <w:bCs w:val="false"/>
          <w:i w:val="false"/>
          <w:iCs w:val="false"/>
          <w:color w:val="1E293B"/>
          <w:sz w:val="24"/>
          <w:szCs w:val="24"/>
        </w:rPr>
        <w:br/>
        <w:t xml:space="preserve">* Giao Diện Phần Cứng &amp; Thẻ Thông Minh (Hardware/NFC Interfaces):</w:t>
      </w:r>
      <w:r>
        <w:rPr>
          <w:rFonts w:ascii="Times New Roman" w:cs="Times New Roman" w:eastAsia="Times New Roman" w:hAnsi="Times New Roman"/>
          <w:b w:val="false"/>
          <w:bCs w:val="false"/>
          <w:i w:val="false"/>
          <w:iCs w:val="false"/>
          <w:color w:val="1E293B"/>
          <w:sz w:val="24"/>
          <w:szCs w:val="24"/>
        </w:rPr>
        <w:br/>
        <w:t xml:space="preserve">  - Chip NFC tần số 13.56MHz tương thích chuẩn ISO/IEC 14443 Type A.</w:t>
      </w:r>
      <w:r>
        <w:rPr>
          <w:rFonts w:ascii="Times New Roman" w:cs="Times New Roman" w:eastAsia="Times New Roman" w:hAnsi="Times New Roman"/>
          <w:b w:val="false"/>
          <w:bCs w:val="false"/>
          <w:i w:val="false"/>
          <w:iCs w:val="false"/>
          <w:color w:val="1E293B"/>
          <w:sz w:val="24"/>
          <w:szCs w:val="24"/>
        </w:rPr>
        <w:br/>
        <w:t xml:space="preserve">  - Chạm mặt sau thẻ vào smartphone để mở liên kết công khai `/card/:slug`.</w:t>
      </w:r>
      <w:r>
        <w:rPr>
          <w:rFonts w:ascii="Times New Roman" w:cs="Times New Roman" w:eastAsia="Times New Roman" w:hAnsi="Times New Roman"/>
          <w:b w:val="false"/>
          <w:bCs w:val="false"/>
          <w:i w:val="false"/>
          <w:iCs w:val="false"/>
          <w:color w:val="1E293B"/>
          <w:sz w:val="24"/>
          <w:szCs w:val="24"/>
        </w:rPr>
        <w:br/>
        <w:t xml:space="preserve">* Kiến Trúc Cơ Sở Dữ Liệu PostgreSQL (Prisma ORM):</w:t>
      </w:r>
      <w:r>
        <w:rPr>
          <w:rFonts w:ascii="Times New Roman" w:cs="Times New Roman" w:eastAsia="Times New Roman" w:hAnsi="Times New Roman"/>
          <w:b w:val="false"/>
          <w:bCs w:val="false"/>
          <w:i w:val="false"/>
          <w:iCs w:val="false"/>
          <w:color w:val="1E293B"/>
          <w:sz w:val="24"/>
          <w:szCs w:val="24"/>
        </w:rPr>
        <w:br/>
        <w:t xml:space="preserve">  - Bảng hội viên: `members` (liên kết `vione_users` qua `user_id`).</w:t>
      </w:r>
      <w:r>
        <w:rPr>
          <w:rFonts w:ascii="Times New Roman" w:cs="Times New Roman" w:eastAsia="Times New Roman" w:hAnsi="Times New Roman"/>
          <w:b w:val="false"/>
          <w:bCs w:val="false"/>
          <w:i w:val="false"/>
          <w:iCs w:val="false"/>
          <w:color w:val="1E293B"/>
          <w:sz w:val="24"/>
          <w:szCs w:val="24"/>
        </w:rPr>
        <w:br/>
        <w:t xml:space="preserve">  - Bảng danh thiếp số: `member_business_cards` (chứa slug, branding, liên kết mạng xã hội).</w:t>
      </w:r>
      <w:r>
        <w:rPr>
          <w:rFonts w:ascii="Times New Roman" w:cs="Times New Roman" w:eastAsia="Times New Roman" w:hAnsi="Times New Roman"/>
          <w:b w:val="false"/>
          <w:bCs w:val="false"/>
          <w:i w:val="false"/>
          <w:iCs w:val="false"/>
          <w:color w:val="1E293B"/>
          <w:sz w:val="24"/>
          <w:szCs w:val="24"/>
        </w:rPr>
        <w:br/>
        <w:t xml:space="preserve">  - Bảng sự kiện: `events`, `event_ticket_types`, `event_registrations`, `member_checkins`.</w:t>
      </w:r>
      <w:r>
        <w:rPr>
          <w:rFonts w:ascii="Times New Roman" w:cs="Times New Roman" w:eastAsia="Times New Roman" w:hAnsi="Times New Roman"/>
          <w:b w:val="false"/>
          <w:bCs w:val="false"/>
          <w:i w:val="false"/>
          <w:iCs w:val="false"/>
          <w:color w:val="1E293B"/>
          <w:sz w:val="24"/>
          <w:szCs w:val="24"/>
        </w:rPr>
        <w:br/>
        <w:t xml:space="preserve">  - Bảng tài chính &amp; hội phí: `invoices`, `associations`.</w:t>
      </w:r>
      <w:r>
        <w:rPr>
          <w:rFonts w:ascii="Times New Roman" w:cs="Times New Roman" w:eastAsia="Times New Roman" w:hAnsi="Times New Roman"/>
          <w:b w:val="false"/>
          <w:bCs w:val="false"/>
          <w:i w:val="false"/>
          <w:iCs w:val="false"/>
          <w:color w:val="1E293B"/>
          <w:sz w:val="24"/>
          <w:szCs w:val="24"/>
        </w:rPr>
        <w:br/>
        <w:t xml:space="preserve">* Giao Diện Dịch Vụ Bên Ngoài (External APIs):</w:t>
      </w:r>
      <w:r>
        <w:rPr>
          <w:rFonts w:ascii="Times New Roman" w:cs="Times New Roman" w:eastAsia="Times New Roman" w:hAnsi="Times New Roman"/>
          <w:b w:val="false"/>
          <w:bCs w:val="false"/>
          <w:i w:val="false"/>
          <w:iCs w:val="false"/>
          <w:color w:val="1E293B"/>
          <w:sz w:val="24"/>
          <w:szCs w:val="24"/>
        </w:rPr>
        <w:br/>
        <w:t xml:space="preserve">  - Cổng thanh toán VietQR Napas 24/7 (Sinh mã QR động chuyển khoản liên ngân hàng).</w:t>
      </w:r>
      <w:r>
        <w:rPr>
          <w:rFonts w:ascii="Times New Roman" w:cs="Times New Roman" w:eastAsia="Times New Roman" w:hAnsi="Times New Roman"/>
          <w:b w:val="false"/>
          <w:bCs w:val="false"/>
          <w:i w:val="false"/>
          <w:iCs w:val="false"/>
          <w:color w:val="1E293B"/>
          <w:sz w:val="24"/>
          <w:szCs w:val="24"/>
        </w:rPr>
        <w:br/>
        <w:t xml:space="preserve">  - Dịch vụ thư điện tử SMTP Gmail Relay (`smtp.gmail.com:465`).</w:t>
      </w:r>
      <w:r>
        <w:rPr>
          <w:rFonts w:ascii="Times New Roman" w:cs="Times New Roman" w:eastAsia="Times New Roman" w:hAnsi="Times New Roman"/>
          <w:b w:val="false"/>
          <w:bCs w:val="false"/>
          <w:i w:val="false"/>
          <w:iCs w:val="false"/>
          <w:color w:val="1E293B"/>
          <w:sz w:val="24"/>
          <w:szCs w:val="24"/>
        </w:rPr>
        <w:br/>
        <w:t xml:space="preserve">  - Dịch vụ lưu trữ đối tượng MinIO S3 Compatible Object Storage.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20"/>
      <w:jc w:val="center"/>
    </w:pPr>
    <w:r>
      <w:rPr>
        <w:rFonts w:ascii="Times New Roman" w:cs="Times New Roman" w:eastAsia="Times New Roman" w:hAnsi="Times New Roman"/>
        <w:color w:val="64748B"/>
        <w:sz w:val="18"/>
        <w:szCs w:val="18"/>
      </w:rPr>
      <w:t xml:space="preserve">Trang </w:t>
    </w:r>
    <w:r>
      <w:rPr>
        <w:rFonts w:ascii="Times New Roman" w:cs="Times New Roman" w:eastAsia="Times New Roman" w:hAnsi="Times New Roman"/>
        <w:color w:val="64748B"/>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before="0"/>
      <w:jc w:val="right"/>
    </w:pPr>
    <w:r>
      <w:rPr>
        <w:rFonts w:ascii="Times New Roman" w:cs="Times New Roman" w:eastAsia="Times New Roman" w:hAnsi="Times New Roman"/>
        <w:i/>
        <w:iCs/>
        <w:color w:val="64748B"/>
        <w:sz w:val="18"/>
        <w:szCs w:val="18"/>
      </w:rPr>
      <w:t xml:space="preserve">CLB DOANH NHÂN CEO 1983 (HANOIBA) | Software Requirements Specification · SRS-01-CRM-CEO1983-2026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2026-10-04T10:27:31.898Z</dcterms:created>
  <dcterms:modified xsi:type="dcterms:W3CDTF">2026-10-04T10:27:31.898Z</dcterms:modified>
</cp:coreProperties>
</file>

<file path=docProps/custom.xml><?xml version="1.0" encoding="utf-8"?>
<Properties xmlns="http://schemas.openxmlformats.org/officeDocument/2006/custom-properties" xmlns:vt="http://schemas.openxmlformats.org/officeDocument/2006/docPropsVTypes"/>
</file>