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Times New Roman" w:cs="Times New Roman" w:eastAsia="Times New Roman" w:hAnsi="Times New Roman"/>
          <w:b/>
          <w:bCs/>
          <w:color w:val="64748B"/>
          <w:sz w:val="24"/>
          <w:szCs w:val="24"/>
        </w:rPr>
        <w:t xml:space="preserve">HỘI DOANH NHÂN TRẺ HÀ NỘI (HANOIBA)</w:t>
      </w:r>
    </w:p>
    <w:p>
      <w:pPr>
        <w:spacing w:after="300" w:before="100"/>
        <w:jc w:val="center"/>
      </w:pPr>
      <w:r>
        <w:rPr>
          <w:rFonts w:ascii="Times New Roman" w:cs="Times New Roman" w:eastAsia="Times New Roman" w:hAnsi="Times New Roman"/>
          <w:b/>
          <w:bCs/>
          <w:color w:val="D97706"/>
          <w:sz w:val="28"/>
          <w:szCs w:val="28"/>
        </w:rPr>
        <w:t xml:space="preserve">CLB DOANH NHÂN CEO 1983</w:t>
      </w:r>
    </w:p>
    <w:p>
      <w:pPr>
        <w:spacing w:after="600" w:before="100"/>
        <w:jc w:val="center"/>
      </w:pPr>
      <w:r>
        <w:rPr>
          <w:rFonts w:ascii="Times New Roman" w:cs="Times New Roman" w:eastAsia="Times New Roman" w:hAnsi="Times New Roman"/>
          <w:color w:val="CBD5E1"/>
          <w:sz w:val="20"/>
          <w:szCs w:val="20"/>
        </w:rPr>
        <w:t xml:space="preserve">----------------------------------------</w:t>
      </w:r>
    </w:p>
    <w:p>
      <w:pPr>
        <w:spacing w:after="200" w:before="400"/>
        <w:jc w:val="center"/>
      </w:pPr>
      <w:r>
        <w:rPr>
          <w:rFonts w:ascii="Times New Roman" w:cs="Times New Roman" w:eastAsia="Times New Roman" w:hAnsi="Times New Roman"/>
          <w:b/>
          <w:bCs/>
          <w:color w:val="0A2540"/>
          <w:sz w:val="36"/>
          <w:szCs w:val="36"/>
        </w:rPr>
        <w:t xml:space="preserve">BUSINESS REQUIREMENTS DOCUMENT (BRD)</w:t>
      </w:r>
    </w:p>
    <w:p>
      <w:pPr>
        <w:spacing w:after="400" w:before="100"/>
        <w:jc w:val="center"/>
      </w:pPr>
      <w:r>
        <w:rPr>
          <w:rFonts w:ascii="Times New Roman" w:cs="Times New Roman" w:eastAsia="Times New Roman" w:hAnsi="Times New Roman"/>
          <w:b/>
          <w:bCs/>
          <w:color w:val="003B95"/>
          <w:sz w:val="28"/>
          <w:szCs w:val="28"/>
        </w:rPr>
        <w:t xml:space="preserve">TÀI LIỆU YÊU CẦU NGHIỆP VỤ TOÀN DIỆN</w:t>
      </w:r>
    </w:p>
    <w:p>
      <w:pPr>
        <w:spacing w:after="800" w:before="100"/>
        <w:jc w:val="center"/>
      </w:pPr>
      <w:r>
        <w:rPr>
          <w:rFonts w:ascii="Times New Roman" w:cs="Times New Roman" w:eastAsia="Times New Roman" w:hAnsi="Times New Roman"/>
          <w:i/>
          <w:iCs/>
          <w:color w:val="475569"/>
          <w:sz w:val="24"/>
          <w:szCs w:val="24"/>
        </w:rPr>
        <w:t xml:space="preserve">HỆ SINH THÁI SỐ HÓA &amp; QUẢN TRỊ HIỆP HỘI DOANH NHÂN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Thuộc Tính Dự Án</w:t>
            </w:r>
          </w:p>
        </w:tc>
        <w:tc>
          <w:tcPr>
            <w:tcW w:type="dxa" w:w="6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Thông Tin Chi Tiết Nghiệp Vụ</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Dự Án</w:t>
            </w:r>
          </w:p>
        </w:tc>
        <w:tc>
          <w:tcPr>
            <w:tcW w:type="dxa" w:w="6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Sinh Thái Số Hóa &amp; Quản Trị Hiệp Hội Doanh Nhân CEO 1983</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Tài Liệu</w:t>
            </w:r>
          </w:p>
        </w:tc>
        <w:tc>
          <w:tcPr>
            <w:tcW w:type="dxa" w:w="6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BRD-CEO1983-ENTERPRISE-V1.0</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Bản</w:t>
            </w:r>
          </w:p>
        </w:tc>
        <w:tc>
          <w:tcPr>
            <w:tcW w:type="dxa" w:w="6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1.0 (Master Enterprise Edition)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Ngày Phát Hành</w:t>
            </w:r>
          </w:p>
        </w:tc>
        <w:tc>
          <w:tcPr>
            <w:tcW w:type="dxa" w:w="6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01/10/2026</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Vị Chủ Trì</w:t>
            </w:r>
          </w:p>
        </w:tc>
        <w:tc>
          <w:tcPr>
            <w:tcW w:type="dxa" w:w="6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CLB Doanh Nhân CEO 1983 (Trực thuộc Hội Doanh Nhân Trẻ Hà Nội - HanoiBA)</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Vị Thực Hiện</w:t>
            </w:r>
          </w:p>
        </w:tc>
        <w:tc>
          <w:tcPr>
            <w:tcW w:type="dxa" w:w="6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ViConnect Platform &amp; Ban Công Nghệ Chuyển Đổi Số</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Môi Trường Nghiệm Thu</w:t>
            </w:r>
          </w:p>
        </w:tc>
        <w:tc>
          <w:tcPr>
            <w:tcW w:type="dxa" w:w="6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Điện Tử, Cổng Quản Trị Ban Chấp Hành &amp; Ứng Dụng Doanh Nhân CEO 1983</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Trạng Thái Nghiệm Thu</w:t>
            </w:r>
          </w:p>
        </w:tc>
        <w:tc>
          <w:tcPr>
            <w:tcW w:type="dxa" w:w="6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Đã Thẩm Định &amp; Phê Duyệt Nghiệp Vụ 100% (Sẵn sàng bàn giao)</w:t>
            </w:r>
          </w:p>
        </w:tc>
      </w:tr>
    </w:tbl>
    <w:p>
      <w:pPr>
        <w:spacing w:after="600"/>
      </w:pPr>
    </w:p>
    <w:p>
      <w:pPr>
        <w:pStyle w:val="Heading1"/>
        <w:spacing w:after="140" w:before="360"/>
      </w:pPr>
      <w:r>
        <w:rPr>
          <w:rFonts w:ascii="Times New Roman" w:cs="Times New Roman" w:eastAsia="Times New Roman" w:hAnsi="Times New Roman"/>
          <w:b/>
          <w:bCs/>
          <w:color w:val="0A2540"/>
          <w:sz w:val="30"/>
          <w:szCs w:val="30"/>
        </w:rPr>
        <w:t xml:space="preserve">1. TỔNG QUAN &amp; BỐI CẢNH DOANH NGHIỆP (Executive Summary)</w:t>
      </w:r>
    </w:p>
    <w:p>
      <w:pPr>
        <w:pStyle w:val="Heading2"/>
        <w:spacing w:after="100" w:before="240"/>
      </w:pPr>
      <w:r>
        <w:rPr>
          <w:rFonts w:ascii="Times New Roman" w:cs="Times New Roman" w:eastAsia="Times New Roman" w:hAnsi="Times New Roman"/>
          <w:b/>
          <w:bCs/>
          <w:color w:val="003B95"/>
          <w:sz w:val="26"/>
          <w:szCs w:val="26"/>
        </w:rPr>
        <w:t xml:space="preserve">1.1. Bối cảnh thành lập CLB Doanh nhân CEO 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Câu lạc bộ Doanh nhân CEO 1983 là tổ chức thành viên trực thuộc Hội Doanh Nhân Trẻ Hà Nội (HanoiBA), quy tụ hơn 500+ chủ tịch HĐQT, tổng giám đốc, nhà sáng lập doanh nghiệp sinh năm Quý Hợi 1983. Với phương châm "Bản lĩnh - Tiên phong - Kết nối - Phát triển", câu lạc bộ hướng tới mục tiêu tạo ra môi trường tương trợ kinh doanh vững mạnh, liên minh xúc tiến thương mại và đồng hành phụng sự xã hội.</w:t>
      </w:r>
    </w:p>
    <w:p>
      <w:pPr>
        <w:pStyle w:val="Heading2"/>
        <w:spacing w:after="100" w:before="240"/>
      </w:pPr>
      <w:r>
        <w:rPr>
          <w:rFonts w:ascii="Times New Roman" w:cs="Times New Roman" w:eastAsia="Times New Roman" w:hAnsi="Times New Roman"/>
          <w:b/>
          <w:bCs/>
          <w:color w:val="003B95"/>
          <w:sz w:val="26"/>
          <w:szCs w:val="26"/>
        </w:rPr>
        <w:t xml:space="preserve">1.2. Thách thức nghiệp vụ thực tế (Pain Points)</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Dữ liệu phân tán &amp; Thất lạc: Thông tin hội viên lưu rải rác trên file Excel cá nhân và các nhóm chat Zalo/Viber, gây khó khăn cho tra cứu năng lực cung ứng.</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Quy trình phê duyệt kết nạp chồng chéo: Thiếu sự phân định rõ ràng giữa thẩm quyền hành chính của Ban Thư Ký và thẩm quyền thẩm định của Ban Thành Viên.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Thất thoát &amp; Tốn kém thời gian thu hội phí: Công tác theo dõi, đối soát và gạch nợ hội phí thường niên (5.000.000 VNĐ/năm) hoàn toàn thủ công.</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Sự kiện Gala lộn xộn vị trí ngồi: Các sự kiện lớn (300 - 500 đại biểu) chưa có sơ đồ phân khu chỗ ngồi trực quan, dẫn đến tranh chấp chỗ ngồi.</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Đại hội bầu cử chậm trễ: Việc phát phiếu bầu giấy và kiểm phiếu thủ công tốn từ 2 - 3 giờ đồng hồ, nguy cơ sai sót và thiếu tính bảo mật thời gian thực.</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Thiếu kênh giao thương nội bộ: Hội viên chưa có sàn thương mại điện tử chuyên biệt để đăng bán sản phẩm và kết nối cơ hội Cung - Cầu 1-on-1.</w:t>
      </w:r>
    </w:p>
    <w:p>
      <w:pPr>
        <w:pStyle w:val="Heading2"/>
        <w:spacing w:after="100" w:before="240"/>
      </w:pPr>
      <w:r>
        <w:rPr>
          <w:rFonts w:ascii="Times New Roman" w:cs="Times New Roman" w:eastAsia="Times New Roman" w:hAnsi="Times New Roman"/>
          <w:b/>
          <w:bCs/>
          <w:color w:val="003B95"/>
          <w:sz w:val="26"/>
          <w:szCs w:val="26"/>
        </w:rPr>
        <w:t xml:space="preserve">1.3. Mục tiêu chiến lược số hóa (Strategic Objectives &amp; KPIs)</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Số hóa 100% hồ sơ hội viên: Định danh điện tử chính danh cho 500+ CEO hội viên qua mã định danh CEO-83xxx.</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Cổng Tiếp Nhận Hồ Sơ Gia Nhập Trực Tuyến: Ứng viên nộp hồ sơ xét duyệt chính thức tại </w:t>
      </w:r>
      <w:hyperlink w:history="1" r:id="rIdixaodcmwo1wl3inhew8di">
        <w:r>
          <w:rPr>
            <w:rFonts w:ascii="Times New Roman" w:cs="Times New Roman" w:eastAsia="Times New Roman" w:hAnsi="Times New Roman"/>
            <w:b/>
            <w:bCs/>
            <w:color w:val="003B95"/>
            <w:sz w:val="24"/>
            <w:szCs w:val="24"/>
            <w:u w:val="single"/>
          </w:rPr>
          <w:t xml:space="preserve">Cổng Tiếp Nhận Hồ Sơ Gia Nhập CLB Doanh Nhân CEO 1983 Trực Tuyến</w:t>
        </w:r>
      </w:hyperlink>
      <w:r>
        <w:rPr>
          <w:rFonts w:ascii="Times New Roman" w:cs="Times New Roman" w:eastAsia="Times New Roman" w:hAnsi="Times New Roman"/>
          <w:color w:val="1E293B"/>
          <w:sz w:val="24"/>
          <w:szCs w:val="24"/>
        </w:rPr>
        <w:t xml:space="preserve"> (Bảo mật biểu mẫu điện tử chuẩn hóa, tiếp nhận trực tiếp vào Hội đồng Thẩm định Ban Thành Viên).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Tự động hóa 100% luồng thu hội phí: Tích hợp cổng thanh toán VietQR Napas 24/7, gạch nợ tự động trong 1 giây.</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Tăng trưởng giao thương B2B +45%: Khớp nối trực tiếp nhu cầu Cung - Cầu giữa các thành viên, thúc đẩy tiêu dùng chéo.</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Soát vé an ninh thông minh &lt; 0.5s: Cổng Check-in QR Gate nhận diện chính xác đại biểu và vị trí bàn VIP.</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Bầu cử đại hội 1 người 1 phiếu: Kiểm phiếu điện tử tức thì, minh bạch 100% kết quả trong 1 giây.</w:t>
      </w:r>
    </w:p>
    <w:p>
      <w:pPr>
        <w:pStyle w:val="Heading1"/>
        <w:spacing w:after="140" w:before="360"/>
      </w:pPr>
      <w:r>
        <w:rPr>
          <w:rFonts w:ascii="Times New Roman" w:cs="Times New Roman" w:eastAsia="Times New Roman" w:hAnsi="Times New Roman"/>
          <w:b/>
          <w:bCs/>
          <w:color w:val="0A2540"/>
          <w:sz w:val="30"/>
          <w:szCs w:val="30"/>
        </w:rPr>
        <w:t xml:space="preserve">2. MÔ HÌNH VẬN HÀNH &amp; PHÂN ĐỊNH 6 CHUYÊN BAN (Operational Structure)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được thiết kế bám sát cơ cấu tổ chức và chức năng nhiệm vụ của 6 Chuyên Ban trực thuộc CLB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500"/>
        <w:gridCol w:w="4000"/>
      </w:tblGrid>
      <w:tr>
        <w:trPr>
          <w:tblHeader/>
        </w:trPr>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STT</w:t>
            </w:r>
          </w:p>
        </w:tc>
        <w:tc>
          <w:tcPr>
            <w:tcW w:type="dxa" w:w="2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Ban Chuyên Môn</w:t>
            </w:r>
          </w:p>
        </w:tc>
        <w:tc>
          <w:tcPr>
            <w:tcW w:type="dxa" w:w="25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Tài Khoản Đại Diện</w:t>
            </w:r>
          </w:p>
        </w:tc>
        <w:tc>
          <w:tcPr>
            <w:tcW w:type="dxa" w:w="4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Thẩm Quyền &amp; Trách Nhiệm Nghiệp Vụ Cốt Lõi</w:t>
            </w:r>
          </w:p>
        </w:tc>
      </w:tr>
      <w:tr>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1</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(BQT)</w:t>
            </w:r>
          </w:p>
        </w:tc>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admin@connect.vn</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tối cao hệ thống (quan_tri). Phê duyệt chiến lược, ngân sách, nhân sự. Cấu hình ma trận phân quyền 5 vai trò hệ thống.</w:t>
            </w:r>
          </w:p>
        </w:tc>
      </w:tr>
      <w:tr>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2</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(BTK)</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ceo.tongthuky@ceo1983.com</w:t>
            </w:r>
          </w:p>
        </w:tc>
        <w:tc>
          <w:tcPr>
            <w:tcW w:type="dxa" w:w="4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Triệu tập đại biểu, khởi tạo cuộc họp. Điểm danh QR, quản lý phòng họp Sapphire Hub. Soạn thảo nghị quyết. TUYỆT ĐỐI KHÔNG DUYỆT HỘI VIÊN (Từ chối quyền hạn).</w:t>
            </w:r>
          </w:p>
        </w:tc>
      </w:tr>
      <w:tr>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3</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Thành Viên (BTV)</w:t>
            </w:r>
          </w:p>
        </w:tc>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ceo.thanhvien@ceo1983.com</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THẨM QUYỀN ĐỘC QUYỀN KIỂM DUYỆT HỘI VIÊN MỚI. Thẩm định MST, năng lực doanh nghiệp, cấp mã số CEO-83xxx, tạo tài khoản và gửi email mật khẩu.</w:t>
            </w:r>
          </w:p>
        </w:tc>
      </w:tr>
      <w:tr>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4</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(BTN)</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ceo.thiennguyen@ceo1983.com</w:t>
            </w:r>
          </w:p>
        </w:tc>
        <w:tc>
          <w:tcPr>
            <w:tcW w:type="dxa" w:w="4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Điều hành Quỹ An Sinh Xã Hội. Quản trị Sổ Quỹ Thu Chi 3 cấp duyệt. Công khai sao kê tài chính thời gian thực phục vụ minh bạch hóa nguồn tiền.</w:t>
            </w:r>
          </w:p>
        </w:tc>
      </w:tr>
      <w:tr>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5</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(BTT)</w:t>
            </w:r>
          </w:p>
        </w:tc>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ceo.truyenthong@ceo1983.com</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Banner Carousel Marketing (tự động trượt 4s). Đưa tin tức, sự kiện. Vận hành cổng soát vé an ninh Gate Check-in QR tại sự kiện Gala.</w:t>
            </w:r>
          </w:p>
        </w:tc>
      </w:tr>
      <w:tr>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6</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(BXT)</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ceo.xuctien@ceo1983.com</w:t>
            </w:r>
          </w:p>
        </w:tc>
        <w:tc>
          <w:tcPr>
            <w:tcW w:type="dxa" w:w="4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Sàn Giao Thương B2B tiêu chuẩn B2B. Kiểm duyệt chất lượng sản phẩm và chính sách trợ giá nội bộ. Khớp lệnh Bảng tin Cơ hội Cung - Cầu 1-on-1.</w:t>
            </w:r>
          </w:p>
        </w:tc>
      </w:tr>
    </w:tbl>
    <w:p>
      <w:pPr>
        <w:pStyle w:val="Heading1"/>
        <w:spacing w:after="140" w:before="360"/>
      </w:pPr>
      <w:r>
        <w:rPr>
          <w:rFonts w:ascii="Times New Roman" w:cs="Times New Roman" w:eastAsia="Times New Roman" w:hAnsi="Times New Roman"/>
          <w:b/>
          <w:bCs/>
          <w:color w:val="0A2540"/>
          <w:sz w:val="30"/>
          <w:szCs w:val="30"/>
        </w:rPr>
        <w:t xml:space="preserve">3. MA TRẬN PHÂN TÍCH TRÁCH NHIỆM RACI (RACI Matrix)</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Quy chuẩn trách nhiệm giữa các bên liên quan theo chuẩn RACI (Responsible, Accountable, Consulted, Informed):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1200"/>
        <w:gridCol w:w="1000"/>
        <w:gridCol w:w="1000"/>
        <w:gridCol w:w="1000"/>
        <w:gridCol w:w="12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Quy Trình Nghiệp Vụ</w:t>
            </w:r>
          </w:p>
        </w:tc>
        <w:tc>
          <w:tcPr>
            <w:tcW w:type="dxa" w:w="1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BQT</w:t>
            </w:r>
          </w:p>
        </w:tc>
        <w:tc>
          <w:tcPr>
            <w:tcW w:type="dxa" w:w="1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BTV</w:t>
            </w:r>
          </w:p>
        </w:tc>
        <w:tc>
          <w:tcPr>
            <w:tcW w:type="dxa" w:w="1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BTK</w:t>
            </w:r>
          </w:p>
        </w:tc>
        <w:tc>
          <w:tcPr>
            <w:tcW w:type="dxa" w:w="1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BTN</w:t>
            </w:r>
          </w:p>
        </w:tc>
        <w:tc>
          <w:tcPr>
            <w:tcW w:type="dxa" w:w="1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BTT</w:t>
            </w:r>
          </w:p>
        </w:tc>
        <w:tc>
          <w:tcPr>
            <w:tcW w:type="dxa" w:w="1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BXT</w:t>
            </w:r>
          </w:p>
        </w:tc>
        <w:tc>
          <w:tcPr>
            <w:tcW w:type="dxa" w:w="1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Tiếp nhận đơn đăng ký Landing Page</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 / R</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Thẩm định &amp; Duyệt kết nạp (Cấp mã CEO-83xxx)</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BLOCKED</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Tổ chức &amp; Cấu hình vé sự kiện Gala</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Thiết kế sơ đồ ghế Cinema Seating Map</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Soát vé an ninh Gate Check-in QR</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 / R</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Lên lịch họp &amp; Chống trùng phòng Sapphire</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 / R</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Quản trị Sổ quỹ &amp; Chi tiêu VietQR 3 cấp</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Thu hội phí thường niên VietQR 24/7</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Duyệt sản phẩm Sàn B2B</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 / R</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Khớp nối cơ hội Cung - Cầu 1-on-1</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 / R</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Bỏ phiếu biểu quyết đại hội điện tử</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r>
    </w:tbl>
    <w:p>
      <w:pPr>
        <w:pStyle w:val="Heading1"/>
        <w:spacing w:after="140" w:before="360"/>
      </w:pPr>
      <w:r>
        <w:rPr>
          <w:rFonts w:ascii="Times New Roman" w:cs="Times New Roman" w:eastAsia="Times New Roman" w:hAnsi="Times New Roman"/>
          <w:b/>
          <w:bCs/>
          <w:color w:val="0A2540"/>
          <w:sz w:val="30"/>
          <w:szCs w:val="30"/>
        </w:rPr>
        <w:t xml:space="preserve">4. YÊU CẦU NGHIỆP VỤ PHÂN HỆ WEB CRM QUẢN TRỊ (Business Requirements - CRM)</w:t>
      </w:r>
    </w:p>
    <w:p>
      <w:pPr>
        <w:pStyle w:val="Heading2"/>
        <w:spacing w:after="100" w:before="240"/>
      </w:pPr>
      <w:r>
        <w:rPr>
          <w:rFonts w:ascii="Times New Roman" w:cs="Times New Roman" w:eastAsia="Times New Roman" w:hAnsi="Times New Roman"/>
          <w:b/>
          <w:bCs/>
          <w:color w:val="003B95"/>
          <w:sz w:val="26"/>
          <w:szCs w:val="26"/>
        </w:rPr>
        <w:t xml:space="preserve">4.1. Quản trị Vòng Đời Hội Viên &amp; Thẩm Định Doanh Nghiệp (BR-CRM-01)</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BR-CRM-01.1: Tiếp nhận hồ sơ đăng ký trực tuyến từ Landing Page, tự động gửi thư xác nhận kèm mã hồ sơ qua Google SMTP bảo mật cao.</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BR-CRM-01.2: Thẩm quyền độc quyền kiểm duyệt hồ sơ thuộc về Ban Thành Viên. Khi duyệt thành công, hệ thống cấp mã CEO-83xxx, tạo tài khoản trong auth.users và vione_users, gửi email tài khoản chính thức.</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BR-CRM-01.3: Chặn hoàn toàn quyền duyệt hội viên của Ban Thư Ký và các ban khác bằng cơ chế phân quyền bảo mật của hệ thống.</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BR-CRM-01.4: Hồ sơ hội viên 360 độ (/members/$memberId) tích hợp toàn diện lịch sử tham dự sự kiện, giao thương B2B, điểm danh và cống hiến.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BR-CRM-01.5: Quản trị tài khoản: Reset mật khẩu tạm thời, kích hoạt, khóa/mở khóa tài khoản ngay lập tức.</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BR-CRM-01.6: Chấm điểm hoạt động, xếp hạng hội viên (Kim Cương, Vàng, Bạc) và phân tích ngành nghề (/segments).</w:t>
      </w:r>
    </w:p>
    <w:p>
      <w:pPr>
        <w:pStyle w:val="Heading2"/>
        <w:spacing w:after="100" w:before="240"/>
      </w:pPr>
      <w:r>
        <w:rPr>
          <w:rFonts w:ascii="Times New Roman" w:cs="Times New Roman" w:eastAsia="Times New Roman" w:hAnsi="Times New Roman"/>
          <w:b/>
          <w:bCs/>
          <w:color w:val="003B95"/>
          <w:sz w:val="26"/>
          <w:szCs w:val="26"/>
        </w:rPr>
        <w:t xml:space="preserve">4.2. Quản Trị Sự Kiện, Vé Mời &amp; Soát Vé An Ninh (BR-CRM-02)</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BR-CRM-02.1: Khởi tạo sự kiện đa bước qua Event Wizard (/events/new) cấu hình lịch trình, diễn giả, banner 16:9.</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BR-CRM-02.2: Cấu hình đa dạng gói vé: Vé VIP tiệc tối có phí (1.500.000 VNĐ), Vé khách mời miễn phí (0 VNĐ), Vé ưu đãi hội viên (0 VNĐ).</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BR-CRM-02.3: Thiết kế sơ đồ ghế Cinema Seating Map phân khu bàn VIP Gala tròn và dãy ghế đại biểu danh dự.</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BR-CRM-02.4: Cổng an ninh Gate Check-in QR Gate (/checkin) phản hồi trong 0.2s: Xanh lục hợp lệ; Đỏ rực cảnh báo trùng vé.</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BR-CRM-02.5: Vòng quay may mắn (Lucky Draw) tự động nạp danh sách đại biểu ĐÃ CHECK-IN THỰC TẾ tại cửa để quay thưởng.</w:t>
      </w:r>
    </w:p>
    <w:p>
      <w:pPr>
        <w:pStyle w:val="Heading2"/>
        <w:spacing w:after="100" w:before="240"/>
      </w:pPr>
      <w:r>
        <w:rPr>
          <w:rFonts w:ascii="Times New Roman" w:cs="Times New Roman" w:eastAsia="Times New Roman" w:hAnsi="Times New Roman"/>
          <w:b/>
          <w:bCs/>
          <w:color w:val="003B95"/>
          <w:sz w:val="26"/>
          <w:szCs w:val="26"/>
        </w:rPr>
        <w:t xml:space="preserve">4.3. Quản Trị Cuộc Họp &amp; Lịch Công Tác Tập Trung (BR-CRM-03)</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BR-CRM-03.1: Khởi tạo cuộc họp hỗ trợ Zoom, Google Meet, UniWork, Phòng Họp Sapphire Hub 40 chỗ và Offline.</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BR-CRM-03.2: Thuật toán chống trùng phòng họp Sapphire Hub tự động kiểm tra xung đột khung giờ.</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BR-CRM-03.3: Lịch họp do Thư ký/Trưởng ban tạo ở trạng thái pending_approval, chỉ kích hoạt khi Ban Quản Trị phê duyệt.</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BR-CRM-03.4: Tự động gửi giấy triệu tập và tin nhắn hệ thống [CEO1983_SYSTEM] đến đại biểu tham gia.</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BR-CRM-03.5: Điểm danh đại biểu bằng mã QR động thay đổi sau mỗi 30 giây để chống gian lận.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BR-CRM-03.6: Biên bản cuộc họp điện tử đính kèm nghị quyết ký số và tự động giao việc cho các chuyên ban (/tasks).</w:t>
      </w:r>
    </w:p>
    <w:p>
      <w:pPr>
        <w:pStyle w:val="Heading2"/>
        <w:spacing w:after="100" w:before="240"/>
      </w:pPr>
      <w:r>
        <w:rPr>
          <w:rFonts w:ascii="Times New Roman" w:cs="Times New Roman" w:eastAsia="Times New Roman" w:hAnsi="Times New Roman"/>
          <w:b/>
          <w:bCs/>
          <w:color w:val="003B95"/>
          <w:sz w:val="26"/>
          <w:szCs w:val="26"/>
        </w:rPr>
        <w:t xml:space="preserve">4.4. Quản Trị Tài Chính, Hội Phí &amp; Sổ Quỹ Cashbook (BR-CRM-04)</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BR-CRM-04.1: Quản lý thu hội phí thường niên (5.000.000 VNĐ/năm), cảnh báo hạn nộp và đối soát công nợ tự động.</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BR-CRM-04.2: Tích hợp Cổng thanh toán VietQR Napas 24/7 sinh mã QR tự động kèm cú pháp định danh; tự động gạch nợ trong 1 giây.</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BR-CRM-04.3: Quy trình kiểm soát phiếu chi 3 cấp nghiêm ngặt: Lập phiếu -&gt; Kiểm soát -&gt; Phê duyệt xuất quỹ.</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BR-CRM-04.4: Quản lý Quỹ An Sinh Xã Hội &amp; Thiện Nguyện (/funds), công khai sao kê thu chi minh bạch thời gian thực.</w:t>
      </w:r>
    </w:p>
    <w:p>
      <w:pPr>
        <w:pStyle w:val="Heading2"/>
        <w:spacing w:after="100" w:before="240"/>
      </w:pPr>
      <w:r>
        <w:rPr>
          <w:rFonts w:ascii="Times New Roman" w:cs="Times New Roman" w:eastAsia="Times New Roman" w:hAnsi="Times New Roman"/>
          <w:b/>
          <w:bCs/>
          <w:color w:val="003B95"/>
          <w:sz w:val="26"/>
          <w:szCs w:val="26"/>
        </w:rPr>
        <w:t xml:space="preserve">4.5. Quản Trị Hệ Thống &amp; Ma Trận Phân Quyền RBAC (BR-CRM-05)</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BR-CRM-05.1: Kiểm soát 5 vai trò hệ thống chuẩn: Quản trị, Admin, Tổng thư ký, Trưởng ban, Thành viên.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BR-CRM-05.2: Ma trận phân quyền chi tiết cho 30 chức năng cốt lõi (tương ứng 8 nhóm Sidebar) qua ActionPill.</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BR-CRM-05.3: Lưu trữ phân quyền trực tiếp vào bảng public.app_settings với key crm_permission_matrix.</w:t>
      </w:r>
    </w:p>
    <w:p>
      <w:pPr>
        <w:pStyle w:val="Heading1"/>
        <w:spacing w:after="140" w:before="360"/>
      </w:pPr>
      <w:r>
        <w:rPr>
          <w:rFonts w:ascii="Times New Roman" w:cs="Times New Roman" w:eastAsia="Times New Roman" w:hAnsi="Times New Roman"/>
          <w:b/>
          <w:bCs/>
          <w:color w:val="0A2540"/>
          <w:sz w:val="30"/>
          <w:szCs w:val="30"/>
        </w:rPr>
        <w:t xml:space="preserve">5. YÊU CẦU NGHIỆP VỤ PHÂN HỆ MOBILE APP HIỆP HỘI (Business Requirements - Mobile App)</w:t>
      </w:r>
    </w:p>
    <w:p>
      <w:pPr>
        <w:pStyle w:val="Heading2"/>
        <w:spacing w:after="100" w:before="240"/>
      </w:pPr>
      <w:r>
        <w:rPr>
          <w:rFonts w:ascii="Times New Roman" w:cs="Times New Roman" w:eastAsia="Times New Roman" w:hAnsi="Times New Roman"/>
          <w:b/>
          <w:bCs/>
          <w:color w:val="003B95"/>
          <w:sz w:val="26"/>
          <w:szCs w:val="26"/>
        </w:rPr>
        <w:t xml:space="preserve">5.1. Thẻ Hội Viên VIP 3D, Danh Thiếp Số &amp; Cá Nhân Hóa (BR-APP-01)</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BR-APP-01.1: Đăng nhập an toàn, ghi nhớ tài khoản và bắt buộc đổi mật khẩu khởi tạo đối với hội viên mới (/account-settings).</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BR-APP-01.2: Thẻ Hội Viên VIP Titanium 3D mạ vàng hoàng gia, xoay lật 180 độ và hiển thị mã QR định danh cá nhân độc bản.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BR-APP-01.3: Kết nối chạm một chạm NFC không tiếp xúc: Chạm thẻ vào smartphone để mở ngay trang danh thiếp công khai (/card/:slug).</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BR-APP-01.4: Tự động xuất file vCard (.vcf) đồng bộ toàn bộ thông tin liên hệ vào danh bạ điện thoại đối tác trong 1 giây.</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BR-APP-01.5: Chỉnh sửa nhanh hồ sơ qua QuickProfileEditModal: Cập nhật avatar, ảnh bìa, logo công ty và chức vụ lãnh đạo.</w:t>
      </w:r>
    </w:p>
    <w:p>
      <w:pPr>
        <w:pStyle w:val="Heading2"/>
        <w:spacing w:after="100" w:before="240"/>
      </w:pPr>
      <w:r>
        <w:rPr>
          <w:rFonts w:ascii="Times New Roman" w:cs="Times New Roman" w:eastAsia="Times New Roman" w:hAnsi="Times New Roman"/>
          <w:b/>
          <w:bCs/>
          <w:color w:val="003B95"/>
          <w:sz w:val="26"/>
          <w:szCs w:val="26"/>
        </w:rPr>
        <w:t xml:space="preserve">5.2. Giao Thương B2B, Hẹn Gặp 1-1 &amp; Nhắn Tin Thời Gian Thực (BR-APP-02)</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BR-APP-02.1: Khám phá danh bạ 500+ CEO hội viên, lọc thông minh theo ngành nghề, tỉnh thành và chuyên ban.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BR-APP-02.2: Quét mã QR camera WebRTC siêu tốc trong 0.1s để kết nối đối tác hoặc điểm danh sự kiện.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BR-APP-02.3: Đặt lịch hẹn gặp kết nối kinh doanh 1-on-1 giữa 2 hội viên, hỗ trợ xác nhận, đề xuất đổi giờ và sync lịch cá nhân.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BR-APP-02.4: Nhắn tin trò chuyện 1-1 và Nhóm chat chuyên ban thời gian thực qua WebSocket, gửi ảnh và tài liệu năng lực.</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BR-APP-02.5: Chuyển tiếp tin nhắn, tìm kiếm lịch sử hội thoại và ghim tin nhắn thông báo quan trọng.</w:t>
      </w:r>
    </w:p>
    <w:p>
      <w:pPr>
        <w:pStyle w:val="Heading2"/>
        <w:spacing w:after="100" w:before="240"/>
      </w:pPr>
      <w:r>
        <w:rPr>
          <w:rFonts w:ascii="Times New Roman" w:cs="Times New Roman" w:eastAsia="Times New Roman" w:hAnsi="Times New Roman"/>
          <w:b/>
          <w:bCs/>
          <w:color w:val="003B95"/>
          <w:sz w:val="26"/>
          <w:szCs w:val="26"/>
        </w:rPr>
        <w:t xml:space="preserve">5.3. Vé Sự Kiện Điện Tử &amp; Điểm Danh Hội Trường (BR-APP-03)</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BR-APP-03.1: Khám phá sự kiện, xem thông tin diễn giả VIP và khung thời gian chương trình.</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BR-APP-03.2: Hội viên chính thức đăng ký vé VIP miễn phí 0 VNĐ (tự động nhận diện tư cách hội viên).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BR-APP-03.3: Mua thêm vé cho đối tác đi cùng kèm thanh toán phụ thu trực tiếp qua VietQR Napas.</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BR-APP-03.4: Trực quan hóa và lựa chọn vị trí ghế ngồi Cinema Seating Map ngay trên điện thoại.</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BR-APP-03.5: Ví vé điện tử ("Vé Sự Kiện Của Tôi") lưu Offline, hiển thị mã QR E-Ticket và mã Lucky Draw để check-in cửa.</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BR-APP-03.6: Quét QR điểm danh tại bàn tiếp đón, tự động cộng điểm cống hiến vào hồ sơ hội viên.</w:t>
      </w:r>
    </w:p>
    <w:p>
      <w:pPr>
        <w:pStyle w:val="Heading2"/>
        <w:spacing w:after="100" w:before="240"/>
      </w:pPr>
      <w:r>
        <w:rPr>
          <w:rFonts w:ascii="Times New Roman" w:cs="Times New Roman" w:eastAsia="Times New Roman" w:hAnsi="Times New Roman"/>
          <w:b/>
          <w:bCs/>
          <w:color w:val="003B95"/>
          <w:sz w:val="26"/>
          <w:szCs w:val="26"/>
        </w:rPr>
        <w:t xml:space="preserve">5.4. Sàn Thương Mại B2B &amp; Cơ Hội Cung - Cầu (BR-APP-04)</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BR-APP-04.1: Đăng bán sản phẩm, dịch vụ doanh nghiệp lên Sàn B2B kèm chính sách trợ giá độc quyền cho hội viên.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BR-APP-04.2: Khám phá chợ B2B tiêu chuẩn B2B, xem chi tiết sản phẩm qua ProductDetailModal và chat trực tiếp với người bán.</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BR-APP-04.3: Đăng tin trao đổi cơ hội kinh doanh Cung - Cầu (Cần Mua / Cần Bán) lên bảng tin chung.</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BR-APP-04.4: Bấm tiếp nhận cơ hội kinh doanh (Claim Opportunity), tự động tạo phòng trao đổi và ghi nhận doanh số giao thương.</w:t>
      </w:r>
    </w:p>
    <w:p>
      <w:pPr>
        <w:pStyle w:val="Heading2"/>
        <w:spacing w:after="100" w:before="240"/>
      </w:pPr>
      <w:r>
        <w:rPr>
          <w:rFonts w:ascii="Times New Roman" w:cs="Times New Roman" w:eastAsia="Times New Roman" w:hAnsi="Times New Roman"/>
          <w:b/>
          <w:bCs/>
          <w:color w:val="003B95"/>
          <w:sz w:val="26"/>
          <w:szCs w:val="26"/>
        </w:rPr>
        <w:t xml:space="preserve">5.5. Biểu Quyết Đại Hội Trực Tuyến 1 Người 1 Phiếu (BR-APP-05)</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BR-APP-05.1: Bỏ phiếu bầu cử Ban chấp hành và thông qua nghị quyết đại hội trực tuyến 1 người 1 phiếu.</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BR-APP-05.2: Mã hóa một chiều phiếu bầu, đảm bảo tính bảo mật và ẩn danh của đại biểu.</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BR-APP-05.3: Cập nhật kết quả biểu quyết (Live Chart) thời gian thực trên màn hình lớn của đại hội.</w:t>
      </w:r>
    </w:p>
    <w:p>
      <w:pPr>
        <w:pStyle w:val="Heading1"/>
        <w:spacing w:after="140" w:before="360"/>
      </w:pPr>
      <w:r>
        <w:rPr>
          <w:rFonts w:ascii="Times New Roman" w:cs="Times New Roman" w:eastAsia="Times New Roman" w:hAnsi="Times New Roman"/>
          <w:b/>
          <w:bCs/>
          <w:color w:val="0A2540"/>
          <w:sz w:val="30"/>
          <w:szCs w:val="30"/>
        </w:rPr>
        <w:t xml:space="preserve">6. QUY TẮC NGHIỆP VỤ BẮT BUỘC (Strict Business Rules)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Toàn bộ các quy tắc nghiệp vụ bất di bất dịch của tổ chức được số hóa và cài đặt trực tiếp vào tầng Business Logic của hệ thống: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00"/>
      </w:tblGrid>
      <w:tr>
        <w:trPr>
          <w:tblHeader/>
        </w:trPr>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Mã Quy Tắc</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Tên Quy Tắc Nghiệp Vụ</w:t>
            </w:r>
          </w:p>
        </w:tc>
        <w:tc>
          <w:tcPr>
            <w:tcW w:type="dxa" w:w="5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Mô Tả &amp; Cơ Chế Kiểm Soát Bắt Buộc</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RULE-RBAC-01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Độc Quyền Duyệt Hội Viên</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Thẩm quyền kiểm duyệt &amp; phê duyệt kết nạp hội viên thuộc về Ban Thành Viên hoặc Ban Quản Trị. Ban Thư Ký và các ban khác bị chặn bằng Từ chối quyền hạn Forbidden.</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RULE-RBAC-02</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Chuẩn Hóa 6 Chuyên Ban</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chuẩn hóa đúng 6 chuyên ban: BQT, BTK, BTV, BTN, BTT, BXT tương ứng với 6 tài khoản chính thức.</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RULE-TERM-01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Cấm Từ "Niên Liễm"</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Tuyệt đối không sử dụng từ "niên liễm" trong toàn bộ tài liệu và mã nguồn; bắt buộc thay bằng "hội phí" hoặc "hội phí thường niên".</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RULE-FIN-01</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3 Cấp &amp; VietQR</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khoản chi quỹ phải qua 3 cấp duyệt (Lập -&gt; Kiểm soát -&gt; Duyệt chi). Mọi khoản thu chi gạch nợ tự động qua VietQR Napas 24/7.</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RULE-EVT-01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Cinema Seating Map</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100% đại biểu tham dự Gala có chỗ ngồi được định danh trên sơ đồ Cinema Seating Map và in trên mã vé QR E-Ticket.</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RULE-SEC-01</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Soát Vé Chống Trùng</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Mỗi mã vé QR chỉ được phép qua cổng an ninh 01 lần. Lần quét thứ hai bắt buộc kích hoạt cảnh báo đỏ gian lận trùng vé.</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RULE-VOT-01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1 Người 1 Phiếu</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Mỗi hội viên chính thức chỉ có 01 phiếu biểu quyết cho mỗi tờ trình, không thể sửa đổi sau khi đã xác nhận.</w:t>
            </w:r>
          </w:p>
        </w:tc>
      </w:tr>
    </w:tbl>
    <w:p>
      <w:pPr>
        <w:pStyle w:val="Heading1"/>
        <w:spacing w:after="140" w:before="360"/>
      </w:pPr>
      <w:r>
        <w:rPr>
          <w:rFonts w:ascii="Times New Roman" w:cs="Times New Roman" w:eastAsia="Times New Roman" w:hAnsi="Times New Roman"/>
          <w:b/>
          <w:bCs/>
          <w:color w:val="0A2540"/>
          <w:sz w:val="30"/>
          <w:szCs w:val="30"/>
        </w:rPr>
        <w:t xml:space="preserve">7. YÊU CẦU PHI CHỨC NĂNG &amp; AN TOÀN BẢO MẬT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2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Tiêu Chí</w:t>
            </w:r>
          </w:p>
        </w:tc>
        <w:tc>
          <w:tcPr>
            <w:tcW w:type="dxa" w:w="4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Yêu Cầu Kỹ Thuật Chi Tiết</w:t>
            </w:r>
          </w:p>
        </w:tc>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Chỉ Số Đo Lường (SLA)</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Hiệu năng (Performance)</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Phản hồi API trung bình dưới 150ms. Quét nhận diện mã QR soát vé camera dưới 0.2s. Chịu tải đồng thời tối thiểu 5,000 người dùng.</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Response &lt; 150ms
Scan QR &lt; 200ms
Users &gt; 5,000</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Bảo mật (Security)</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hóa HTTPS TLS 1.3 và WSS. Mật khẩu băm Bcrypt Salt 10 vòng. Khóa tài khoản sau 5 lần sai. Ghi nhật ký kiểm toán Audit Trail 100%.</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TLS 1.3
Bcrypt Salt 10
Lock 5 fails
Audit 100%</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Độ tin cậy (Reliability)</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sẵn sàng của hệ thống đạt 99.9%. Tự động sao lưu cơ sở dữ liệu hàng ngày lúc 03:00 AM. RTO &lt; 2 giờ, RPO &lt; 24 giờ.</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Uptime &gt; 99.9%
Daily Backup
RTO &lt; 2h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Tính khả dụng (Usability)</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phong cách Hoàng Gia Doanh Nhân (Navy &amp; Amber Gold). Tương thích 100% kích thước màn hình điện thoại và máy tính.</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Responsive 100%
Tiếng Việt chuẩn hóa
Lỗi giao diện: 0%</w:t>
            </w:r>
          </w:p>
        </w:tc>
      </w:tr>
    </w:tbl>
    <w:p>
      <w:pPr>
        <w:pStyle w:val="Heading1"/>
        <w:spacing w:after="140" w:before="360"/>
      </w:pPr>
      <w:r>
        <w:rPr>
          <w:rFonts w:ascii="Times New Roman" w:cs="Times New Roman" w:eastAsia="Times New Roman" w:hAnsi="Times New Roman"/>
          <w:b/>
          <w:bCs/>
          <w:color w:val="0A2540"/>
          <w:sz w:val="30"/>
          <w:szCs w:val="30"/>
        </w:rPr>
        <w:t xml:space="preserve">8. KẾ HOẠCH BÀN GIAO &amp; LỘ TRÌNH TRIỂN KHAI (Implementation Roadmap)</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Giai đoạn 1 (Tháng 09/2026): Khởi tạo hạ tầng, CSDL PostgreSQL, đồng bộ 6 chuyên ban và MinIO Object Storage. (Hoàn thành 100%)</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Giai đoạn 2 (Tháng 09/2026): Triển khai xác thực JWT, bảo mật RBAC 5 vai trò và phân định thẩm quyền Ban Thành Viên duyệt hội viên. (Hoàn thành 100%)</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Giai đoạn 3 (Tháng 09/2026): Xây dựng Cổng Quản trị Web CRM (Hội viên 360 độ, Sự kiện Event Wizard, Lịch họp Sapphire Hub, Sổ quỹ VietQR). (Hoàn thành 100%)</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Giai đoạn 4 (Tháng 09/2026): Phát triển Mobile App Hiệp Hội (Thẻ VIP 3D NFC, Hẹn gặp 1-1, Chat realtime, Sàn B2B, Biểu quyết). (Hoàn thành 100%)</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Giai đoạn 5 (Tháng 09/2026): Tích hợp dịch vụ Mailer SMTP gửi email tự động và Cổng thanh toán VietQR Napas 24/7. (Hoàn thành 100%)</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Giai đoạn 6 (Tháng 10/2026): Kiểm thử E2E full luồng trên môi trường môi trường vận hành thực tế, khắc phục 100% lỗi dữ liệu. (Hoàn thành 100%)</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Giai đoạn 7 (Tháng 10/2026): Biên soạn trọn bộ tài liệu Master: SRS 52 Use Cases, BRD Nghiệp vụ, HDSD 16 Chương, Test Cases 54 TCs, Báo cáo Tiến độ 42 WPs và Slide thuyết trình. (Hoàn thành 100%)</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Giai đoạn 8 (Tháng 10/2026): Nghiệm thu kỹ thuật, bàn giao mã nguồn cục bộ và đào tạo chuyển giao vận hành cho Ban Điều Hành CLB CEO 1983. (Sẵn sàng bàn giao)</w:t>
      </w:r>
    </w:p>
    <w:p>
      <w:pPr>
        <w:spacing w:before="300"/>
      </w:pPr>
    </w:p>
    <w:p>
      <w:pPr>
        <w:spacing w:after="80" w:before="80" w:line="276"/>
        <w:jc w:val="left"/>
      </w:pPr>
      <w:r>
        <w:rPr>
          <w:rFonts w:ascii="Times New Roman" w:cs="Times New Roman" w:eastAsia="Times New Roman" w:hAnsi="Times New Roman"/>
          <w:b w:val="false"/>
          <w:bCs w:val="false"/>
          <w:i/>
          <w:iCs/>
          <w:color w:val="64748B"/>
          <w:sz w:val="24"/>
          <w:szCs w:val="24"/>
        </w:rPr>
        <w:t xml:space="preserve">Tài liệu Yêu Cầu Nghiệp Vụ (BRD) Hệ Sinh Thái Số Hóa Hiệp Hội Doanh Nhân CEO 1983 - Bản quyền thuộc về CLB Doanh Nhân CEO 1983 &amp; HanoiBA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BRD-CEO1983-ENTERPRISE-V1.0 · CLB Doanh Nhân CEO 1983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xaodcmwo1wl3inhew8di" Type="http://schemas.openxmlformats.org/officeDocument/2006/relationships/hyperlink" Target="https://14.225.217.232:5444/landing?apply=%22true%22"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2026-10-01T13:48:30.213Z</dcterms:created>
  <dcterms:modified xsi:type="dcterms:W3CDTF">2026-10-01T13:48:30.214Z</dcterms:modified>
</cp:coreProperties>
</file>

<file path=docProps/custom.xml><?xml version="1.0" encoding="utf-8"?>
<Properties xmlns="http://schemas.openxmlformats.org/officeDocument/2006/custom-properties" xmlns:vt="http://schemas.openxmlformats.org/officeDocument/2006/docPropsVTypes"/>
</file>