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003B95"/>
          <w:sz w:val="36"/>
          <w:szCs w:val="36"/>
        </w:rPr>
        <w:t xml:space="preserve">ĐẶC TẢ YÊU CẦU PHẦN MỀM HỆ THỐNG QUẢN TRỊ (SRS - WEB CRM)</w:t>
      </w:r>
    </w:p>
    <w:p>
      <w:pPr>
        <w:spacing w:after="240" w:before="0"/>
        <w:jc w:val="center"/>
      </w:pPr>
      <w:r>
        <w:rPr>
          <w:rFonts w:ascii="Times New Roman" w:cs="Times New Roman" w:eastAsia="Times New Roman" w:hAnsi="Times New Roman"/>
          <w:b/>
          <w:bCs/>
          <w:color w:val="D97706"/>
          <w:sz w:val="26"/>
          <w:szCs w:val="26"/>
        </w:rPr>
        <w:t xml:space="preserve">CLB DOANH NHÂN CEO 1983 - HANOIBA</w:t>
      </w:r>
    </w:p>
    <w:p>
      <w:pPr>
        <w:spacing w:after="360" w:before="0"/>
        <w:jc w:val="center"/>
      </w:pPr>
      <w:r>
        <w:rPr>
          <w:rFonts w:ascii="Times New Roman" w:cs="Times New Roman" w:eastAsia="Times New Roman" w:hAnsi="Times New Roman"/>
          <w:i/>
          <w:iCs/>
          <w:color w:val="475569"/>
          <w:sz w:val="22"/>
          <w:szCs w:val="22"/>
        </w:rPr>
        <w:t xml:space="preserve">Phiên bản chính thức 4.0 - Phát hành: Tháng 10/2026</w:t>
      </w:r>
    </w:p>
    <w:p>
      <w:pPr>
        <w:pStyle w:val="Heading1"/>
        <w:spacing w:after="120" w:before="320"/>
      </w:pPr>
      <w:r>
        <w:rPr>
          <w:rFonts w:ascii="Times New Roman" w:cs="Times New Roman" w:eastAsia="Times New Roman" w:hAnsi="Times New Roman"/>
          <w:b/>
          <w:bCs/>
          <w:color w:val="003B95"/>
          <w:sz w:val="32"/>
          <w:szCs w:val="32"/>
        </w:rPr>
        <w:t xml:space="preserve">ĐẶC TẢ YÊU CẦU PHẦN MỀM HỆ THỐNG QUẢN TRỊ (SRS - WEB CRM)</w:t>
      </w:r>
    </w:p>
    <w:p>
      <w:pPr>
        <w:pStyle w:val="Heading2"/>
        <w:spacing w:after="80" w:before="240"/>
      </w:pPr>
      <w:r>
        <w:rPr>
          <w:rFonts w:ascii="Times New Roman" w:cs="Times New Roman" w:eastAsia="Times New Roman" w:hAnsi="Times New Roman"/>
          <w:b/>
          <w:bCs/>
          <w:color w:val="D97706"/>
          <w:sz w:val="28"/>
          <w:szCs w:val="28"/>
        </w:rPr>
        <w:t xml:space="preserve">HỆ THỐNG QUẢN TRỊ CLB DOANH NHÂN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*Chuẩn IEEE 830 - Phiên bản 4.0 - Tháng 10/2026*</w:t>
      </w:r>
    </w:p>
    <w:p>
      <w:pPr>
        <w:pStyle w:val="Heading3"/>
        <w:spacing w:after="60" w:before="180"/>
      </w:pPr>
      <w:r>
        <w:rPr>
          <w:rFonts w:ascii="Times New Roman" w:cs="Times New Roman" w:eastAsia="Times New Roman" w:hAnsi="Times New Roman"/>
          <w:b/>
          <w:bCs/>
          <w:color w:val="1E293B"/>
          <w:sz w:val="26"/>
          <w:szCs w:val="26"/>
        </w:rPr>
        <w:t xml:space="preserve">1. MỤC ĐÍCH &amp; PHẠM VI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chi tiết các yêu cầu chức năng, yêu cầu phi chức năng và giao diện lập trình cho Cổng Quản trị Web CRM Hiệp hội CEO 1983:</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Quản lý phân quyền người dùng theo ma trận 8 Phân hệ x 5 Vai trò.</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Thẩm quyền giao việc phân cấp theo Ban Chuyên môn và bảo vệ dữ liệu công việc.</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Hệ thống thông báo thay đổi quyền hạn thời gian thực qua Popup trung tâm.</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Quản trị tài chính thu chi, hội phí Napas 24/7 và hóa đơn điện tử.</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Quản trị sự kiện, sơ đồ khán phòng Seating Map và cổng soát vé QR.</w:t>
      </w:r>
    </w:p>
    <w:p>
      <w:pPr>
        <w:pStyle w:val="Heading3"/>
        <w:spacing w:after="60" w:before="180"/>
      </w:pPr>
      <w:r>
        <w:rPr>
          <w:rFonts w:ascii="Times New Roman" w:cs="Times New Roman" w:eastAsia="Times New Roman" w:hAnsi="Times New Roman"/>
          <w:b/>
          <w:bCs/>
          <w:color w:val="1E293B"/>
          <w:sz w:val="26"/>
          <w:szCs w:val="26"/>
        </w:rPr>
        <w:t xml:space="preserve">2. CÁC YÊU CẦU CHỨC NĂNG CHÍNH</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Quản trị Phân quyền RBAC**: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Ma trận phân quyền động lưu trong cấu hình hệ thống.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7 cấp bậc: </w:t>
      </w:r>
      <w:r>
        <w:rPr>
          <w:rFonts w:ascii="Times New Roman" w:cs="Times New Roman" w:eastAsia="Times New Roman" w:hAnsi="Times New Roman"/>
          <w:color w:val="475569"/>
          <w:sz w:val="24"/>
          <w:szCs w:val="24"/>
        </w:rPr>
        <w:t xml:space="preserve">Chủ tịch, Admin, Ban Điều Hành, Tổng thư ký, Trưởng ban, Ban thư ký, Hội viên.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Chặn điều hướng khi chưa lưu quyền (Unsaved changes modal 3 lựa chọn).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Giao việc &amp; Quản lý Nhiệm vụ**: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Đính kèm tệp đa định dạng: </w:t>
      </w:r>
      <w:r>
        <w:rPr>
          <w:rFonts w:ascii="Times New Roman" w:cs="Times New Roman" w:eastAsia="Times New Roman" w:hAnsi="Times New Roman"/>
          <w:color w:val="475569"/>
          <w:sz w:val="24"/>
          <w:szCs w:val="24"/>
        </w:rPr>
        <w:t xml:space="preserve">Word, Excel, PDF, Hình ảnh.</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Thẩm quyền giao việc theo ban, chặn ném lỗi 403 nếu vượt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Biểu mẫu động: </w:t>
      </w:r>
      <w:r>
        <w:rPr>
          <w:rFonts w:ascii="Times New Roman" w:cs="Times New Roman" w:eastAsia="Times New Roman" w:hAnsi="Times New Roman"/>
          <w:color w:val="475569"/>
          <w:sz w:val="24"/>
          <w:szCs w:val="24"/>
        </w:rPr>
        <w:t xml:space="preserve">Phân loại, dự toán, tiêu chí nghiệm thu, việc con, họp trực tuyến.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Quản lý Hội viên &amp; Doanh nghiệp**: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Tiếp nhận, thẩm định, phê duyệt và cấp tài khoản tự động.</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Hồ sơ hội viên 360 độ và danh bạ doanh nghiệp.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Quản lý Tài chính &amp; Hội phí**: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Tự động sinh mã VietQR theo chuẩn Napas 24/7.</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Xuất nhập báo cáo tài chính định dạng Excel tiêu chuẩn.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**Phân hệ Quản trị Sự kiện &amp; Bàn tiệc**: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Thiết lập khán phòng, số bàn, số ghế và quay số Lucky Draw.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2026-10-15T10:22:34.143Z</dcterms:created>
  <dcterms:modified xsi:type="dcterms:W3CDTF">2026-10-15T10:22:34.143Z</dcterms:modified>
</cp:coreProperties>
</file>

<file path=docProps/custom.xml><?xml version="1.0" encoding="utf-8"?>
<Properties xmlns="http://schemas.openxmlformats.org/officeDocument/2006/custom-properties" xmlns:vt="http://schemas.openxmlformats.org/officeDocument/2006/docPropsVTypes"/>
</file>