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003B95"/>
          <w:sz w:val="36"/>
          <w:szCs w:val="36"/>
        </w:rPr>
        <w:t xml:space="preserve">HỒ SƠ NĂNG LỰC &amp; HỆ SINH THÁI CHUYỂN ĐỔI SỐ</w:t>
      </w:r>
    </w:p>
    <w:p>
      <w:pPr>
        <w:spacing w:after="280" w:before="0"/>
        <w:jc w:val="center"/>
      </w:pPr>
      <w:r>
        <w:rPr>
          <w:rFonts w:ascii="Times New Roman" w:cs="Times New Roman" w:eastAsia="Times New Roman" w:hAnsi="Times New Roman"/>
          <w:b/>
          <w:bCs/>
          <w:color w:val="D97706"/>
          <w:sz w:val="26"/>
          <w:szCs w:val="26"/>
        </w:rPr>
        <w:t xml:space="preserve">CLB DOANH NHÂN CEO 1983 (TRỰC THUỘC HỘI DOANH NHÂN TRẺ HÀ NỘI - HANOIBA)</w:t>
      </w:r>
    </w:p>
    <w:p>
      <w:pPr>
        <w:spacing w:after="100" w:before="100" w:line="276"/>
      </w:pPr>
      <w:r>
        <w:rPr>
          <w:rFonts w:ascii="Times New Roman" w:cs="Times New Roman" w:eastAsia="Times New Roman" w:hAnsi="Times New Roman"/>
          <w:color w:val="1E293B"/>
          <w:sz w:val="24"/>
          <w:szCs w:val="24"/>
        </w:rPr>
        <w:t xml:space="preserve">Hệ sinh thái chuyển đổi số kép CEO 1983 bao gồm Hệ thống Quản trị Web CRM và Ứng dụng Di động Mobile App Hội viên được thiết kế độc bản, loại bỏ các thủ tục rườm rà, kết nối giao thương B2B trực tiếp và nâng tầm thương hiệu doanh nhân Việt Nam.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HỒ SƠ NĂNG LỰC 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2026-10-15T10:22:26.263Z</dcterms:created>
  <dcterms:modified xsi:type="dcterms:W3CDTF">2026-10-15T10:22:26.282Z</dcterms:modified>
</cp:coreProperties>
</file>

<file path=docProps/custom.xml><?xml version="1.0" encoding="utf-8"?>
<Properties xmlns="http://schemas.openxmlformats.org/officeDocument/2006/custom-properties" xmlns:vt="http://schemas.openxmlformats.org/officeDocument/2006/docPropsVTypes"/>
</file>