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003B95"/>
          <w:sz w:val="36"/>
          <w:szCs w:val="36"/>
        </w:rPr>
        <w:t xml:space="preserve">HƯỚNG DẪN SỬ DỤNG HỆ THỐNG QUẢN TRỊ CRM (HDSD - WEB CRM)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D97706"/>
          <w:sz w:val="26"/>
          <w:szCs w:val="26"/>
        </w:rPr>
        <w:t xml:space="preserve">CLB DOANH NHÂN CEO 1983 - HANOIBA</w:t>
      </w:r>
    </w:p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475569"/>
          <w:sz w:val="22"/>
          <w:szCs w:val="22"/>
        </w:rPr>
        <w:t xml:space="preserve">Phiên bản chính thức 4.0 - Phát hành: Tháng 10/2026</w:t>
      </w:r>
    </w:p>
    <w:p>
      <w:pPr>
        <w:pStyle w:val="Heading1"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3B95"/>
          <w:sz w:val="32"/>
          <w:szCs w:val="32"/>
        </w:rPr>
        <w:t xml:space="preserve">HƯỚNG DẪN SỬ DỤNG HỆ THỐNG QUẢN TRỊ CRM (HDSD - WEB CRM)</w:t>
      </w: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D97706"/>
          <w:sz w:val="28"/>
          <w:szCs w:val="28"/>
        </w:rPr>
        <w:t xml:space="preserve">DÀNH CHO LÃNH ĐẠO, BAN ĐIỀU HÀNH &amp; BAN THƯ KÝ CEO 1983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*Phiên bản: 4.0 - Phát hành: Tháng 10/2026*</w:t>
      </w:r>
    </w:p>
    <w:p>
      <w:pPr>
        <w:pStyle w:val="Heading3"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E293B"/>
          <w:sz w:val="26"/>
          <w:szCs w:val="26"/>
        </w:rPr>
        <w:t xml:space="preserve">BÀI 1: ĐĂNG NHẬP &amp; THIẾT LẬP AN TOÀN TÀI KHOẢN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Truy cập đường dẫn Cổng Quản trị CRM.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Nhập Email hoặc Tên đăng nhập và Mật khẩu được cấp.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Nhận diện chức vụ điều hành và quyền hạn tức thời.</w:t>
      </w:r>
    </w:p>
    <w:p>
      <w:pPr>
        <w:pStyle w:val="Heading3"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E293B"/>
          <w:sz w:val="26"/>
          <w:szCs w:val="26"/>
        </w:rPr>
        <w:t xml:space="preserve">BÀI 2: QUẢN TRỊ PHÂN QUYỀN MA TRẬN &amp; TÀI KHOẢN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b/>
          <w:bCs/>
          <w:color w:val="003B95"/>
          <w:sz w:val="24"/>
          <w:szCs w:val="24"/>
        </w:rPr>
        <w:t xml:space="preserve">Vào mục "Phân quyền" -&gt; "Ma trận phân quyền": </w:t>
      </w: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Tích chọn hoặc bỏ tích các quyền thao tác cho từng vai trò.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b/>
          <w:bCs/>
          <w:color w:val="003B95"/>
          <w:sz w:val="24"/>
          <w:szCs w:val="24"/>
        </w:rPr>
        <w:t xml:space="preserve">Lưu ý quan trọng: </w:t>
      </w: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Khi có chỉnh sửa chưa lưu, nếu chuyển trang hệ thống sẽ hiện popup cảnh báo. Bấm "Lưu &amp; Chuyển chức năng" để ghi nhận an toàn.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Khi phân quyền của người dùng bị thay đổi, hệ thống sẽ tự động bật thông báo giữa màn hình người đó để cập nhật quyền mới.</w:t>
      </w:r>
    </w:p>
    <w:p>
      <w:pPr>
        <w:pStyle w:val="Heading3"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E293B"/>
          <w:sz w:val="26"/>
          <w:szCs w:val="26"/>
        </w:rPr>
        <w:t xml:space="preserve">BÀI 3: QUY TRÌNH GIAO VIỆC &amp; THEO DÕI TIẾN ĐỘ NHIỆM VỤ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b/>
          <w:bCs/>
          <w:color w:val="003B95"/>
          <w:sz w:val="24"/>
          <w:szCs w:val="24"/>
        </w:rPr>
        <w:t xml:space="preserve">Bấm nút "+ Giao việc mới": </w:t>
      </w: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Chọn Tiêu đề và Mục tiêu công việc.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Chọn Ban phụ trách (hệ thống tự động khóa theo đúng quyền hạn của bạn).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Chọn Người phụ trách và Người phối hợp (chỉ hiển thị những người thuộc ban bạn có quyền giao việc).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b/>
          <w:bCs/>
          <w:color w:val="003B95"/>
          <w:sz w:val="24"/>
          <w:szCs w:val="24"/>
        </w:rPr>
        <w:t xml:space="preserve">Tải lên tệp đính kèm: </w:t>
      </w: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Hỗ trợ tệp Word (.doc, .docx), Excel (.xls, .xlsx), PDF (.pdf) hoặc hình ảnh.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Nhập Dự toán kinh phí và các Tiêu chí nghiệm thu công việc.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b/>
          <w:bCs/>
          <w:color w:val="003B95"/>
          <w:sz w:val="24"/>
          <w:szCs w:val="24"/>
        </w:rPr>
        <w:t xml:space="preserve">Bấm "Khởi tạo công việc": </w:t>
      </w: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Người được giao việc sẽ lập tức nhận thông báo trên điện thoại.</w:t>
      </w:r>
    </w:p>
    <w:p>
      <w:pPr>
        <w:pStyle w:val="Heading3"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E293B"/>
          <w:sz w:val="26"/>
          <w:szCs w:val="26"/>
        </w:rPr>
        <w:t xml:space="preserve">BÀI 4: QUẢN TRỊ HỘI VIÊN, HỘI PHÍ &amp; TỔ CHỨC SỰ KIỆN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Duyệt hồ sơ hội viên mới và gửi thư thông báo.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Theo dõi đóng phí niên liễm qua cổng VietQR Napas 24/7.</w:t>
      </w:r>
    </w:p>
    <w:p>
      <w:pPr>
        <w:pStyle w:val="ListParagraph"/>
        <w:numPr>
          <w:ilvl w:val="0"/>
          <w:numId w:val="1"/>
        </w:numPr>
        <w:spacing w:after="50" w:before="50" w:line="260"/>
      </w:pPr>
      <w:r>
        <w:rPr>
          <w:rFonts w:ascii="Times New Roman" w:cs="Times New Roman" w:eastAsia="Times New Roman" w:hAnsi="Times New Roman"/>
          <w:color w:val="475569"/>
          <w:sz w:val="24"/>
          <w:szCs w:val="24"/>
        </w:rPr>
        <w:t xml:space="preserve">Thiết kế sơ đồ khán phòng và kiểm soát cổng soát vé QR tại sự kiện.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475569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475569"/>
        <w:sz w:val="18"/>
        <w:szCs w:val="18"/>
      </w:rPr>
      <w:t xml:space="preserve">HỆ SINH THÁI DOANH NHÂN CLB CEO 1983 - HANOIBA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2026-10-12T08:16:33.022Z</dcterms:created>
  <dcterms:modified xsi:type="dcterms:W3CDTF">2026-10-12T08:16:33.022Z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