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NGUYÊN TẮC &amp; KỸ NĂNG THIẾT KẾ SA/BA DỰ ÁN VIONE</w:t>
      </w:r>
    </w:p>
    <w:p>
      <w:pPr>
        <w:pStyle w:val="MdHr"/>
        <w:pBdr>
          <w:bottom w:val="single" w:color="auto" w:sz="6" w:space="1"/>
        </w:pBdr>
      </w:pPr>
    </w:p>
    <w:p>
      <w:pPr>
        <w:pStyle w:val="MdSpace"/>
      </w:pPr>
    </w:p>
    <w:p>
      <w:pPr>
        <w:pStyle w:val="Heading2"/>
        <w:pStyle w:val="MdHeading2"/>
      </w:pPr>
      <w:r>
        <w:t xml:space="preserve">TRANG BÌA</w:t>
      </w:r>
    </w:p>
    <w:p>
      <w:pPr>
        <w:pStyle w:val="ListParagraph"/>
        <w:pStyle w:val="MdListItem"/>
        <w:numPr>
          <w:ilvl w:val="0"/>
          <w:numId w:val="1"/>
        </w:numPr>
      </w:pPr>
      <w:r>
        <w:rPr>
          <w:rStyle w:val="MdStrong"/>
          <w:b/>
          <w:bCs/>
        </w:rPr>
        <w:t xml:space="preserve">Tên dự án:</w:t>
      </w:r>
      <w:r>
        <w:t xml:space="preserve"> Hệ thống Kết nối và Số hóa Doanh nghiệp Vione (Vione Business Connect Ecosystem)</w:t>
      </w:r>
    </w:p>
    <w:p>
      <w:pPr>
        <w:pStyle w:val="ListParagraph"/>
        <w:pStyle w:val="MdListItem"/>
        <w:numPr>
          <w:ilvl w:val="0"/>
          <w:numId w:val="1"/>
        </w:numPr>
      </w:pPr>
      <w:r>
        <w:rPr>
          <w:rStyle w:val="MdStrong"/>
          <w:b/>
          <w:bCs/>
        </w:rPr>
        <w:t xml:space="preserve">Tên tài liệu:</w:t>
      </w:r>
      <w:r>
        <w:t xml:space="preserve"> Nguyên tắc &amp; Kỹ năng thiết kế SA/BA dự án Vione (SA &amp; BA Rules &amp; Skills Guidelines)</w:t>
      </w:r>
    </w:p>
    <w:p>
      <w:pPr>
        <w:pStyle w:val="ListParagraph"/>
        <w:pStyle w:val="MdListItem"/>
        <w:numPr>
          <w:ilvl w:val="0"/>
          <w:numId w:val="1"/>
        </w:numPr>
      </w:pPr>
      <w:r>
        <w:rPr>
          <w:rStyle w:val="MdStrong"/>
          <w:b/>
          <w:bCs/>
        </w:rPr>
        <w:t xml:space="preserve">Mã tài liệu:</w:t>
      </w:r>
      <w:r>
        <w:t xml:space="preserve"> </w:t>
      </w:r>
      <w:r>
        <w:rPr>
          <w:rStyle w:val="MdCodespan"/>
          <w:u w:val="single"/>
        </w:rPr>
        <w:t xml:space="preserve">VIONE-SA-BA-03</w:t>
      </w:r>
    </w:p>
    <w:p>
      <w:pPr>
        <w:pStyle w:val="ListParagraph"/>
        <w:pStyle w:val="MdListItem"/>
        <w:numPr>
          <w:ilvl w:val="0"/>
          <w:numId w:val="1"/>
        </w:numPr>
      </w:pPr>
      <w:r>
        <w:rPr>
          <w:rStyle w:val="MdStrong"/>
          <w:b/>
          <w:bCs/>
        </w:rPr>
        <w:t xml:space="preserve">Phiên bản:</w:t>
      </w:r>
      <w:r>
        <w:t xml:space="preserve"> </w:t>
      </w:r>
      <w:r>
        <w:rPr>
          <w:rStyle w:val="MdCodespan"/>
          <w:u w:val="single"/>
        </w:rPr>
        <w:t xml:space="preserve">1.0.0</w:t>
      </w:r>
    </w:p>
    <w:p>
      <w:pPr>
        <w:pStyle w:val="ListParagraph"/>
        <w:pStyle w:val="MdListItem"/>
        <w:numPr>
          <w:ilvl w:val="0"/>
          <w:numId w:val="1"/>
        </w:numPr>
      </w:pPr>
      <w:r>
        <w:rPr>
          <w:rStyle w:val="MdStrong"/>
          <w:b/>
          <w:bCs/>
        </w:rPr>
        <w:t xml:space="preserve">Ngày ban hành:</w:t>
      </w:r>
      <w:r>
        <w:t xml:space="preserve"> 28/08/2026</w:t>
      </w:r>
    </w:p>
    <w:p>
      <w:pPr>
        <w:pStyle w:val="ListParagraph"/>
        <w:pStyle w:val="MdListItem"/>
        <w:numPr>
          <w:ilvl w:val="0"/>
          <w:numId w:val="1"/>
        </w:numPr>
      </w:pPr>
      <w:r>
        <w:rPr>
          <w:rStyle w:val="MdStrong"/>
          <w:b/>
          <w:bCs/>
        </w:rPr>
        <w:t xml:space="preserve">Bộ phận biên soạn:</w:t>
      </w:r>
      <w:r>
        <w:t xml:space="preserve"> Phòng Nghiệp vụ &amp; Kiến trúc Hệ thống (Senior BA/SA Team)</w:t>
      </w:r>
    </w:p>
    <w:p>
      <w:pPr>
        <w:pStyle w:val="ListParagraph"/>
        <w:pStyle w:val="MdListItem"/>
        <w:numPr>
          <w:ilvl w:val="0"/>
          <w:numId w:val="1"/>
        </w:numPr>
      </w:pPr>
      <w:r>
        <w:rPr>
          <w:rStyle w:val="MdStrong"/>
          <w:b/>
          <w:bCs/>
        </w:rPr>
        <w:t xml:space="preserve">Trạng thái:</w:t>
      </w:r>
      <w:r>
        <w:t xml:space="preserve"> Đã phê duyệt (Approved)</w:t>
      </w:r>
    </w:p>
    <w:p>
      <w:pPr>
        <w:pStyle w:val="ListParagraph"/>
        <w:pStyle w:val="MdListItem"/>
        <w:numPr>
          <w:ilvl w:val="0"/>
          <w:numId w:val="1"/>
        </w:numPr>
      </w:pPr>
      <w:r>
        <w:rPr>
          <w:rStyle w:val="MdStrong"/>
          <w:b/>
          <w:bCs/>
        </w:rPr>
        <w:t xml:space="preserve">Mức độ bảo mật:</w:t>
      </w:r>
      <w:r>
        <w:t xml:space="preserve"> Nội bộ (Internal Confidential)</w:t>
      </w:r>
    </w:p>
    <w:p>
      <w:pPr>
        <w:pStyle w:val="MdSpace"/>
      </w:pPr>
    </w:p>
    <w:p>
      <w:pPr>
        <w:pStyle w:val="Heading3"/>
        <w:pStyle w:val="MdHeading3"/>
      </w:pPr>
      <w:r>
        <w:t xml:space="preserve">Lịch sử Thay đổi Phiên bản</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rPr>
          <w:cantSplit/>
          <w:tblHeader/>
        </w:trPr>
        <w:tc>
          <w:tcPr>
            <w:shd w:fill="F2F2F2"/>
            <w:vAlign w:val="center"/>
          </w:tcPr>
          <w:p>
            <w:pPr>
              <w:pStyle w:val="MdTableHeader"/>
              <w:jc w:val="left"/>
            </w:pPr>
            <w:r>
              <w:t xml:space="preserve">Phiên bản</w:t>
            </w:r>
          </w:p>
        </w:tc>
        <w:tc>
          <w:tcPr>
            <w:shd w:fill="F2F2F2"/>
            <w:vAlign w:val="center"/>
          </w:tcPr>
          <w:p>
            <w:pPr>
              <w:pStyle w:val="MdTableHeader"/>
              <w:jc w:val="left"/>
            </w:pPr>
            <w:r>
              <w:t xml:space="preserve">Ngày</w:t>
            </w:r>
          </w:p>
        </w:tc>
        <w:tc>
          <w:tcPr>
            <w:shd w:fill="F2F2F2"/>
            <w:vAlign w:val="center"/>
          </w:tcPr>
          <w:p>
            <w:pPr>
              <w:pStyle w:val="MdTableHeader"/>
              <w:jc w:val="left"/>
            </w:pPr>
            <w:r>
              <w:t xml:space="preserve">Tác giả</w:t>
            </w:r>
          </w:p>
        </w:tc>
        <w:tc>
          <w:tcPr>
            <w:shd w:fill="F2F2F2"/>
            <w:vAlign w:val="center"/>
          </w:tcPr>
          <w:p>
            <w:pPr>
              <w:pStyle w:val="MdTableHeader"/>
              <w:jc w:val="left"/>
            </w:pPr>
            <w:r>
              <w:t xml:space="preserve">Trạng thái</w:t>
            </w:r>
          </w:p>
        </w:tc>
        <w:tc>
          <w:tcPr>
            <w:shd w:fill="F2F2F2"/>
            <w:vAlign w:val="center"/>
          </w:tcPr>
          <w:p>
            <w:pPr>
              <w:pStyle w:val="MdTableHeader"/>
              <w:jc w:val="left"/>
            </w:pPr>
            <w:r>
              <w:t xml:space="preserve">Nội dung thay đổi</w:t>
            </w:r>
          </w:p>
        </w:tc>
      </w:tr>
      <w:tr>
        <w:trPr>
          <w:cantSplit/>
        </w:trPr>
        <w:tc>
          <w:tcPr>
            <w:vAlign w:val="center"/>
          </w:tcPr>
          <w:p>
            <w:pPr>
              <w:pStyle w:val="MdTableCell"/>
              <w:jc w:val="left"/>
            </w:pPr>
            <w:r>
              <w:rPr>
                <w:rStyle w:val="MdStrong"/>
                <w:b/>
                <w:bCs/>
              </w:rPr>
              <w:t xml:space="preserve">0.1.0</w:t>
            </w:r>
          </w:p>
        </w:tc>
        <w:tc>
          <w:tcPr>
            <w:vAlign w:val="center"/>
          </w:tcPr>
          <w:p>
            <w:pPr>
              <w:pStyle w:val="MdTableCell"/>
              <w:jc w:val="left"/>
            </w:pPr>
            <w:r>
              <w:t xml:space="preserve">24/08/2026</w:t>
            </w:r>
          </w:p>
        </w:tc>
        <w:tc>
          <w:tcPr>
            <w:vAlign w:val="center"/>
          </w:tcPr>
          <w:p>
            <w:pPr>
              <w:pStyle w:val="MdTableCell"/>
              <w:jc w:val="left"/>
            </w:pPr>
            <w:r>
              <w:t xml:space="preserve">BA/SA Team</w:t>
            </w:r>
          </w:p>
        </w:tc>
        <w:tc>
          <w:tcPr>
            <w:vAlign w:val="center"/>
          </w:tcPr>
          <w:p>
            <w:pPr>
              <w:pStyle w:val="MdTableCell"/>
              <w:jc w:val="left"/>
            </w:pPr>
            <w:r>
              <w:t xml:space="preserve">Nháp</w:t>
            </w:r>
          </w:p>
        </w:tc>
        <w:tc>
          <w:tcPr>
            <w:vAlign w:val="center"/>
          </w:tcPr>
          <w:p>
            <w:pPr>
              <w:pStyle w:val="MdTableCell"/>
              <w:jc w:val="left"/>
            </w:pPr>
            <w:r>
              <w:t xml:space="preserve">Định hình vai trò BA/SA và phương pháp ánh xạ truy vết code.</w:t>
            </w:r>
          </w:p>
        </w:tc>
      </w:tr>
      <w:tr>
        <w:trPr>
          <w:cantSplit/>
        </w:trPr>
        <w:tc>
          <w:tcPr>
            <w:vAlign w:val="center"/>
          </w:tcPr>
          <w:p>
            <w:pPr>
              <w:pStyle w:val="MdTableCell"/>
              <w:jc w:val="left"/>
            </w:pPr>
            <w:r>
              <w:rPr>
                <w:rStyle w:val="MdStrong"/>
                <w:b/>
                <w:bCs/>
              </w:rPr>
              <w:t xml:space="preserve">1.0.0</w:t>
            </w:r>
          </w:p>
        </w:tc>
        <w:tc>
          <w:tcPr>
            <w:vAlign w:val="center"/>
          </w:tcPr>
          <w:p>
            <w:pPr>
              <w:pStyle w:val="MdTableCell"/>
              <w:jc w:val="left"/>
            </w:pPr>
            <w:r>
              <w:t xml:space="preserve">28/08/2026</w:t>
            </w:r>
          </w:p>
        </w:tc>
        <w:tc>
          <w:tcPr>
            <w:vAlign w:val="center"/>
          </w:tcPr>
          <w:p>
            <w:pPr>
              <w:pStyle w:val="MdTableCell"/>
              <w:jc w:val="left"/>
            </w:pPr>
            <w:r>
              <w:t xml:space="preserve">BA/SA Lead</w:t>
            </w:r>
          </w:p>
        </w:tc>
        <w:tc>
          <w:tcPr>
            <w:vAlign w:val="center"/>
          </w:tcPr>
          <w:p>
            <w:pPr>
              <w:pStyle w:val="MdTableCell"/>
              <w:jc w:val="left"/>
            </w:pPr>
            <w:r>
              <w:t xml:space="preserve">Phê duyệt</w:t>
            </w:r>
          </w:p>
        </w:tc>
        <w:tc>
          <w:tcPr>
            <w:vAlign w:val="center"/>
          </w:tcPr>
          <w:p>
            <w:pPr>
              <w:pStyle w:val="MdTableCell"/>
              <w:jc w:val="left"/>
            </w:pPr>
            <w:r>
              <w:t xml:space="preserve">Bổ sung quy định quản lý transaction, phân trang cursor, và checklist bàn giao.</w:t>
            </w:r>
          </w:p>
        </w:tc>
      </w:tr>
    </w:tbl>
    <w:p>
      <w:pPr>
        <w:pStyle w:val="MdHr"/>
        <w:pBdr>
          <w:bottom w:val="single" w:color="auto" w:sz="6" w:space="1"/>
        </w:pBdr>
      </w:pPr>
    </w:p>
    <w:p>
      <w:pPr>
        <w:pStyle w:val="MdSpace"/>
      </w:pPr>
    </w:p>
    <w:p>
      <w:pPr>
        <w:pStyle w:val="Heading2"/>
        <w:pStyle w:val="MdHeading2"/>
      </w:pPr>
      <w:r>
        <w:t xml:space="preserve">MỤC LỤC</w:t>
      </w:r>
    </w:p>
    <w:p>
      <w:pPr>
        <w:pStyle w:val="MdListItem"/>
        <w:numPr>
          <w:ilvl w:val="0"/>
          <w:numId w:val="2"/>
        </w:numPr>
      </w:pPr>
      <w:hyperlink w:history="1" r:id="rIdzkdxgoc_zblm5zofk_xll">
        <w:r>
          <w:rPr>
            <w:rStyle w:val="MdLink"/>
          </w:rPr>
          <w:t xml:space="preserve">Phần 1: Phân định Ranh giới Trách nhiệm (BA vs SA Boundary)</w:t>
        </w:r>
      </w:hyperlink>
    </w:p>
    <w:p>
      <w:pPr>
        <w:pStyle w:val="ListParagraph"/>
        <w:pStyle w:val="MdListItem"/>
        <w:numPr>
          <w:ilvl w:val="1"/>
          <w:numId w:val="1"/>
        </w:numPr>
      </w:pPr>
      <w:r>
        <w:t xml:space="preserve">1.1 </w:t>
      </w:r>
      <w:hyperlink w:history="1" r:id="rIduklt80ayiiklxtxyzbwly">
        <w:r>
          <w:rPr>
            <w:rStyle w:val="MdLink"/>
          </w:rPr>
          <w:t xml:space="preserve">Bảng so sánh vai trò và nhiệm vụ</w:t>
        </w:r>
      </w:hyperlink>
    </w:p>
    <w:p>
      <w:pPr>
        <w:pStyle w:val="ListParagraph"/>
        <w:pStyle w:val="MdListItem"/>
        <w:numPr>
          <w:ilvl w:val="1"/>
          <w:numId w:val="1"/>
        </w:numPr>
      </w:pPr>
      <w:r>
        <w:t xml:space="preserve">1.2 </w:t>
      </w:r>
      <w:hyperlink w:history="1" r:id="rIdcikiswlrdekeh-f-myljq">
        <w:r>
          <w:rPr>
            <w:rStyle w:val="MdLink"/>
          </w:rPr>
          <w:t xml:space="preserve">Các hành vi cấm kỵ (Anti-patterns)</w:t>
        </w:r>
      </w:hyperlink>
    </w:p>
    <w:p>
      <w:pPr>
        <w:pStyle w:val="MdListItem"/>
        <w:numPr>
          <w:ilvl w:val="0"/>
          <w:numId w:val="2"/>
        </w:numPr>
      </w:pPr>
      <w:hyperlink w:history="1" r:id="rIdt9oiesronrc-jgsaxnamp">
        <w:r>
          <w:rPr>
            <w:rStyle w:val="MdLink"/>
          </w:rPr>
          <w:t xml:space="preserve">Phần 2: Phương pháp Truy vết (Traceability Method &amp; Code Annotation)</w:t>
        </w:r>
      </w:hyperlink>
    </w:p>
    <w:p>
      <w:pPr>
        <w:pStyle w:val="ListParagraph"/>
        <w:pStyle w:val="MdListItem"/>
        <w:numPr>
          <w:ilvl w:val="1"/>
          <w:numId w:val="1"/>
        </w:numPr>
      </w:pPr>
      <w:r>
        <w:t xml:space="preserve">2.1 </w:t>
      </w:r>
      <w:hyperlink w:history="1" r:id="rIdva-ykrn2jkwbpwkzt0v_t">
        <w:r>
          <w:rPr>
            <w:rStyle w:val="MdLink"/>
          </w:rPr>
          <w:t xml:space="preserve">Chuỗi khóa ánh xạ liên tục</w:t>
        </w:r>
      </w:hyperlink>
    </w:p>
    <w:p>
      <w:pPr>
        <w:pStyle w:val="ListParagraph"/>
        <w:pStyle w:val="MdListItem"/>
        <w:numPr>
          <w:ilvl w:val="1"/>
          <w:numId w:val="1"/>
        </w:numPr>
      </w:pPr>
      <w:r>
        <w:t xml:space="preserve">2.2 </w:t>
      </w:r>
      <w:hyperlink w:history="1" r:id="rId8qnnz9xa21mpblzcv6fys">
        <w:r>
          <w:rPr>
            <w:rStyle w:val="MdLink"/>
          </w:rPr>
          <w:t xml:space="preserve">Cấu trúc chú thích @CODE-MEMORY trong mã nguồn</w:t>
        </w:r>
      </w:hyperlink>
    </w:p>
    <w:p>
      <w:pPr>
        <w:pStyle w:val="MdListItem"/>
        <w:numPr>
          <w:ilvl w:val="0"/>
          <w:numId w:val="2"/>
        </w:numPr>
      </w:pPr>
      <w:hyperlink w:history="1" r:id="rIdb5wipiwicqbobg1qqvp67">
        <w:r>
          <w:rPr>
            <w:rStyle w:val="MdLink"/>
          </w:rPr>
          <w:t xml:space="preserve">Phần 3: Tiêu chuẩn Thiết kế Hệ thống (Design Standards)</w:t>
        </w:r>
      </w:hyperlink>
    </w:p>
    <w:p>
      <w:pPr>
        <w:pStyle w:val="ListParagraph"/>
        <w:pStyle w:val="MdListItem"/>
        <w:numPr>
          <w:ilvl w:val="1"/>
          <w:numId w:val="1"/>
        </w:numPr>
      </w:pPr>
      <w:r>
        <w:t xml:space="preserve">3.1 </w:t>
      </w:r>
      <w:hyperlink w:history="1" r:id="rIdp-ic9l7ucer9dtpla7pna">
        <w:r>
          <w:rPr>
            <w:rStyle w:val="MdLink"/>
          </w:rPr>
          <w:t xml:space="preserve">Quản lý Giao dịch Cơ sở Dữ liệu (Database Transactions)</w:t>
        </w:r>
      </w:hyperlink>
    </w:p>
    <w:p>
      <w:pPr>
        <w:pStyle w:val="ListParagraph"/>
        <w:pStyle w:val="MdListItem"/>
        <w:numPr>
          <w:ilvl w:val="1"/>
          <w:numId w:val="1"/>
        </w:numPr>
      </w:pPr>
      <w:r>
        <w:t xml:space="preserve">3.2 </w:t>
      </w:r>
      <w:hyperlink w:history="1" r:id="rIdbpme5esunobraeetphaa4">
        <w:r>
          <w:rPr>
            <w:rStyle w:val="MdLink"/>
          </w:rPr>
          <w:t xml:space="preserve">Quy chuẩn Phân trang Danh sách (Cursor-based Pagination)</w:t>
        </w:r>
      </w:hyperlink>
    </w:p>
    <w:p>
      <w:pPr>
        <w:pStyle w:val="ListParagraph"/>
        <w:pStyle w:val="MdListItem"/>
        <w:numPr>
          <w:ilvl w:val="1"/>
          <w:numId w:val="1"/>
        </w:numPr>
      </w:pPr>
      <w:r>
        <w:t xml:space="preserve">3.3 </w:t>
      </w:r>
      <w:hyperlink w:history="1" r:id="rIdi1kzg0wawswcknlrfzboe">
        <w:r>
          <w:rPr>
            <w:rStyle w:val="MdLink"/>
          </w:rPr>
          <w:t xml:space="preserve">Tiêu chuẩn Mã lỗi nghiệp vụ thống nhất (Error Codes Standard)</w:t>
        </w:r>
      </w:hyperlink>
    </w:p>
    <w:p>
      <w:pPr>
        <w:pStyle w:val="MdListItem"/>
        <w:numPr>
          <w:ilvl w:val="0"/>
          <w:numId w:val="2"/>
        </w:numPr>
      </w:pPr>
      <w:hyperlink w:history="1" r:id="rIdx_xtoxbrlei-_eqlxni3t">
        <w:r>
          <w:rPr>
            <w:rStyle w:val="MdLink"/>
          </w:rPr>
          <w:t xml:space="preserve">Phần 4: Các cổng Kiểm soát Chất lượng &amp; Checklist bàn giao (Reject Gates)</w:t>
        </w:r>
      </w:hyperlink>
    </w:p>
    <w:p>
      <w:pPr>
        <w:pStyle w:val="MdSpace"/>
      </w:pPr>
    </w:p>
    <w:p>
      <w:pPr>
        <w:pStyle w:val="MdHr"/>
        <w:pBdr>
          <w:bottom w:val="single" w:color="auto" w:sz="6" w:space="1"/>
        </w:pBdr>
      </w:pPr>
    </w:p>
    <w:p>
      <w:pPr>
        <w:pStyle w:val="MdSpace"/>
      </w:pPr>
    </w:p>
    <w:p>
      <w:pPr>
        <w:pStyle w:val="Heading1"/>
        <w:pStyle w:val="MdHeading1"/>
      </w:pPr>
      <w:r>
        <w:t xml:space="preserve">PHẦN 1: PHÂN ĐỊNH RANH GIỚI TRÁCH NHIỆM (BA VS SA BOUNDARY)</w:t>
      </w:r>
    </w:p>
    <w:p>
      <w:pPr>
        <w:pStyle w:val="MdParagraph"/>
      </w:pPr>
      <w:r>
        <w:t xml:space="preserve">Để tối ưu hóa chất lượng bàn giao và tránh chồng chéo công việc, ranh giới trách nhiệm giữa BA và SA trong dự án Vione được quy định rõ:</w:t>
      </w:r>
    </w:p>
    <w:p>
      <w:pPr>
        <w:pStyle w:val="MdSpace"/>
      </w:pPr>
    </w:p>
    <w:p>
      <w:pPr>
        <w:pStyle w:val="Heading2"/>
        <w:pStyle w:val="MdHeading2"/>
      </w:pPr>
      <w:r>
        <w:t xml:space="preserve">1.1 Bảng so sánh vai trò và nhiệm vụ</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Tiêu chí</w:t>
            </w:r>
          </w:p>
        </w:tc>
        <w:tc>
          <w:tcPr>
            <w:shd w:fill="F2F2F2"/>
            <w:vAlign w:val="center"/>
          </w:tcPr>
          <w:p>
            <w:pPr>
              <w:pStyle w:val="MdTableHeader"/>
              <w:jc w:val="left"/>
            </w:pPr>
            <w:r>
              <w:t xml:space="preserve">Business Analyst (BA)</w:t>
            </w:r>
          </w:p>
        </w:tc>
        <w:tc>
          <w:tcPr>
            <w:shd w:fill="F2F2F2"/>
            <w:vAlign w:val="center"/>
          </w:tcPr>
          <w:p>
            <w:pPr>
              <w:pStyle w:val="MdTableHeader"/>
              <w:jc w:val="left"/>
            </w:pPr>
            <w:r>
              <w:t xml:space="preserve">Solution Architect (SA)</w:t>
            </w:r>
          </w:p>
        </w:tc>
      </w:tr>
      <w:tr>
        <w:trPr>
          <w:cantSplit/>
        </w:trPr>
        <w:tc>
          <w:tcPr>
            <w:vAlign w:val="center"/>
          </w:tcPr>
          <w:p>
            <w:pPr>
              <w:pStyle w:val="MdTableCell"/>
              <w:jc w:val="left"/>
            </w:pPr>
            <w:r>
              <w:rPr>
                <w:rStyle w:val="MdStrong"/>
                <w:b/>
                <w:bCs/>
              </w:rPr>
              <w:t xml:space="preserve">Trọng tâm</w:t>
            </w:r>
          </w:p>
        </w:tc>
        <w:tc>
          <w:tcPr>
            <w:vAlign w:val="center"/>
          </w:tcPr>
          <w:p>
            <w:pPr>
              <w:pStyle w:val="MdTableCell"/>
              <w:jc w:val="left"/>
            </w:pPr>
            <w:r>
              <w:t xml:space="preserve">Nghiệp vụ ứng dụng (Business Domain)</w:t>
            </w:r>
          </w:p>
        </w:tc>
        <w:tc>
          <w:tcPr>
            <w:vAlign w:val="center"/>
          </w:tcPr>
          <w:p>
            <w:pPr>
              <w:pStyle w:val="MdTableCell"/>
              <w:jc w:val="left"/>
            </w:pPr>
            <w:r>
              <w:t xml:space="preserve">Kiến trúc hệ thống và Kỹ thuật (System Architecture)</w:t>
            </w:r>
          </w:p>
        </w:tc>
      </w:tr>
      <w:tr>
        <w:trPr>
          <w:cantSplit/>
        </w:trPr>
        <w:tc>
          <w:tcPr>
            <w:vAlign w:val="center"/>
          </w:tcPr>
          <w:p>
            <w:pPr>
              <w:pStyle w:val="MdTableCell"/>
              <w:jc w:val="left"/>
            </w:pPr>
            <w:r>
              <w:rPr>
                <w:rStyle w:val="MdStrong"/>
                <w:b/>
                <w:bCs/>
              </w:rPr>
              <w:t xml:space="preserve">Câu hỏi cốt lõi</w:t>
            </w:r>
          </w:p>
        </w:tc>
        <w:tc>
          <w:tcPr>
            <w:vAlign w:val="center"/>
          </w:tcPr>
          <w:p>
            <w:pPr>
              <w:pStyle w:val="MdTableCell"/>
              <w:jc w:val="left"/>
            </w:pPr>
            <w:r>
              <w:t xml:space="preserve">Hệ thống cần giải quyết nghiệp vụ </w:t>
            </w:r>
            <w:r>
              <w:rPr>
                <w:rStyle w:val="MdStrong"/>
                <w:b/>
                <w:bCs/>
              </w:rPr>
              <w:t xml:space="preserve">GÌ</w:t>
            </w:r>
            <w:r>
              <w:t xml:space="preserve"> để thỏa mãn người dùng?</w:t>
            </w:r>
          </w:p>
        </w:tc>
        <w:tc>
          <w:tcPr>
            <w:vAlign w:val="center"/>
          </w:tcPr>
          <w:p>
            <w:pPr>
              <w:pStyle w:val="MdTableCell"/>
              <w:jc w:val="left"/>
            </w:pPr>
            <w:r>
              <w:t xml:space="preserve">Hệ thống triển khai thế </w:t>
            </w:r>
            <w:r>
              <w:rPr>
                <w:rStyle w:val="MdStrong"/>
                <w:b/>
                <w:bCs/>
              </w:rPr>
              <w:t xml:space="preserve">NÀO</w:t>
            </w:r>
            <w:r>
              <w:t xml:space="preserve"> để chạy mượt, an toàn, ổn định?</w:t>
            </w:r>
          </w:p>
        </w:tc>
      </w:tr>
      <w:tr>
        <w:trPr>
          <w:cantSplit/>
        </w:trPr>
        <w:tc>
          <w:tcPr>
            <w:vAlign w:val="center"/>
          </w:tcPr>
          <w:p>
            <w:pPr>
              <w:pStyle w:val="MdTableCell"/>
              <w:jc w:val="left"/>
            </w:pPr>
            <w:r>
              <w:rPr>
                <w:rStyle w:val="MdStrong"/>
                <w:b/>
                <w:bCs/>
              </w:rPr>
              <w:t xml:space="preserve">Đầu ra (Output)</w:t>
            </w:r>
          </w:p>
        </w:tc>
        <w:tc>
          <w:tcPr>
            <w:vAlign w:val="center"/>
          </w:tcPr>
          <w:p>
            <w:pPr>
              <w:pStyle w:val="MdTableCell"/>
              <w:jc w:val="left"/>
            </w:pPr>
            <w:r>
              <w:t xml:space="preserve">Tài liệu đặc tả yêu cầu SRS (Use Case, Business Rules, Flow tiếng Việt).</w:t>
            </w:r>
          </w:p>
        </w:tc>
        <w:tc>
          <w:tcPr>
            <w:vAlign w:val="center"/>
          </w:tcPr>
          <w:p>
            <w:pPr>
              <w:pStyle w:val="MdTableCell"/>
              <w:jc w:val="left"/>
            </w:pPr>
            <w:r>
              <w:t xml:space="preserve">Tài liệu thiết kế kỹ thuật TechSpec (DB Schema, API Contract, Class Diagram).</w:t>
            </w:r>
          </w:p>
        </w:tc>
      </w:tr>
      <w:tr>
        <w:trPr>
          <w:cantSplit/>
        </w:trPr>
        <w:tc>
          <w:tcPr>
            <w:vAlign w:val="center"/>
          </w:tcPr>
          <w:p>
            <w:pPr>
              <w:pStyle w:val="MdTableCell"/>
              <w:jc w:val="left"/>
            </w:pPr>
            <w:r>
              <w:rPr>
                <w:rStyle w:val="MdStrong"/>
                <w:b/>
                <w:bCs/>
              </w:rPr>
              <w:t xml:space="preserve">Giao tiếp chính</w:t>
            </w:r>
          </w:p>
        </w:tc>
        <w:tc>
          <w:tcPr>
            <w:vAlign w:val="center"/>
          </w:tcPr>
          <w:p>
            <w:pPr>
              <w:pStyle w:val="MdTableCell"/>
              <w:jc w:val="left"/>
            </w:pPr>
            <w:r>
              <w:t xml:space="preserve">Người dùng, Khách hàng, Sponsor, Product Owner.</w:t>
            </w:r>
          </w:p>
        </w:tc>
        <w:tc>
          <w:tcPr>
            <w:vAlign w:val="center"/>
          </w:tcPr>
          <w:p>
            <w:pPr>
              <w:pStyle w:val="MdTableCell"/>
              <w:jc w:val="left"/>
            </w:pPr>
            <w:r>
              <w:t xml:space="preserve">Dev-BE, Dev-FE, QA/QC, DevOps.</w:t>
            </w:r>
          </w:p>
        </w:tc>
      </w:tr>
    </w:tbl>
    <w:p>
      <w:pPr>
        <w:pStyle w:val="Heading2"/>
        <w:pStyle w:val="MdHeading2"/>
      </w:pPr>
      <w:r>
        <w:t xml:space="preserve">1.2 Các hành vi cấm kỵ (Anti-patterns)</w:t>
      </w:r>
    </w:p>
    <w:p>
      <w:pPr>
        <w:pStyle w:val="ListParagraph"/>
        <w:pStyle w:val="MdListItem"/>
        <w:numPr>
          <w:ilvl w:val="0"/>
          <w:numId w:val="1"/>
        </w:numPr>
      </w:pPr>
      <w:r>
        <w:rPr>
          <w:rStyle w:val="MdStrong"/>
          <w:b/>
          <w:bCs/>
        </w:rPr>
        <w:t xml:space="preserve">BA can thiệp sâu kỹ thuật:</w:t>
      </w:r>
      <w:r>
        <w:t xml:space="preserve"> BA tự ý thiết kế cấu trúc JSON của API, hoặc yêu cầu cụ thể "khi bấm nút hệ thống phải gọi tuần tự 3 API </w:t>
      </w:r>
      <w:r>
        <w:rPr>
          <w:rStyle w:val="MdCodespan"/>
          <w:u w:val="single"/>
        </w:rPr>
        <w:t xml:space="preserve">/api/v1/...</w:t>
      </w:r>
      <w:r>
        <w:t xml:space="preserve">". Đây là việc thiết kế của SA. BA chỉ được mô tả luồng logic nghiệp vụ.</w:t>
      </w:r>
    </w:p>
    <w:p>
      <w:pPr>
        <w:pStyle w:val="ListParagraph"/>
        <w:pStyle w:val="MdListItem"/>
        <w:numPr>
          <w:ilvl w:val="0"/>
          <w:numId w:val="1"/>
        </w:numPr>
      </w:pPr>
      <w:r>
        <w:rPr>
          <w:rStyle w:val="MdStrong"/>
          <w:b/>
          <w:bCs/>
        </w:rPr>
        <w:t xml:space="preserve">SA bỏ qua nghiệp vụ hoặc đẩy logic cho FE:</w:t>
      </w:r>
      <w:r>
        <w:t xml:space="preserve"> SA thiết kế API thô sơ, bắt FE tự tính toán công thức hoặc tự join dữ liệu. Điều này vi phạm nghiêm trọng tính đóng gói của Backend và tạo ra rủi ro sai lệch dữ liệu.</w:t>
      </w:r>
    </w:p>
    <w:p>
      <w:pPr>
        <w:pStyle w:val="MdSpace"/>
      </w:pPr>
    </w:p>
    <w:p>
      <w:pPr>
        <w:pStyle w:val="MdHr"/>
        <w:pBdr>
          <w:bottom w:val="single" w:color="auto" w:sz="6" w:space="1"/>
        </w:pBdr>
      </w:pPr>
    </w:p>
    <w:p>
      <w:pPr>
        <w:pStyle w:val="MdSpace"/>
      </w:pPr>
    </w:p>
    <w:p>
      <w:pPr>
        <w:pStyle w:val="Heading1"/>
        <w:pStyle w:val="MdHeading1"/>
      </w:pPr>
      <w:r>
        <w:t xml:space="preserve">PHẦN 2: PHƯƠNG PHÁP TRUY VẾT (TRACEABILITY METHOD &amp; CODE ANNOTATION)</w:t>
      </w:r>
    </w:p>
    <w:p>
      <w:pPr>
        <w:pStyle w:val="MdParagraph"/>
      </w:pPr>
      <w:r>
        <w:t xml:space="preserve">Mục đích tối cao của truy vết là giúp bất kỳ thành viên nào (hoặc các AI sub-agent) khi đọc code đều hiểu được dòng code đó phục vụ Use Case và luật nghiệp vụ nào.</w:t>
      </w:r>
    </w:p>
    <w:p>
      <w:pPr>
        <w:pStyle w:val="MdSpace"/>
      </w:pPr>
    </w:p>
    <w:p>
      <w:pPr>
        <w:pStyle w:val="Heading2"/>
        <w:pStyle w:val="MdHeading2"/>
      </w:pPr>
      <w:r>
        <w:t xml:space="preserve">2.1 Chuỗi khóa ánh xạ liên tục</w:t>
      </w:r>
    </w:p>
    <w:p>
      <w:pPr>
        <w:pStyle w:val="MdParagraph"/>
      </w:pPr>
      <w:r>
        <w:t xml:space="preserve">Mọi thiết kế phải bám sát chuỗi khóa liên kết:
</w:t>
      </w:r>
      <w:r>
        <w:rPr>
          <w:rStyle w:val="MdCodespan"/>
          <w:u w:val="single"/>
        </w:rPr>
        <w:t xml:space="preserve">SRS (UC-...) ──► TechSpec (API/DB Schema ref_srs) ──► Code (@CODE-MEMORY)</w:t>
      </w:r>
    </w:p>
    <w:p>
      <w:pPr>
        <w:pStyle w:val="MdSpace"/>
      </w:pPr>
    </w:p>
    <w:p>
      <w:pPr>
        <w:pStyle w:val="ListParagraph"/>
        <w:pStyle w:val="MdListItem"/>
        <w:numPr>
          <w:ilvl w:val="0"/>
          <w:numId w:val="1"/>
        </w:numPr>
      </w:pPr>
      <w:r>
        <w:t xml:space="preserve">BA bắt buộc phải đánh mã định danh duy nhất cho từng Use Case (Ví dụ: </w:t>
      </w:r>
      <w:r>
        <w:rPr>
          <w:rStyle w:val="MdCodespan"/>
          <w:u w:val="single"/>
        </w:rPr>
        <w:t xml:space="preserve">UC-BC-01</w:t>
      </w:r>
      <w:r>
        <w:t xml:space="preserve">) và từng luật nghiệp vụ (Ví dụ: </w:t>
      </w:r>
      <w:r>
        <w:rPr>
          <w:rStyle w:val="MdCodespan"/>
          <w:u w:val="single"/>
        </w:rPr>
        <w:t xml:space="preserve">BR-BC-01</w:t>
      </w:r>
      <w:r>
        <w:t xml:space="preserve">).</w:t>
      </w:r>
    </w:p>
    <w:p>
      <w:pPr>
        <w:pStyle w:val="ListParagraph"/>
        <w:pStyle w:val="MdListItem"/>
        <w:numPr>
          <w:ilvl w:val="0"/>
          <w:numId w:val="1"/>
        </w:numPr>
      </w:pPr>
      <w:r>
        <w:t xml:space="preserve">SA bắt buộc phải gắn thẻ </w:t>
      </w:r>
      <w:r>
        <w:rPr>
          <w:rStyle w:val="MdCodespan"/>
          <w:u w:val="single"/>
        </w:rPr>
        <w:t xml:space="preserve">ref_srs: UC-BC-01</w:t>
      </w:r>
      <w:r>
        <w:t xml:space="preserve"> vào phần mô tả của các API endpoint hoặc sơ đồ bảng cơ sở dữ liệu tương ứng trong tài liệu TechSpec.</w:t>
      </w:r>
    </w:p>
    <w:p>
      <w:pPr>
        <w:pStyle w:val="ListParagraph"/>
        <w:pStyle w:val="MdListItem"/>
        <w:numPr>
          <w:ilvl w:val="0"/>
          <w:numId w:val="1"/>
        </w:numPr>
      </w:pPr>
      <w:r>
        <w:t xml:space="preserve">Dev bắt buộc phải ghi chú mã Use Case vào đầu file code thực thi tính năng đó.</w:t>
      </w:r>
    </w:p>
    <w:p>
      <w:pPr>
        <w:pStyle w:val="MdSpace"/>
      </w:pPr>
    </w:p>
    <w:p>
      <w:pPr>
        <w:pStyle w:val="Heading2"/>
        <w:pStyle w:val="MdHeading2"/>
      </w:pPr>
      <w:r>
        <w:t xml:space="preserve">2.2 Cấu trúc chú thích </w:t>
      </w:r>
      <w:r>
        <w:rPr>
          <w:rStyle w:val="MdCodespan"/>
          <w:u w:val="single"/>
        </w:rPr>
        <w:t xml:space="preserve">@CODE-MEMORY</w:t>
      </w:r>
      <w:r>
        <w:t xml:space="preserve"> trong mã nguồn</w:t>
      </w:r>
    </w:p>
    <w:p>
      <w:pPr>
        <w:pStyle w:val="MdParagraph"/>
      </w:pPr>
      <w:r>
        <w:t xml:space="preserve">Mọi file mã nguồn chứa logic nghiệp vụ cốt lõi bắt buộc phải có khối chú thích định dạng chuẩn ở đầu file:</w:t>
      </w:r>
    </w:p>
    <w:p>
      <w:pPr>
        <w:pStyle w:val="MdSpace"/>
      </w:pPr>
    </w:p>
    <w:p>
      <w:pPr>
        <w:pStyle w:val="MdCode"/>
      </w:pPr>
      <w:r>
        <w:t xml:space="preserve">// @CODE-MEMORY</w:t>
      </w:r>
      <w:r>
        <w:br/>
        <w:t xml:space="preserve">// UseCase: UC-BC-01 (Đề xuất &amp; Xác nhận Lịch hẹn 1-on-1)</w:t>
      </w:r>
      <w:r>
        <w:br/>
        <w:t xml:space="preserve">// BusinessRule: BR-BC-01 (Thời lượng cuộc hẹn từ 15 phút đến 8 giờ), BR-BC-02 (Quy tắc chấp nhận)</w:t>
      </w:r>
      <w:r>
        <w:br/>
        <w:t xml:space="preserve">// TechSpecRef: API_DESIGN  (POST /meetings/propose)</w:t>
      </w:r>
      <w:r>
        <w:br/>
        <w:t xml:space="preserve">// Author: Senior BA/SA Team</w:t>
      </w:r>
      <w:r>
        <w:br/>
        <w:t xml:space="preserve">// Updated: 2026-08-28</w:t>
      </w:r>
    </w:p>
    <w:p>
      <w:pPr>
        <w:pStyle w:val="MdSpace"/>
      </w:pPr>
    </w:p>
    <w:p>
      <w:pPr>
        <w:pStyle w:val="MdHr"/>
        <w:pBdr>
          <w:bottom w:val="single" w:color="auto" w:sz="6" w:space="1"/>
        </w:pBdr>
      </w:pPr>
    </w:p>
    <w:p>
      <w:pPr>
        <w:pStyle w:val="MdSpace"/>
      </w:pPr>
    </w:p>
    <w:p>
      <w:pPr>
        <w:pStyle w:val="Heading1"/>
        <w:pStyle w:val="MdHeading1"/>
      </w:pPr>
      <w:r>
        <w:t xml:space="preserve">PHẦN 3: TIÊU CHUẨN THIẾT KẾ HỆ THỐNG (DESIGN STANDARDS)</w:t>
      </w:r>
    </w:p>
    <w:p>
      <w:pPr>
        <w:pStyle w:val="Heading2"/>
        <w:pStyle w:val="MdHeading2"/>
      </w:pPr>
      <w:r>
        <w:t xml:space="preserve">3.1 Quản lý Giao dịch Cơ sở Dữ liệu (Database Transactions)</w:t>
      </w:r>
    </w:p>
    <w:p>
      <w:pPr>
        <w:pStyle w:val="ListParagraph"/>
        <w:pStyle w:val="MdListItem"/>
        <w:numPr>
          <w:ilvl w:val="0"/>
          <w:numId w:val="1"/>
        </w:numPr>
      </w:pPr>
      <w:r>
        <w:t xml:space="preserve">Mọi thao tác ghi dữ liệu (Write operations) tác động đến nhiều bảng cơ sở dữ liệu có quan hệ phụ thuộc bắt buộc phải được bọc trong một </w:t>
      </w:r>
      <w:r>
        <w:rPr>
          <w:rStyle w:val="MdStrong"/>
          <w:b/>
          <w:bCs/>
        </w:rPr>
        <w:t xml:space="preserve">Database Transaction</w:t>
      </w:r>
      <w:r>
        <w:t xml:space="preserve"> (Sử dụng </w:t>
      </w:r>
      <w:r>
        <w:rPr>
          <w:rStyle w:val="MdCodespan"/>
          <w:u w:val="single"/>
        </w:rPr>
        <w:t xml:space="preserve">$transaction</w:t>
      </w:r>
      <w:r>
        <w:t xml:space="preserve"> của Prisma).</w:t>
      </w:r>
    </w:p>
    <w:p>
      <w:pPr>
        <w:pStyle w:val="ListParagraph"/>
        <w:pStyle w:val="MdListItem"/>
        <w:numPr>
          <w:ilvl w:val="0"/>
          <w:numId w:val="1"/>
        </w:numPr>
      </w:pPr>
      <w:r>
        <w:rPr>
          <w:rStyle w:val="MdEm"/>
          <w:i/>
          <w:iCs/>
        </w:rPr>
        <w:t xml:space="preserve">Ví dụ:</w:t>
      </w:r>
      <w:r>
        <w:t xml:space="preserve"> Khi tạo đề xuất cuộc hẹn, việc chèn bản ghi vào bảng </w:t>
      </w:r>
      <w:r>
        <w:rPr>
          <w:rStyle w:val="MdCodespan"/>
          <w:u w:val="single"/>
        </w:rPr>
        <w:t xml:space="preserve">business_meetings</w:t>
      </w:r>
      <w:r>
        <w:t xml:space="preserve"> và bảng </w:t>
      </w:r>
      <w:r>
        <w:rPr>
          <w:rStyle w:val="MdCodespan"/>
          <w:u w:val="single"/>
        </w:rPr>
        <w:t xml:space="preserve">business_meeting_proposals</w:t>
      </w:r>
      <w:r>
        <w:t xml:space="preserve"> phải nằm trong cùng một giao dịch. Nếu một trong hai thao tác lỗi, toàn bộ giao dịch phải được rollback để tránh sinh ra dữ liệu mồ côi (orphan records).</w:t>
      </w:r>
    </w:p>
    <w:p>
      <w:pPr>
        <w:pStyle w:val="MdSpace"/>
      </w:pPr>
    </w:p>
    <w:p>
      <w:pPr>
        <w:pStyle w:val="Heading2"/>
        <w:pStyle w:val="MdHeading2"/>
      </w:pPr>
      <w:r>
        <w:t xml:space="preserve">3.2 Quy chuẩn Phân trang Danh sách (Cursor-based Pagination)</w:t>
      </w:r>
    </w:p>
    <w:p>
      <w:pPr>
        <w:pStyle w:val="ListParagraph"/>
        <w:pStyle w:val="MdListItem"/>
        <w:numPr>
          <w:ilvl w:val="0"/>
          <w:numId w:val="1"/>
        </w:numPr>
      </w:pPr>
      <w:r>
        <w:t xml:space="preserve">Để tối ưu hóa hiệu năng truy vấn cho ứng dụng di động di chuyển trên hạ tầng mạng yếu, các API lấy danh sách (List APIs - ví dụ: danh sách cuộc hẹn, lịch sử hoạt động) bắt buộc sử dụng cơ chế phân trang </w:t>
      </w:r>
      <w:r>
        <w:rPr>
          <w:rStyle w:val="MdStrong"/>
          <w:b/>
          <w:bCs/>
        </w:rPr>
        <w:t xml:space="preserve">Cursor-based Pagination</w:t>
      </w:r>
      <w:r>
        <w:t xml:space="preserve"> thay vì Offset-based (</w:t>
      </w:r>
      <w:r>
        <w:rPr>
          <w:rStyle w:val="MdCodespan"/>
          <w:u w:val="single"/>
        </w:rPr>
        <w:t xml:space="preserve">LIMIT/OFFSET</w:t>
      </w:r>
      <w:r>
        <w:t xml:space="preserve">).</w:t>
      </w:r>
    </w:p>
    <w:p>
      <w:pPr>
        <w:pStyle w:val="ListParagraph"/>
        <w:pStyle w:val="MdListItem"/>
        <w:numPr>
          <w:ilvl w:val="0"/>
          <w:numId w:val="1"/>
        </w:numPr>
      </w:pPr>
      <w:r>
        <w:t xml:space="preserve">Cursor phải được mã hóa dạng base64 chứa các thông số định danh duy nhất (id, thời gian tạo, độ ưu tiên) nhằm đảo bảo dữ liệu tải mượt mà, không bị trùng lặp khi có dữ liệu mới chèn vào đầu trang.</w:t>
      </w:r>
    </w:p>
    <w:p>
      <w:pPr>
        <w:pStyle w:val="MdSpace"/>
      </w:pPr>
    </w:p>
    <w:p>
      <w:pPr>
        <w:pStyle w:val="Heading2"/>
        <w:pStyle w:val="MdHeading2"/>
      </w:pPr>
      <w:r>
        <w:t xml:space="preserve">3.3 Tiêu chuẩn Mã lỗi nghiệp vụ thống nhất (Error Codes Standard)</w:t>
      </w:r>
    </w:p>
    <w:p>
      <w:pPr>
        <w:pStyle w:val="ListParagraph"/>
        <w:pStyle w:val="MdListItem"/>
        <w:numPr>
          <w:ilvl w:val="0"/>
          <w:numId w:val="1"/>
        </w:numPr>
      </w:pPr>
      <w:r>
        <w:t xml:space="preserve">Hệ thống không sử dụng các chuỗi text thông báo lỗi tự do từ Database ném thẳng lên Client.</w:t>
      </w:r>
    </w:p>
    <w:p>
      <w:pPr>
        <w:pStyle w:val="ListParagraph"/>
        <w:pStyle w:val="MdListItem"/>
        <w:numPr>
          <w:ilvl w:val="0"/>
          <w:numId w:val="1"/>
        </w:numPr>
      </w:pPr>
      <w:r>
        <w:t xml:space="preserve">Mọi lỗi nghiệp vụ (Exception) phải được định nghĩa bằng các mã lỗi dạng UPPER_CASE cụ thể và lưu trữ trong Enum dùng chung.</w:t>
      </w:r>
    </w:p>
    <w:p>
      <w:pPr>
        <w:pStyle w:val="ListParagraph"/>
        <w:pStyle w:val="MdListItem"/>
        <w:numPr>
          <w:ilvl w:val="0"/>
          <w:numId w:val="1"/>
        </w:numPr>
      </w:pPr>
      <w:r>
        <w:rPr>
          <w:rStyle w:val="MdEm"/>
          <w:i/>
          <w:iCs/>
        </w:rPr>
        <w:t xml:space="preserve">Bảng mã lỗi nghiệp vụ cốt lõi:</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Mã lỗi</w:t>
            </w:r>
          </w:p>
        </w:tc>
        <w:tc>
          <w:tcPr>
            <w:shd w:fill="F2F2F2"/>
            <w:vAlign w:val="center"/>
          </w:tcPr>
          <w:p>
            <w:pPr>
              <w:pStyle w:val="MdTableHeader"/>
              <w:jc w:val="left"/>
            </w:pPr>
            <w:r>
              <w:t xml:space="preserve">HTTP Status</w:t>
            </w:r>
          </w:p>
        </w:tc>
        <w:tc>
          <w:tcPr>
            <w:shd w:fill="F2F2F2"/>
            <w:vAlign w:val="center"/>
          </w:tcPr>
          <w:p>
            <w:pPr>
              <w:pStyle w:val="MdTableHeader"/>
              <w:jc w:val="left"/>
            </w:pPr>
            <w:r>
              <w:t xml:space="preserve">Mô tả chi tiết</w:t>
            </w:r>
          </w:p>
        </w:tc>
      </w:tr>
      <w:tr>
        <w:trPr>
          <w:cantSplit/>
        </w:trPr>
        <w:tc>
          <w:tcPr>
            <w:vAlign w:val="center"/>
          </w:tcPr>
          <w:p>
            <w:pPr>
              <w:pStyle w:val="MdTableCell"/>
              <w:jc w:val="left"/>
            </w:pPr>
            <w:r>
              <w:rPr>
                <w:rStyle w:val="MdCodespan"/>
                <w:u w:val="single"/>
              </w:rPr>
              <w:t xml:space="preserve">MEETING_TIME_CONFLICT</w:t>
            </w:r>
          </w:p>
        </w:tc>
        <w:tc>
          <w:tcPr>
            <w:vAlign w:val="center"/>
          </w:tcPr>
          <w:p>
            <w:pPr>
              <w:pStyle w:val="MdTableCell"/>
              <w:jc w:val="left"/>
            </w:pPr>
            <w:r>
              <w:t xml:space="preserve">409 Conflict</w:t>
            </w:r>
          </w:p>
        </w:tc>
        <w:tc>
          <w:tcPr>
            <w:vAlign w:val="center"/>
          </w:tcPr>
          <w:p>
            <w:pPr>
              <w:pStyle w:val="MdTableCell"/>
              <w:jc w:val="left"/>
            </w:pPr>
            <w:r>
              <w:t xml:space="preserve">Khung giờ cuộc họp đề xuất bị trùng lặp với lịch hẹn đã chốt của đối tác.</w:t>
            </w:r>
          </w:p>
        </w:tc>
      </w:tr>
      <w:tr>
        <w:trPr>
          <w:cantSplit/>
        </w:trPr>
        <w:tc>
          <w:tcPr>
            <w:vAlign w:val="center"/>
          </w:tcPr>
          <w:p>
            <w:pPr>
              <w:pStyle w:val="MdTableCell"/>
              <w:jc w:val="left"/>
            </w:pPr>
            <w:r>
              <w:rPr>
                <w:rStyle w:val="MdCodespan"/>
                <w:u w:val="single"/>
              </w:rPr>
              <w:t xml:space="preserve">MEETING_PROPOSAL_EXPIRED</w:t>
            </w:r>
          </w:p>
        </w:tc>
        <w:tc>
          <w:tcPr>
            <w:vAlign w:val="center"/>
          </w:tcPr>
          <w:p>
            <w:pPr>
              <w:pStyle w:val="MdTableCell"/>
              <w:jc w:val="left"/>
            </w:pPr>
            <w:r>
              <w:t xml:space="preserve">400 Bad Request</w:t>
            </w:r>
          </w:p>
        </w:tc>
        <w:tc>
          <w:tcPr>
            <w:vAlign w:val="center"/>
          </w:tcPr>
          <w:p>
            <w:pPr>
              <w:pStyle w:val="MdTableCell"/>
              <w:jc w:val="left"/>
            </w:pPr>
            <w:r>
              <w:t xml:space="preserve">Lời đề xuất cuộc gặp đã quá thời gian chấp nhận (thời điểm hẹn nằm trong quá khứ).</w:t>
            </w:r>
          </w:p>
        </w:tc>
      </w:tr>
      <w:tr>
        <w:trPr>
          <w:cantSplit/>
        </w:trPr>
        <w:tc>
          <w:tcPr>
            <w:vAlign w:val="center"/>
          </w:tcPr>
          <w:p>
            <w:pPr>
              <w:pStyle w:val="MdTableCell"/>
              <w:jc w:val="left"/>
            </w:pPr>
            <w:r>
              <w:rPr>
                <w:rStyle w:val="MdCodespan"/>
                <w:u w:val="single"/>
              </w:rPr>
              <w:t xml:space="preserve">EVENT_FULL_CAPACITY</w:t>
            </w:r>
          </w:p>
        </w:tc>
        <w:tc>
          <w:tcPr>
            <w:vAlign w:val="center"/>
          </w:tcPr>
          <w:p>
            <w:pPr>
              <w:pStyle w:val="MdTableCell"/>
              <w:jc w:val="left"/>
            </w:pPr>
            <w:r>
              <w:t xml:space="preserve">403 Forbidden</w:t>
            </w:r>
          </w:p>
        </w:tc>
        <w:tc>
          <w:tcPr>
            <w:vAlign w:val="center"/>
          </w:tcPr>
          <w:p>
            <w:pPr>
              <w:pStyle w:val="MdTableCell"/>
              <w:jc w:val="left"/>
            </w:pPr>
            <w:r>
              <w:t xml:space="preserve">Sự kiện cộng đồng đã nhận đủ số lượng đăng ký tối đa, không thể nhận thêm ghế.</w:t>
            </w:r>
          </w:p>
        </w:tc>
      </w:tr>
      <w:tr>
        <w:trPr>
          <w:cantSplit/>
        </w:trPr>
        <w:tc>
          <w:tcPr>
            <w:vAlign w:val="center"/>
          </w:tcPr>
          <w:p>
            <w:pPr>
              <w:pStyle w:val="MdTableCell"/>
              <w:jc w:val="left"/>
            </w:pPr>
            <w:r>
              <w:rPr>
                <w:rStyle w:val="MdCodespan"/>
                <w:u w:val="single"/>
              </w:rPr>
              <w:t xml:space="preserve">EVENT_ALREADY_REGISTERED</w:t>
            </w:r>
          </w:p>
        </w:tc>
        <w:tc>
          <w:tcPr>
            <w:vAlign w:val="center"/>
          </w:tcPr>
          <w:p>
            <w:pPr>
              <w:pStyle w:val="MdTableCell"/>
              <w:jc w:val="left"/>
            </w:pPr>
            <w:r>
              <w:t xml:space="preserve">409 Conflict</w:t>
            </w:r>
          </w:p>
        </w:tc>
        <w:tc>
          <w:tcPr>
            <w:vAlign w:val="center"/>
          </w:tcPr>
          <w:p>
            <w:pPr>
              <w:pStyle w:val="MdTableCell"/>
              <w:jc w:val="left"/>
            </w:pPr>
            <w:r>
              <w:t xml:space="preserve">Thành viên đã đăng ký tham gia sự kiện này trước đó, không được gửi trùng lặp.</w:t>
            </w:r>
          </w:p>
        </w:tc>
      </w:tr>
      <w:tr>
        <w:trPr>
          <w:cantSplit/>
        </w:trPr>
        <w:tc>
          <w:tcPr>
            <w:vAlign w:val="center"/>
          </w:tcPr>
          <w:p>
            <w:pPr>
              <w:pStyle w:val="MdTableCell"/>
              <w:jc w:val="left"/>
            </w:pPr>
            <w:r>
              <w:rPr>
                <w:rStyle w:val="MdCodespan"/>
                <w:u w:val="single"/>
              </w:rPr>
              <w:t xml:space="preserve">DEVICE_SESSION_REVOKED</w:t>
            </w:r>
          </w:p>
        </w:tc>
        <w:tc>
          <w:tcPr>
            <w:vAlign w:val="center"/>
          </w:tcPr>
          <w:p>
            <w:pPr>
              <w:pStyle w:val="MdTableCell"/>
              <w:jc w:val="left"/>
            </w:pPr>
            <w:r>
              <w:t xml:space="preserve">401 Unauthorized</w:t>
            </w:r>
          </w:p>
        </w:tc>
        <w:tc>
          <w:tcPr>
            <w:vAlign w:val="center"/>
          </w:tcPr>
          <w:p>
            <w:pPr>
              <w:pStyle w:val="MdTableCell"/>
              <w:jc w:val="left"/>
            </w:pPr>
            <w:r>
              <w:t xml:space="preserve">Phiên thiết bị di động đã bị thu hồi quyền truy cập từ xa, bắt buộc logout.</w:t>
            </w:r>
          </w:p>
        </w:tc>
      </w:tr>
    </w:tbl>
    <w:p>
      <w:pPr>
        <w:pStyle w:val="MdHr"/>
        <w:pBdr>
          <w:bottom w:val="single" w:color="auto" w:sz="6" w:space="1"/>
        </w:pBdr>
      </w:pPr>
    </w:p>
    <w:p>
      <w:pPr>
        <w:pStyle w:val="MdSpace"/>
      </w:pPr>
    </w:p>
    <w:p>
      <w:pPr>
        <w:pStyle w:val="Heading1"/>
        <w:pStyle w:val="MdHeading1"/>
      </w:pPr>
      <w:r>
        <w:t xml:space="preserve">PHẦN 4: CÁC CỔNG KIỂM SOÁT CHẤT LƯỢNG &amp; CHECKLIST BÀN GIAO (REJECT GATES)</w:t>
      </w:r>
    </w:p>
    <w:p>
      <w:pPr>
        <w:pStyle w:val="MdParagraph"/>
      </w:pPr>
      <w:r>
        <w:t xml:space="preserve">Tài liệu thiết kế hoặc yêu cầu sẽ bị bộ phận kỹ thuật / QA từ chối nghiệm thu chuyển tiếp (Reject) nếu phát hiện các lỗi nghiêm trọng sau:</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Mã Reject</w:t>
            </w:r>
          </w:p>
        </w:tc>
        <w:tc>
          <w:tcPr>
            <w:shd w:fill="F2F2F2"/>
            <w:vAlign w:val="center"/>
          </w:tcPr>
          <w:p>
            <w:pPr>
              <w:pStyle w:val="MdTableHeader"/>
              <w:jc w:val="left"/>
            </w:pPr>
            <w:r>
              <w:t xml:space="preserve">Vi phạm tiêu chuẩn</w:t>
            </w:r>
          </w:p>
        </w:tc>
        <w:tc>
          <w:tcPr>
            <w:shd w:fill="F2F2F2"/>
            <w:vAlign w:val="center"/>
          </w:tcPr>
          <w:p>
            <w:pPr>
              <w:pStyle w:val="MdTableHeader"/>
              <w:jc w:val="left"/>
            </w:pPr>
            <w:r>
              <w:t xml:space="preserve">Mức độ</w:t>
            </w:r>
          </w:p>
        </w:tc>
        <w:tc>
          <w:tcPr>
            <w:shd w:fill="F2F2F2"/>
            <w:vAlign w:val="center"/>
          </w:tcPr>
          <w:p>
            <w:pPr>
              <w:pStyle w:val="MdTableHeader"/>
              <w:jc w:val="left"/>
            </w:pPr>
            <w:r>
              <w:t xml:space="preserve">Biện pháp khắc phục</w:t>
            </w:r>
          </w:p>
        </w:tc>
      </w:tr>
      <w:tr>
        <w:trPr>
          <w:cantSplit/>
        </w:trPr>
        <w:tc>
          <w:tcPr>
            <w:vAlign w:val="center"/>
          </w:tcPr>
          <w:p>
            <w:pPr>
              <w:pStyle w:val="MdTableCell"/>
              <w:jc w:val="left"/>
            </w:pPr>
            <w:r>
              <w:rPr>
                <w:rStyle w:val="MdStrong"/>
                <w:b/>
                <w:bCs/>
              </w:rPr>
              <w:t xml:space="preserve">R-BA-01</w:t>
            </w:r>
          </w:p>
        </w:tc>
        <w:tc>
          <w:tcPr>
            <w:vAlign w:val="center"/>
          </w:tcPr>
          <w:p>
            <w:pPr>
              <w:pStyle w:val="MdTableCell"/>
              <w:jc w:val="left"/>
            </w:pPr>
            <w:r>
              <w:t xml:space="preserve">Use Case mô tả hời hợt, không định nghĩa rõ các nhánh Exception nghiệp vụ sâu (thiếu xử lý lỗi).</w:t>
            </w:r>
          </w:p>
        </w:tc>
        <w:tc>
          <w:tcPr>
            <w:vAlign w:val="center"/>
          </w:tcPr>
          <w:p>
            <w:pPr>
              <w:pStyle w:val="MdTableCell"/>
              <w:jc w:val="left"/>
            </w:pPr>
            <w:r>
              <w:rPr>
                <w:rStyle w:val="MdStrong"/>
                <w:b/>
                <w:bCs/>
              </w:rPr>
              <w:t xml:space="preserve">NO-GO</w:t>
            </w:r>
          </w:p>
        </w:tc>
        <w:tc>
          <w:tcPr>
            <w:vAlign w:val="center"/>
          </w:tcPr>
          <w:p>
            <w:pPr>
              <w:pStyle w:val="MdTableCell"/>
              <w:jc w:val="left"/>
            </w:pPr>
            <w:r>
              <w:t xml:space="preserve">BA phải bổ sung tối thiểu 30% kịch bản xử lý lỗi nghiệp vụ sâu vào Use Case.</w:t>
            </w:r>
          </w:p>
        </w:tc>
      </w:tr>
      <w:tr>
        <w:trPr>
          <w:cantSplit/>
        </w:trPr>
        <w:tc>
          <w:tcPr>
            <w:vAlign w:val="center"/>
          </w:tcPr>
          <w:p>
            <w:pPr>
              <w:pStyle w:val="MdTableCell"/>
              <w:jc w:val="left"/>
            </w:pPr>
            <w:r>
              <w:rPr>
                <w:rStyle w:val="MdStrong"/>
                <w:b/>
                <w:bCs/>
              </w:rPr>
              <w:t xml:space="preserve">R-SA-01</w:t>
            </w:r>
          </w:p>
        </w:tc>
        <w:tc>
          <w:tcPr>
            <w:vAlign w:val="center"/>
          </w:tcPr>
          <w:p>
            <w:pPr>
              <w:pStyle w:val="MdTableCell"/>
              <w:jc w:val="left"/>
            </w:pPr>
            <w:r>
              <w:t xml:space="preserve">Thiết kế API ném thực thể database thô (raw entity dump) và ép Frontend tự tính toán logic/join dữ liệu.</w:t>
            </w:r>
          </w:p>
        </w:tc>
        <w:tc>
          <w:tcPr>
            <w:vAlign w:val="center"/>
          </w:tcPr>
          <w:p>
            <w:pPr>
              <w:pStyle w:val="MdTableCell"/>
              <w:jc w:val="left"/>
            </w:pPr>
            <w:r>
              <w:rPr>
                <w:rStyle w:val="MdStrong"/>
                <w:b/>
                <w:bCs/>
              </w:rPr>
              <w:t xml:space="preserve">NO-GO</w:t>
            </w:r>
          </w:p>
        </w:tc>
        <w:tc>
          <w:tcPr>
            <w:vAlign w:val="center"/>
          </w:tcPr>
          <w:p>
            <w:pPr>
              <w:pStyle w:val="MdTableCell"/>
              <w:jc w:val="left"/>
            </w:pPr>
            <w:r>
              <w:t xml:space="preserve">SA thiết kế lại API response định dạng display-ready (View model chuẩn hóa).</w:t>
            </w:r>
          </w:p>
        </w:tc>
      </w:tr>
      <w:tr>
        <w:trPr>
          <w:cantSplit/>
        </w:trPr>
        <w:tc>
          <w:tcPr>
            <w:vAlign w:val="center"/>
          </w:tcPr>
          <w:p>
            <w:pPr>
              <w:pStyle w:val="MdTableCell"/>
              <w:jc w:val="left"/>
            </w:pPr>
            <w:r>
              <w:rPr>
                <w:rStyle w:val="MdStrong"/>
                <w:b/>
                <w:bCs/>
              </w:rPr>
              <w:t xml:space="preserve">R-SA-02</w:t>
            </w:r>
          </w:p>
        </w:tc>
        <w:tc>
          <w:tcPr>
            <w:vAlign w:val="center"/>
          </w:tcPr>
          <w:p>
            <w:pPr>
              <w:pStyle w:val="MdTableCell"/>
              <w:jc w:val="left"/>
            </w:pPr>
            <w:r>
              <w:t xml:space="preserve">TechSpec thiếu mã liên kết </w:t>
            </w:r>
            <w:r>
              <w:rPr>
                <w:rStyle w:val="MdCodespan"/>
                <w:u w:val="single"/>
              </w:rPr>
              <w:t xml:space="preserve">ref_srs</w:t>
            </w:r>
            <w:r>
              <w:t xml:space="preserve"> trỏ về tài liệu nghiệp vụ của BA.</w:t>
            </w:r>
          </w:p>
        </w:tc>
        <w:tc>
          <w:tcPr>
            <w:vAlign w:val="center"/>
          </w:tcPr>
          <w:p>
            <w:pPr>
              <w:pStyle w:val="MdTableCell"/>
              <w:jc w:val="left"/>
            </w:pPr>
            <w:r>
              <w:rPr>
                <w:rStyle w:val="MdStrong"/>
                <w:b/>
                <w:bCs/>
              </w:rPr>
              <w:t xml:space="preserve">P0 Residual</w:t>
            </w:r>
          </w:p>
        </w:tc>
        <w:tc>
          <w:tcPr>
            <w:vAlign w:val="center"/>
          </w:tcPr>
          <w:p>
            <w:pPr>
              <w:pStyle w:val="MdTableCell"/>
              <w:jc w:val="left"/>
            </w:pPr>
            <w:r>
              <w:t xml:space="preserve">SA kiểm tra và điền bổ sung đầy đủ mã tham chiếu </w:t>
            </w:r>
            <w:r>
              <w:rPr>
                <w:rStyle w:val="MdCodespan"/>
                <w:u w:val="single"/>
              </w:rPr>
              <w:t xml:space="preserve">ref_srs</w:t>
            </w:r>
            <w:r>
              <w:t xml:space="preserve"> vào các bảng và API contract.</w:t>
            </w:r>
          </w:p>
        </w:tc>
      </w:tr>
    </w:tbl>
    <w:p>
      <w:pPr>
        <w:pStyle w:val="Heading3"/>
        <w:pStyle w:val="MdHeading3"/>
      </w:pPr>
      <w:r>
        <w:t xml:space="preserve">Checklist Bàn giao Nghiệp vụ &amp; Thiết kế (SA/BA Handoff Checklist)</w:t>
      </w:r>
    </w:p>
    <w:p>
      <w:pPr>
        <w:pStyle w:val="MdParagraph"/>
      </w:pPr>
      <w:r>
        <w:t xml:space="preserve">Trước khi bàn giao bất kỳ task phát triển nào cho Dev, SA và BA phải tự xác nhận bảng kiểm tra dưới đây:</w:t>
      </w:r>
    </w:p>
    <w:p>
      <w:pPr>
        <w:pStyle w:val="MdSpace"/>
      </w:pPr>
    </w:p>
    <w:p>
      <w:pPr>
        <w:pStyle w:val="MdCode"/>
      </w:pPr>
      <w:r>
        <w:t xml:space="preserve">## sa_ba_handoff_ack</w:t>
      </w:r>
      <w:r>
        <w:br/>
        <w:t xml:space="preserve">### Business Analyst (BA)</w:t>
      </w:r>
      <w:r>
        <w:br/>
        <w:t xml:space="preserve">- [ ] SRS đã phân rã đầy đủ các Functional Requirement và đánh mã định danh UC/BR.</w:t>
      </w:r>
      <w:r>
        <w:br/>
        <w:t xml:space="preserve">- [ ] Mục "Kết quả trả về khi thành công" đã được ghi nhận chi tiết bằng ngôn ngữ nghiệp vụ.</w:t>
      </w:r>
      <w:r>
        <w:br/>
        <w:t xml:space="preserve">- [ ] Luồng Alternate và Exception nghiệp vụ đã được mô tả kỹ càng, không chỉ vẽ luồng chính Happy Path.</w:t>
      </w:r>
      <w:r>
        <w:br/>
        <w:t xml:space="preserve"/>
      </w:r>
      <w:r>
        <w:br/>
        <w:t xml:space="preserve">### Solution Architect (SA)</w:t>
      </w:r>
      <w:r>
        <w:br/>
        <w:t xml:space="preserve">- [ ] Sơ đồ Database ERD và bảng catalog đã cập nhật khớp các kiểu dữ liệu thực tế.</w:t>
      </w:r>
      <w:r>
        <w:br/>
        <w:t xml:space="preserve">- [ ] API Contract đã được định nghĩa display-ready, có đầy đủ query params và status codes.</w:t>
      </w:r>
      <w:r>
        <w:br/>
        <w:t xml:space="preserve">- [ ] Mọi thành phần thiết kế trong TechSpec đều có chú thích mã `ref_srs` tương ứng.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kdxgoc_zblm5zofk_xll" Type="http://schemas.openxmlformats.org/officeDocument/2006/relationships/hyperlink" Target="#phan-1-phan-dinh-ranh-gioi-trach-nhiem-ba-vs-sa-boundary" TargetMode="External"/><Relationship Id="rIduklt80ayiiklxtxyzbwly" Type="http://schemas.openxmlformats.org/officeDocument/2006/relationships/hyperlink" Target="#11-bang-so-sanh-vai-tro-va-nhiem-vu" TargetMode="External"/><Relationship Id="rIdcikiswlrdekeh-f-myljq" Type="http://schemas.openxmlformats.org/officeDocument/2006/relationships/hyperlink" Target="#12-cac-hanh-vi-cam-ky-anti-patterns" TargetMode="External"/><Relationship Id="rIdt9oiesronrc-jgsaxnamp" Type="http://schemas.openxmlformats.org/officeDocument/2006/relationships/hyperlink" Target="#phan-2-phuong-phap-truy-vet-traceability-method-and-code-annotation" TargetMode="External"/><Relationship Id="rIdva-ykrn2jkwbpwkzt0v_t" Type="http://schemas.openxmlformats.org/officeDocument/2006/relationships/hyperlink" Target="#21-chuoi-khoa-anh-xa-lien-tuc" TargetMode="External"/><Relationship Id="rId8qnnz9xa21mpblzcv6fys" Type="http://schemas.openxmlformats.org/officeDocument/2006/relationships/hyperlink" Target="#22-cau-truc-cho-thich-code-memory-trong-ma-nguon" TargetMode="External"/><Relationship Id="rIdb5wipiwicqbobg1qqvp67" Type="http://schemas.openxmlformats.org/officeDocument/2006/relationships/hyperlink" Target="#phan-3-tieu-chuan-thiet-ke-he-thong-design-standards" TargetMode="External"/><Relationship Id="rIdp-ic9l7ucer9dtpla7pna" Type="http://schemas.openxmlformats.org/officeDocument/2006/relationships/hyperlink" Target="#31-quan-ly-giao-dich-co-so-du-lieu-database-transactions" TargetMode="External"/><Relationship Id="rIdbpme5esunobraeetphaa4" Type="http://schemas.openxmlformats.org/officeDocument/2006/relationships/hyperlink" Target="#32-quy-chuan-phan-trang-danh-sach-cursor-based-pagination" TargetMode="External"/><Relationship Id="rIdi1kzg0wawswcknlrfzboe" Type="http://schemas.openxmlformats.org/officeDocument/2006/relationships/hyperlink" Target="#33-tieu-chuan-ma-loi-nghiep-vu-thong-nhat-error-codes-standard" TargetMode="External"/><Relationship Id="rIdx_xtoxbrlei-_eqlxni3t" Type="http://schemas.openxmlformats.org/officeDocument/2006/relationships/hyperlink" Target="#phan-4-cac-cong-kiem-soat-chat-luong-and-checklist-ban-giao-reject-gates"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2026-08-28T02:52:28.966Z</dcterms:created>
  <dcterms:modified xsi:type="dcterms:W3CDTF">2026-08-28T02:52:28.967Z</dcterms:modified>
</cp:coreProperties>
</file>

<file path=docProps/custom.xml><?xml version="1.0" encoding="utf-8"?>
<Properties xmlns="http://schemas.openxmlformats.org/officeDocument/2006/custom-properties" xmlns:vt="http://schemas.openxmlformats.org/officeDocument/2006/docPropsVTypes"/>
</file>