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32"/>
          <w:lang w:val="ru-RU"/>
        </w:rPr>
      </w:pPr>
      <w:r>
        <w:rPr>
          <w:rFonts w:cs="Times New Roman" w:ascii="Times New Roman" w:hAnsi="Times New Roman"/>
          <w:sz w:val="32"/>
          <w:lang w:val="ru-RU"/>
        </w:rPr>
        <w:t xml:space="preserve">Криптосистема </w:t>
      </w:r>
      <w:r>
        <w:rPr>
          <w:rFonts w:cs="Times New Roman" w:ascii="Times New Roman" w:hAnsi="Times New Roman"/>
          <w:sz w:val="32"/>
        </w:rPr>
        <w:t>Des</w:t>
      </w:r>
    </w:p>
    <w:p>
      <w:pPr>
        <w:pStyle w:val="Normal"/>
        <w:rPr>
          <w:lang w:val="ru-RU"/>
        </w:rPr>
      </w:pPr>
      <w:r>
        <w:rPr>
          <w:lang w:val="ru-RU"/>
        </w:rPr>
        <w:t xml:space="preserve">Рассмотрим результаты, полученные с помощью проведения тестов </w:t>
      </w:r>
      <w:r>
        <w:rPr/>
        <w:t>NIST</w:t>
      </w:r>
      <w:r>
        <w:rPr>
          <w:lang w:val="ru-RU"/>
        </w:rPr>
        <w:t xml:space="preserve"> </w:t>
      </w:r>
    </w:p>
    <w:tbl>
      <w:tblPr>
        <w:tblStyle w:val="a3"/>
        <w:tblW w:w="9677" w:type="dxa"/>
        <w:jc w:val="left"/>
        <w:tblInd w:w="0" w:type="dxa"/>
        <w:tblCellMar>
          <w:top w:w="0" w:type="dxa"/>
          <w:left w:w="108" w:type="dxa"/>
          <w:bottom w:w="0" w:type="dxa"/>
          <w:right w:w="108" w:type="dxa"/>
        </w:tblCellMar>
        <w:tblLook w:noVBand="1" w:val="04a0" w:noHBand="0" w:lastColumn="0" w:firstColumn="1" w:lastRow="0" w:firstRow="1"/>
      </w:tblPr>
      <w:tblGrid>
        <w:gridCol w:w="988"/>
        <w:gridCol w:w="708"/>
        <w:gridCol w:w="850"/>
        <w:gridCol w:w="850"/>
        <w:gridCol w:w="851"/>
        <w:gridCol w:w="849"/>
        <w:gridCol w:w="1025"/>
        <w:gridCol w:w="1185"/>
        <w:gridCol w:w="1184"/>
        <w:gridCol w:w="1186"/>
      </w:tblGrid>
      <w:tr>
        <w:trPr/>
        <w:tc>
          <w:tcPr>
            <w:tcW w:w="988" w:type="dxa"/>
            <w:tcBorders/>
            <w:shd w:fill="auto" w:val="clear"/>
          </w:tcPr>
          <w:p>
            <w:pPr>
              <w:pStyle w:val="Normal"/>
              <w:spacing w:lineRule="auto" w:line="240" w:before="0" w:after="0"/>
              <w:jc w:val="center"/>
              <w:rPr>
                <w:lang w:val="ru-RU"/>
              </w:rPr>
            </w:pPr>
            <w:r>
              <w:rPr>
                <w:lang w:val="ru-RU"/>
              </w:rPr>
            </w:r>
          </w:p>
        </w:tc>
        <w:tc>
          <w:tcPr>
            <w:tcW w:w="708" w:type="dxa"/>
            <w:tcBorders/>
            <w:shd w:fill="auto" w:val="clear"/>
          </w:tcPr>
          <w:p>
            <w:pPr>
              <w:pStyle w:val="Normal"/>
              <w:spacing w:lineRule="auto" w:line="240" w:before="0" w:after="0"/>
              <w:jc w:val="center"/>
              <w:rPr>
                <w:lang w:val="ru-RU"/>
              </w:rPr>
            </w:pPr>
            <w:r>
              <w:rPr>
                <w:lang w:val="ru-RU"/>
              </w:rPr>
              <w:t>Сц 1</w:t>
            </w:r>
          </w:p>
        </w:tc>
        <w:tc>
          <w:tcPr>
            <w:tcW w:w="850" w:type="dxa"/>
            <w:tcBorders/>
            <w:shd w:fill="auto" w:val="clear"/>
          </w:tcPr>
          <w:p>
            <w:pPr>
              <w:pStyle w:val="Normal"/>
              <w:spacing w:lineRule="auto" w:line="240" w:before="0" w:after="0"/>
              <w:jc w:val="center"/>
              <w:rPr/>
            </w:pPr>
            <w:r>
              <w:rPr>
                <w:lang w:val="ru-RU"/>
              </w:rPr>
              <w:t>Сц 2.1</w:t>
            </w:r>
          </w:p>
        </w:tc>
        <w:tc>
          <w:tcPr>
            <w:tcW w:w="850" w:type="dxa"/>
            <w:tcBorders/>
            <w:shd w:fill="auto" w:val="clear"/>
          </w:tcPr>
          <w:p>
            <w:pPr>
              <w:pStyle w:val="Normal"/>
              <w:spacing w:lineRule="auto" w:line="240" w:before="0" w:after="0"/>
              <w:jc w:val="center"/>
              <w:rPr>
                <w:lang w:val="ru-RU"/>
              </w:rPr>
            </w:pPr>
            <w:r>
              <w:rPr>
                <w:lang w:val="ru-RU"/>
              </w:rPr>
              <w:t>Сц 2.2</w:t>
            </w:r>
          </w:p>
        </w:tc>
        <w:tc>
          <w:tcPr>
            <w:tcW w:w="851" w:type="dxa"/>
            <w:tcBorders/>
            <w:shd w:fill="auto" w:val="clear"/>
          </w:tcPr>
          <w:p>
            <w:pPr>
              <w:pStyle w:val="Normal"/>
              <w:spacing w:lineRule="auto" w:line="240" w:before="0" w:after="0"/>
              <w:jc w:val="center"/>
              <w:rPr>
                <w:lang w:val="ru-RU"/>
              </w:rPr>
            </w:pPr>
            <w:r>
              <w:rPr>
                <w:lang w:val="ru-RU"/>
              </w:rPr>
              <w:t>Сц 2.3</w:t>
            </w:r>
          </w:p>
        </w:tc>
        <w:tc>
          <w:tcPr>
            <w:tcW w:w="849" w:type="dxa"/>
            <w:tcBorders/>
            <w:shd w:fill="auto" w:val="clear"/>
          </w:tcPr>
          <w:p>
            <w:pPr>
              <w:pStyle w:val="Normal"/>
              <w:spacing w:lineRule="auto" w:line="240" w:before="0" w:after="0"/>
              <w:jc w:val="center"/>
              <w:rPr>
                <w:lang w:val="ru-RU"/>
              </w:rPr>
            </w:pPr>
            <w:r>
              <w:rPr>
                <w:lang w:val="ru-RU"/>
              </w:rPr>
              <w:t>Сц 2.4</w:t>
            </w:r>
          </w:p>
        </w:tc>
        <w:tc>
          <w:tcPr>
            <w:tcW w:w="1025" w:type="dxa"/>
            <w:tcBorders/>
            <w:shd w:fill="auto" w:val="clear"/>
          </w:tcPr>
          <w:p>
            <w:pPr>
              <w:pStyle w:val="Normal"/>
              <w:spacing w:lineRule="auto" w:line="240" w:before="0" w:after="0"/>
              <w:jc w:val="center"/>
              <w:rPr/>
            </w:pPr>
            <w:r>
              <w:rPr>
                <w:lang w:val="ru-RU"/>
              </w:rPr>
              <w:t>Сц 3</w:t>
            </w:r>
          </w:p>
        </w:tc>
        <w:tc>
          <w:tcPr>
            <w:tcW w:w="1185" w:type="dxa"/>
            <w:tcBorders/>
            <w:shd w:fill="auto" w:val="clear"/>
          </w:tcPr>
          <w:p>
            <w:pPr>
              <w:pStyle w:val="Normal"/>
              <w:spacing w:lineRule="auto" w:line="240" w:before="0" w:after="0"/>
              <w:jc w:val="center"/>
              <w:rPr>
                <w:highlight w:val="green"/>
              </w:rPr>
            </w:pPr>
            <w:r>
              <w:rPr>
                <w:lang w:val="ru-RU"/>
              </w:rPr>
              <w:t>Сц 4</w:t>
            </w:r>
          </w:p>
        </w:tc>
        <w:tc>
          <w:tcPr>
            <w:tcW w:w="1184" w:type="dxa"/>
            <w:tcBorders/>
            <w:shd w:fill="auto" w:val="clear"/>
          </w:tcPr>
          <w:p>
            <w:pPr>
              <w:pStyle w:val="Normal"/>
              <w:spacing w:lineRule="auto" w:line="240" w:before="0" w:after="0"/>
              <w:jc w:val="center"/>
              <w:rPr/>
            </w:pPr>
            <w:r>
              <w:rPr>
                <w:lang w:val="ru-RU"/>
              </w:rPr>
              <w:t>Сц 5</w:t>
            </w:r>
          </w:p>
        </w:tc>
        <w:tc>
          <w:tcPr>
            <w:tcW w:w="1186" w:type="dxa"/>
            <w:tcBorders/>
            <w:shd w:fill="auto" w:val="clear"/>
          </w:tcPr>
          <w:p>
            <w:pPr>
              <w:pStyle w:val="Normal"/>
              <w:spacing w:lineRule="auto" w:line="240" w:before="0" w:after="0"/>
              <w:jc w:val="center"/>
              <w:rPr/>
            </w:pPr>
            <w:r>
              <w:rPr>
                <w:lang w:val="ru-RU"/>
              </w:rPr>
              <w:t>Сц 6</w:t>
            </w:r>
          </w:p>
        </w:tc>
      </w:tr>
      <w:tr>
        <w:trPr/>
        <w:tc>
          <w:tcPr>
            <w:tcW w:w="988" w:type="dxa"/>
            <w:tcBorders/>
            <w:shd w:fill="auto" w:val="clear"/>
          </w:tcPr>
          <w:p>
            <w:pPr>
              <w:pStyle w:val="Normal"/>
              <w:spacing w:lineRule="auto" w:line="240" w:before="0" w:after="0"/>
              <w:jc w:val="center"/>
              <w:rPr>
                <w:lang w:val="ru-RU"/>
              </w:rPr>
            </w:pPr>
            <w:r>
              <w:rPr>
                <w:lang w:val="ru-RU"/>
              </w:rPr>
              <w:t>Тест 1</w:t>
            </w:r>
          </w:p>
        </w:tc>
        <w:tc>
          <w:tcPr>
            <w:tcW w:w="708" w:type="dxa"/>
            <w:tcBorders/>
            <w:shd w:fill="auto" w:val="clear"/>
          </w:tcPr>
          <w:p>
            <w:pPr>
              <w:pStyle w:val="Normal"/>
              <w:spacing w:lineRule="auto" w:line="240" w:before="0" w:after="0"/>
              <w:jc w:val="center"/>
              <w:rPr>
                <w:highlight w:val="green"/>
                <w:lang w:val="ru-RU"/>
              </w:rPr>
            </w:pPr>
            <w:r>
              <w:rPr>
                <w:highlight w:val="green"/>
                <w:lang w:val="ru-RU"/>
              </w:rPr>
              <w:t>+</w:t>
            </w:r>
          </w:p>
        </w:tc>
        <w:tc>
          <w:tcPr>
            <w:tcW w:w="850" w:type="dxa"/>
            <w:tcBorders/>
            <w:shd w:fill="auto" w:val="clear"/>
          </w:tcPr>
          <w:p>
            <w:pPr>
              <w:pStyle w:val="Normal"/>
              <w:spacing w:lineRule="auto" w:line="240" w:before="0" w:after="0"/>
              <w:jc w:val="center"/>
              <w:rPr>
                <w:highlight w:val="green"/>
                <w:lang w:val="ru-RU"/>
              </w:rPr>
            </w:pPr>
            <w:r>
              <w:rPr>
                <w:highlight w:val="green"/>
                <w:lang w:val="ru-RU"/>
              </w:rPr>
              <w:t>+</w:t>
            </w:r>
          </w:p>
        </w:tc>
        <w:tc>
          <w:tcPr>
            <w:tcW w:w="850" w:type="dxa"/>
            <w:tcBorders/>
            <w:shd w:fill="auto" w:val="clear"/>
          </w:tcPr>
          <w:p>
            <w:pPr>
              <w:pStyle w:val="Normal"/>
              <w:spacing w:lineRule="auto" w:line="240" w:before="0" w:after="0"/>
              <w:jc w:val="center"/>
              <w:rPr>
                <w:highlight w:val="green"/>
                <w:lang w:val="ru-RU"/>
              </w:rPr>
            </w:pPr>
            <w:r>
              <w:rPr>
                <w:highlight w:val="green"/>
                <w:lang w:val="ru-RU"/>
              </w:rPr>
              <w:t>+</w:t>
            </w:r>
          </w:p>
        </w:tc>
        <w:tc>
          <w:tcPr>
            <w:tcW w:w="851" w:type="dxa"/>
            <w:tcBorders/>
            <w:shd w:fill="auto" w:val="clear"/>
          </w:tcPr>
          <w:p>
            <w:pPr>
              <w:pStyle w:val="Normal"/>
              <w:spacing w:lineRule="auto" w:line="240" w:before="0" w:after="0"/>
              <w:jc w:val="center"/>
              <w:rPr>
                <w:highlight w:val="green"/>
                <w:lang w:val="ru-RU"/>
              </w:rPr>
            </w:pPr>
            <w:r>
              <w:rPr>
                <w:highlight w:val="green"/>
                <w:lang w:val="ru-RU"/>
              </w:rPr>
              <w:t>+</w:t>
            </w:r>
          </w:p>
        </w:tc>
        <w:tc>
          <w:tcPr>
            <w:tcW w:w="849" w:type="dxa"/>
            <w:tcBorders/>
            <w:shd w:fill="auto" w:val="clear"/>
          </w:tcPr>
          <w:p>
            <w:pPr>
              <w:pStyle w:val="Normal"/>
              <w:spacing w:lineRule="auto" w:line="240" w:before="0" w:after="0"/>
              <w:jc w:val="center"/>
              <w:rPr>
                <w:highlight w:val="green"/>
                <w:lang w:val="ru-RU"/>
              </w:rPr>
            </w:pPr>
            <w:r>
              <w:rPr>
                <w:highlight w:val="green"/>
                <w:lang w:val="ru-RU"/>
              </w:rPr>
              <w:t>+</w:t>
            </w:r>
          </w:p>
        </w:tc>
        <w:tc>
          <w:tcPr>
            <w:tcW w:w="1025" w:type="dxa"/>
            <w:tcBorders/>
            <w:shd w:fill="auto" w:val="clear"/>
          </w:tcPr>
          <w:p>
            <w:pPr>
              <w:pStyle w:val="Normal"/>
              <w:spacing w:lineRule="auto" w:line="240" w:before="0" w:after="0"/>
              <w:jc w:val="center"/>
              <w:rPr>
                <w:highlight w:val="green"/>
                <w:lang w:val="ru-RU"/>
              </w:rPr>
            </w:pPr>
            <w:r>
              <w:rPr>
                <w:highlight w:val="green"/>
                <w:lang w:val="ru-RU"/>
              </w:rPr>
              <w:t>+</w:t>
            </w:r>
          </w:p>
        </w:tc>
        <w:tc>
          <w:tcPr>
            <w:tcW w:w="1185" w:type="dxa"/>
            <w:tcBorders/>
            <w:shd w:fill="auto" w:val="clear"/>
          </w:tcPr>
          <w:p>
            <w:pPr>
              <w:pStyle w:val="Normal"/>
              <w:spacing w:lineRule="auto" w:line="240" w:before="0" w:after="0"/>
              <w:jc w:val="center"/>
              <w:rPr>
                <w:highlight w:val="green"/>
                <w:lang w:val="ru-RU"/>
              </w:rPr>
            </w:pPr>
            <w:r>
              <w:rPr>
                <w:highlight w:val="green"/>
                <w:lang w:val="ru-RU"/>
              </w:rPr>
              <w:t>+</w:t>
            </w:r>
          </w:p>
        </w:tc>
        <w:tc>
          <w:tcPr>
            <w:tcW w:w="1184" w:type="dxa"/>
            <w:tcBorders/>
            <w:shd w:fill="auto" w:val="clear"/>
          </w:tcPr>
          <w:p>
            <w:pPr>
              <w:pStyle w:val="Normal"/>
              <w:spacing w:lineRule="auto" w:line="240" w:before="0" w:after="0"/>
              <w:jc w:val="center"/>
              <w:rPr>
                <w:highlight w:val="green"/>
                <w:lang w:val="ru-RU"/>
              </w:rPr>
            </w:pPr>
            <w:r>
              <w:rPr>
                <w:highlight w:val="green"/>
                <w:lang w:val="ru-RU"/>
              </w:rPr>
              <w:t>+</w:t>
            </w:r>
          </w:p>
        </w:tc>
        <w:tc>
          <w:tcPr>
            <w:tcW w:w="1186" w:type="dxa"/>
            <w:tcBorders/>
            <w:shd w:fill="auto" w:val="clear"/>
          </w:tcPr>
          <w:p>
            <w:pPr>
              <w:pStyle w:val="Normal"/>
              <w:spacing w:lineRule="auto" w:line="240" w:before="0" w:after="0"/>
              <w:jc w:val="center"/>
              <w:rPr>
                <w:highlight w:val="green"/>
                <w:lang w:val="ru-RU"/>
              </w:rPr>
            </w:pPr>
            <w:r>
              <w:rPr>
                <w:highlight w:val="green"/>
                <w:lang w:val="ru-RU"/>
              </w:rPr>
              <w:t>+</w:t>
            </w:r>
          </w:p>
        </w:tc>
      </w:tr>
      <w:tr>
        <w:trPr/>
        <w:tc>
          <w:tcPr>
            <w:tcW w:w="988" w:type="dxa"/>
            <w:tcBorders/>
            <w:shd w:fill="auto" w:val="clear"/>
          </w:tcPr>
          <w:p>
            <w:pPr>
              <w:pStyle w:val="Normal"/>
              <w:spacing w:lineRule="auto" w:line="240" w:before="0" w:after="0"/>
              <w:jc w:val="center"/>
              <w:rPr/>
            </w:pPr>
            <w:r>
              <w:rPr>
                <w:lang w:val="ru-RU"/>
              </w:rPr>
              <w:t>Тест 2</w:t>
            </w:r>
          </w:p>
        </w:tc>
        <w:tc>
          <w:tcPr>
            <w:tcW w:w="708" w:type="dxa"/>
            <w:tcBorders/>
            <w:shd w:fill="auto" w:val="clear"/>
          </w:tcPr>
          <w:p>
            <w:pPr>
              <w:pStyle w:val="Normal"/>
              <w:spacing w:lineRule="auto" w:line="240" w:before="0" w:after="0"/>
              <w:jc w:val="center"/>
              <w:rPr>
                <w:highlight w:val="green"/>
                <w:lang w:val="ru-RU"/>
              </w:rPr>
            </w:pPr>
            <w:r>
              <w:rPr>
                <w:highlight w:val="green"/>
                <w:lang w:val="ru-RU"/>
              </w:rPr>
              <w:t>+</w:t>
            </w:r>
          </w:p>
        </w:tc>
        <w:tc>
          <w:tcPr>
            <w:tcW w:w="850" w:type="dxa"/>
            <w:tcBorders/>
            <w:shd w:fill="auto" w:val="clear"/>
          </w:tcPr>
          <w:p>
            <w:pPr>
              <w:pStyle w:val="Normal"/>
              <w:spacing w:lineRule="auto" w:line="240" w:before="0" w:after="0"/>
              <w:jc w:val="center"/>
              <w:rPr>
                <w:highlight w:val="green"/>
                <w:lang w:val="ru-RU"/>
              </w:rPr>
            </w:pPr>
            <w:r>
              <w:rPr>
                <w:highlight w:val="green"/>
                <w:lang w:val="ru-RU"/>
              </w:rPr>
              <w:t>+</w:t>
            </w:r>
          </w:p>
        </w:tc>
        <w:tc>
          <w:tcPr>
            <w:tcW w:w="850" w:type="dxa"/>
            <w:tcBorders/>
            <w:shd w:fill="auto" w:val="clear"/>
          </w:tcPr>
          <w:p>
            <w:pPr>
              <w:pStyle w:val="Normal"/>
              <w:spacing w:lineRule="auto" w:line="240" w:before="0" w:after="0"/>
              <w:jc w:val="center"/>
              <w:rPr>
                <w:highlight w:val="green"/>
                <w:lang w:val="ru-RU"/>
              </w:rPr>
            </w:pPr>
            <w:r>
              <w:rPr>
                <w:highlight w:val="green"/>
                <w:lang w:val="ru-RU"/>
              </w:rPr>
              <w:t>+</w:t>
            </w:r>
          </w:p>
        </w:tc>
        <w:tc>
          <w:tcPr>
            <w:tcW w:w="851" w:type="dxa"/>
            <w:tcBorders/>
            <w:shd w:fill="auto" w:val="clear"/>
          </w:tcPr>
          <w:p>
            <w:pPr>
              <w:pStyle w:val="Normal"/>
              <w:spacing w:lineRule="auto" w:line="240" w:before="0" w:after="0"/>
              <w:jc w:val="center"/>
              <w:rPr>
                <w:highlight w:val="green"/>
                <w:lang w:val="ru-RU"/>
              </w:rPr>
            </w:pPr>
            <w:r>
              <w:rPr>
                <w:highlight w:val="green"/>
                <w:lang w:val="ru-RU"/>
              </w:rPr>
              <w:t>+</w:t>
            </w:r>
          </w:p>
        </w:tc>
        <w:tc>
          <w:tcPr>
            <w:tcW w:w="849" w:type="dxa"/>
            <w:tcBorders/>
            <w:shd w:fill="auto" w:val="clear"/>
          </w:tcPr>
          <w:p>
            <w:pPr>
              <w:pStyle w:val="Normal"/>
              <w:spacing w:lineRule="auto" w:line="240" w:before="0" w:after="0"/>
              <w:jc w:val="center"/>
              <w:rPr>
                <w:highlight w:val="green"/>
                <w:lang w:val="ru-RU"/>
              </w:rPr>
            </w:pPr>
            <w:r>
              <w:rPr>
                <w:highlight w:val="green"/>
                <w:lang w:val="ru-RU"/>
              </w:rPr>
              <w:t>+</w:t>
            </w:r>
          </w:p>
        </w:tc>
        <w:tc>
          <w:tcPr>
            <w:tcW w:w="1025" w:type="dxa"/>
            <w:tcBorders/>
            <w:shd w:fill="auto" w:val="clear"/>
          </w:tcPr>
          <w:p>
            <w:pPr>
              <w:pStyle w:val="Normal"/>
              <w:spacing w:lineRule="auto" w:line="240" w:before="0" w:after="0"/>
              <w:jc w:val="center"/>
              <w:rPr>
                <w:highlight w:val="green"/>
                <w:lang w:val="ru-RU"/>
              </w:rPr>
            </w:pPr>
            <w:r>
              <w:rPr>
                <w:highlight w:val="green"/>
                <w:lang w:val="ru-RU"/>
              </w:rPr>
              <w:t>+</w:t>
            </w:r>
          </w:p>
        </w:tc>
        <w:tc>
          <w:tcPr>
            <w:tcW w:w="1185" w:type="dxa"/>
            <w:tcBorders/>
            <w:shd w:fill="auto" w:val="clear"/>
          </w:tcPr>
          <w:p>
            <w:pPr>
              <w:pStyle w:val="Normal"/>
              <w:spacing w:lineRule="auto" w:line="240" w:before="0" w:after="0"/>
              <w:jc w:val="center"/>
              <w:rPr>
                <w:highlight w:val="green"/>
                <w:lang w:val="ru-RU"/>
              </w:rPr>
            </w:pPr>
            <w:r>
              <w:rPr>
                <w:highlight w:val="green"/>
                <w:lang w:val="ru-RU"/>
              </w:rPr>
              <w:t>+</w:t>
            </w:r>
          </w:p>
        </w:tc>
        <w:tc>
          <w:tcPr>
            <w:tcW w:w="1184" w:type="dxa"/>
            <w:tcBorders/>
            <w:shd w:fill="auto" w:val="clear"/>
          </w:tcPr>
          <w:p>
            <w:pPr>
              <w:pStyle w:val="Normal"/>
              <w:spacing w:lineRule="auto" w:line="240" w:before="0" w:after="0"/>
              <w:jc w:val="center"/>
              <w:rPr>
                <w:highlight w:val="green"/>
                <w:lang w:val="ru-RU"/>
              </w:rPr>
            </w:pPr>
            <w:r>
              <w:rPr>
                <w:highlight w:val="green"/>
                <w:lang w:val="ru-RU"/>
              </w:rPr>
              <w:t>+</w:t>
            </w:r>
          </w:p>
        </w:tc>
        <w:tc>
          <w:tcPr>
            <w:tcW w:w="1186" w:type="dxa"/>
            <w:tcBorders/>
            <w:shd w:fill="auto" w:val="clear"/>
          </w:tcPr>
          <w:p>
            <w:pPr>
              <w:pStyle w:val="Normal"/>
              <w:spacing w:lineRule="auto" w:line="240" w:before="0" w:after="0"/>
              <w:jc w:val="center"/>
              <w:rPr>
                <w:highlight w:val="green"/>
                <w:lang w:val="ru-RU"/>
              </w:rPr>
            </w:pPr>
            <w:r>
              <w:rPr>
                <w:highlight w:val="green"/>
                <w:lang w:val="ru-RU"/>
              </w:rPr>
              <w:t>+</w:t>
            </w:r>
          </w:p>
        </w:tc>
      </w:tr>
      <w:tr>
        <w:trPr/>
        <w:tc>
          <w:tcPr>
            <w:tcW w:w="988" w:type="dxa"/>
            <w:tcBorders/>
            <w:shd w:fill="auto" w:val="clear"/>
          </w:tcPr>
          <w:p>
            <w:pPr>
              <w:pStyle w:val="Normal"/>
              <w:spacing w:lineRule="auto" w:line="240" w:before="0" w:after="0"/>
              <w:jc w:val="center"/>
              <w:rPr/>
            </w:pPr>
            <w:r>
              <w:rPr>
                <w:lang w:val="ru-RU"/>
              </w:rPr>
              <w:t>Тест 3</w:t>
            </w:r>
          </w:p>
        </w:tc>
        <w:tc>
          <w:tcPr>
            <w:tcW w:w="708" w:type="dxa"/>
            <w:tcBorders/>
            <w:shd w:fill="auto" w:val="clear"/>
          </w:tcPr>
          <w:p>
            <w:pPr>
              <w:pStyle w:val="Normal"/>
              <w:spacing w:lineRule="auto" w:line="240" w:before="0" w:after="0"/>
              <w:jc w:val="center"/>
              <w:rPr>
                <w:highlight w:val="green"/>
                <w:lang w:val="ru-RU"/>
              </w:rPr>
            </w:pPr>
            <w:r>
              <w:rPr>
                <w:highlight w:val="green"/>
                <w:lang w:val="ru-RU"/>
              </w:rPr>
              <w:t>+</w:t>
            </w:r>
          </w:p>
        </w:tc>
        <w:tc>
          <w:tcPr>
            <w:tcW w:w="850" w:type="dxa"/>
            <w:tcBorders/>
            <w:shd w:fill="auto" w:val="clear"/>
          </w:tcPr>
          <w:p>
            <w:pPr>
              <w:pStyle w:val="Normal"/>
              <w:spacing w:lineRule="auto" w:line="240" w:before="0" w:after="0"/>
              <w:jc w:val="center"/>
              <w:rPr>
                <w:highlight w:val="green"/>
                <w:lang w:val="ru-RU"/>
              </w:rPr>
            </w:pPr>
            <w:r>
              <w:rPr>
                <w:highlight w:val="green"/>
                <w:lang w:val="ru-RU"/>
              </w:rPr>
              <w:t>+</w:t>
            </w:r>
          </w:p>
        </w:tc>
        <w:tc>
          <w:tcPr>
            <w:tcW w:w="850" w:type="dxa"/>
            <w:tcBorders/>
            <w:shd w:fill="auto" w:val="clear"/>
          </w:tcPr>
          <w:p>
            <w:pPr>
              <w:pStyle w:val="Normal"/>
              <w:spacing w:lineRule="auto" w:line="240" w:before="0" w:after="0"/>
              <w:jc w:val="center"/>
              <w:rPr>
                <w:highlight w:val="green"/>
                <w:lang w:val="ru-RU"/>
              </w:rPr>
            </w:pPr>
            <w:r>
              <w:rPr>
                <w:highlight w:val="green"/>
                <w:lang w:val="ru-RU"/>
              </w:rPr>
              <w:t>+</w:t>
            </w:r>
          </w:p>
        </w:tc>
        <w:tc>
          <w:tcPr>
            <w:tcW w:w="851" w:type="dxa"/>
            <w:tcBorders/>
            <w:shd w:fill="auto" w:val="clear"/>
          </w:tcPr>
          <w:p>
            <w:pPr>
              <w:pStyle w:val="Normal"/>
              <w:spacing w:lineRule="auto" w:line="240" w:before="0" w:after="0"/>
              <w:jc w:val="center"/>
              <w:rPr>
                <w:highlight w:val="green"/>
                <w:lang w:val="ru-RU"/>
              </w:rPr>
            </w:pPr>
            <w:r>
              <w:rPr>
                <w:highlight w:val="green"/>
                <w:lang w:val="ru-RU"/>
              </w:rPr>
              <w:t>+</w:t>
            </w:r>
          </w:p>
        </w:tc>
        <w:tc>
          <w:tcPr>
            <w:tcW w:w="849" w:type="dxa"/>
            <w:tcBorders/>
            <w:shd w:fill="auto" w:val="clear"/>
          </w:tcPr>
          <w:p>
            <w:pPr>
              <w:pStyle w:val="Normal"/>
              <w:spacing w:lineRule="auto" w:line="240" w:before="0" w:after="0"/>
              <w:jc w:val="center"/>
              <w:rPr>
                <w:highlight w:val="red"/>
                <w:lang w:val="ru-RU"/>
              </w:rPr>
            </w:pPr>
            <w:r>
              <w:rPr>
                <w:highlight w:val="red"/>
                <w:lang w:val="ru-RU"/>
              </w:rPr>
              <w:t>-</w:t>
            </w:r>
          </w:p>
        </w:tc>
        <w:tc>
          <w:tcPr>
            <w:tcW w:w="1025" w:type="dxa"/>
            <w:tcBorders/>
            <w:shd w:fill="auto" w:val="clear"/>
          </w:tcPr>
          <w:p>
            <w:pPr>
              <w:pStyle w:val="Normal"/>
              <w:spacing w:lineRule="auto" w:line="240" w:before="0" w:after="0"/>
              <w:jc w:val="center"/>
              <w:rPr>
                <w:highlight w:val="red"/>
                <w:lang w:val="ru-RU"/>
              </w:rPr>
            </w:pPr>
            <w:r>
              <w:rPr>
                <w:highlight w:val="red"/>
                <w:lang w:val="ru-RU"/>
              </w:rPr>
              <w:t>-</w:t>
            </w:r>
          </w:p>
        </w:tc>
        <w:tc>
          <w:tcPr>
            <w:tcW w:w="1185" w:type="dxa"/>
            <w:tcBorders/>
            <w:shd w:fill="auto" w:val="clear"/>
          </w:tcPr>
          <w:p>
            <w:pPr>
              <w:pStyle w:val="Normal"/>
              <w:spacing w:lineRule="auto" w:line="240" w:before="0" w:after="0"/>
              <w:jc w:val="center"/>
              <w:rPr>
                <w:highlight w:val="green"/>
                <w:lang w:val="ru-RU"/>
              </w:rPr>
            </w:pPr>
            <w:r>
              <w:rPr>
                <w:highlight w:val="green"/>
                <w:lang w:val="ru-RU"/>
              </w:rPr>
              <w:t>+</w:t>
            </w:r>
          </w:p>
        </w:tc>
        <w:tc>
          <w:tcPr>
            <w:tcW w:w="1184" w:type="dxa"/>
            <w:tcBorders/>
            <w:shd w:fill="auto" w:val="clear"/>
          </w:tcPr>
          <w:p>
            <w:pPr>
              <w:pStyle w:val="Normal"/>
              <w:spacing w:lineRule="auto" w:line="240" w:before="0" w:after="0"/>
              <w:jc w:val="center"/>
              <w:rPr>
                <w:highlight w:val="green"/>
                <w:lang w:val="ru-RU"/>
              </w:rPr>
            </w:pPr>
            <w:r>
              <w:rPr>
                <w:highlight w:val="green"/>
                <w:lang w:val="ru-RU"/>
              </w:rPr>
              <w:t>+</w:t>
            </w:r>
          </w:p>
        </w:tc>
        <w:tc>
          <w:tcPr>
            <w:tcW w:w="1186" w:type="dxa"/>
            <w:tcBorders/>
            <w:shd w:fill="auto" w:val="clear"/>
          </w:tcPr>
          <w:p>
            <w:pPr>
              <w:pStyle w:val="Normal"/>
              <w:spacing w:lineRule="auto" w:line="240" w:before="0" w:after="0"/>
              <w:jc w:val="center"/>
              <w:rPr>
                <w:highlight w:val="green"/>
                <w:lang w:val="ru-RU"/>
              </w:rPr>
            </w:pPr>
            <w:r>
              <w:rPr>
                <w:highlight w:val="green"/>
                <w:lang w:val="ru-RU"/>
              </w:rPr>
              <w:t>+</w:t>
            </w:r>
          </w:p>
        </w:tc>
      </w:tr>
      <w:tr>
        <w:trPr/>
        <w:tc>
          <w:tcPr>
            <w:tcW w:w="988" w:type="dxa"/>
            <w:tcBorders/>
            <w:shd w:fill="auto" w:val="clear"/>
          </w:tcPr>
          <w:p>
            <w:pPr>
              <w:pStyle w:val="Normal"/>
              <w:spacing w:lineRule="auto" w:line="240" w:before="0" w:after="0"/>
              <w:jc w:val="center"/>
              <w:rPr/>
            </w:pPr>
            <w:r>
              <w:rPr>
                <w:lang w:val="ru-RU"/>
              </w:rPr>
              <w:t>Тест 4</w:t>
            </w:r>
          </w:p>
        </w:tc>
        <w:tc>
          <w:tcPr>
            <w:tcW w:w="708" w:type="dxa"/>
            <w:tcBorders/>
            <w:shd w:fill="auto" w:val="clear"/>
          </w:tcPr>
          <w:p>
            <w:pPr>
              <w:pStyle w:val="Normal"/>
              <w:spacing w:lineRule="auto" w:line="240" w:before="0" w:after="0"/>
              <w:jc w:val="center"/>
              <w:rPr>
                <w:highlight w:val="green"/>
                <w:lang w:val="ru-RU"/>
              </w:rPr>
            </w:pPr>
            <w:r>
              <w:rPr>
                <w:highlight w:val="green"/>
                <w:lang w:val="ru-RU"/>
              </w:rPr>
              <w:t>+</w:t>
            </w:r>
          </w:p>
        </w:tc>
        <w:tc>
          <w:tcPr>
            <w:tcW w:w="850" w:type="dxa"/>
            <w:tcBorders/>
            <w:shd w:fill="auto" w:val="clear"/>
          </w:tcPr>
          <w:p>
            <w:pPr>
              <w:pStyle w:val="Normal"/>
              <w:spacing w:lineRule="auto" w:line="240" w:before="0" w:after="0"/>
              <w:jc w:val="center"/>
              <w:rPr>
                <w:highlight w:val="green"/>
                <w:lang w:val="ru-RU"/>
              </w:rPr>
            </w:pPr>
            <w:r>
              <w:rPr>
                <w:highlight w:val="green"/>
                <w:lang w:val="ru-RU"/>
              </w:rPr>
              <w:t>+</w:t>
            </w:r>
          </w:p>
        </w:tc>
        <w:tc>
          <w:tcPr>
            <w:tcW w:w="850" w:type="dxa"/>
            <w:tcBorders/>
            <w:shd w:fill="auto" w:val="clear"/>
          </w:tcPr>
          <w:p>
            <w:pPr>
              <w:pStyle w:val="Normal"/>
              <w:spacing w:lineRule="auto" w:line="240" w:before="0" w:after="0"/>
              <w:jc w:val="center"/>
              <w:rPr>
                <w:highlight w:val="green"/>
                <w:lang w:val="ru-RU"/>
              </w:rPr>
            </w:pPr>
            <w:r>
              <w:rPr>
                <w:highlight w:val="green"/>
                <w:lang w:val="ru-RU"/>
              </w:rPr>
              <w:t>+</w:t>
            </w:r>
          </w:p>
        </w:tc>
        <w:tc>
          <w:tcPr>
            <w:tcW w:w="851" w:type="dxa"/>
            <w:tcBorders/>
            <w:shd w:fill="auto" w:val="clear"/>
          </w:tcPr>
          <w:p>
            <w:pPr>
              <w:pStyle w:val="Normal"/>
              <w:spacing w:lineRule="auto" w:line="240" w:before="0" w:after="0"/>
              <w:jc w:val="center"/>
              <w:rPr>
                <w:highlight w:val="red"/>
                <w:lang w:val="ru-RU"/>
              </w:rPr>
            </w:pPr>
            <w:r>
              <w:rPr>
                <w:highlight w:val="red"/>
                <w:lang w:val="ru-RU"/>
              </w:rPr>
              <w:t>-</w:t>
            </w:r>
          </w:p>
        </w:tc>
        <w:tc>
          <w:tcPr>
            <w:tcW w:w="849" w:type="dxa"/>
            <w:tcBorders/>
            <w:shd w:fill="auto" w:val="clear"/>
          </w:tcPr>
          <w:p>
            <w:pPr>
              <w:pStyle w:val="Normal"/>
              <w:spacing w:lineRule="auto" w:line="240" w:before="0" w:after="0"/>
              <w:jc w:val="center"/>
              <w:rPr>
                <w:highlight w:val="green"/>
                <w:lang w:val="ru-RU"/>
              </w:rPr>
            </w:pPr>
            <w:r>
              <w:rPr>
                <w:highlight w:val="green"/>
                <w:lang w:val="ru-RU"/>
              </w:rPr>
              <w:t>+</w:t>
            </w:r>
          </w:p>
        </w:tc>
        <w:tc>
          <w:tcPr>
            <w:tcW w:w="1025" w:type="dxa"/>
            <w:tcBorders/>
            <w:shd w:fill="auto" w:val="clear"/>
          </w:tcPr>
          <w:p>
            <w:pPr>
              <w:pStyle w:val="Normal"/>
              <w:spacing w:lineRule="auto" w:line="240" w:before="0" w:after="0"/>
              <w:jc w:val="center"/>
              <w:rPr>
                <w:highlight w:val="green"/>
                <w:lang w:val="ru-RU"/>
              </w:rPr>
            </w:pPr>
            <w:r>
              <w:rPr>
                <w:highlight w:val="green"/>
                <w:lang w:val="ru-RU"/>
              </w:rPr>
              <w:t>+</w:t>
            </w:r>
          </w:p>
        </w:tc>
        <w:tc>
          <w:tcPr>
            <w:tcW w:w="1185" w:type="dxa"/>
            <w:tcBorders/>
            <w:shd w:fill="auto" w:val="clear"/>
          </w:tcPr>
          <w:p>
            <w:pPr>
              <w:pStyle w:val="Normal"/>
              <w:spacing w:lineRule="auto" w:line="240" w:before="0" w:after="0"/>
              <w:jc w:val="center"/>
              <w:rPr>
                <w:highlight w:val="green"/>
                <w:lang w:val="ru-RU"/>
              </w:rPr>
            </w:pPr>
            <w:r>
              <w:rPr>
                <w:highlight w:val="green"/>
                <w:lang w:val="ru-RU"/>
              </w:rPr>
              <w:t>+</w:t>
            </w:r>
          </w:p>
        </w:tc>
        <w:tc>
          <w:tcPr>
            <w:tcW w:w="1184" w:type="dxa"/>
            <w:tcBorders/>
            <w:shd w:fill="auto" w:val="clear"/>
          </w:tcPr>
          <w:p>
            <w:pPr>
              <w:pStyle w:val="Normal"/>
              <w:spacing w:lineRule="auto" w:line="240" w:before="0" w:after="0"/>
              <w:jc w:val="center"/>
              <w:rPr>
                <w:highlight w:val="green"/>
                <w:lang w:val="ru-RU"/>
              </w:rPr>
            </w:pPr>
            <w:r>
              <w:rPr>
                <w:highlight w:val="green"/>
                <w:lang w:val="ru-RU"/>
              </w:rPr>
              <w:t>+</w:t>
            </w:r>
          </w:p>
        </w:tc>
        <w:tc>
          <w:tcPr>
            <w:tcW w:w="1186" w:type="dxa"/>
            <w:tcBorders/>
            <w:shd w:fill="auto" w:val="clear"/>
          </w:tcPr>
          <w:p>
            <w:pPr>
              <w:pStyle w:val="Normal"/>
              <w:spacing w:lineRule="auto" w:line="240" w:before="0" w:after="0"/>
              <w:jc w:val="center"/>
              <w:rPr>
                <w:highlight w:val="green"/>
                <w:lang w:val="ru-RU"/>
              </w:rPr>
            </w:pPr>
            <w:r>
              <w:rPr>
                <w:highlight w:val="green"/>
                <w:lang w:val="ru-RU"/>
              </w:rPr>
              <w:t>+</w:t>
            </w:r>
          </w:p>
        </w:tc>
      </w:tr>
      <w:tr>
        <w:trPr/>
        <w:tc>
          <w:tcPr>
            <w:tcW w:w="988" w:type="dxa"/>
            <w:tcBorders/>
            <w:shd w:fill="auto" w:val="clear"/>
          </w:tcPr>
          <w:p>
            <w:pPr>
              <w:pStyle w:val="Normal"/>
              <w:spacing w:lineRule="auto" w:line="240" w:before="0" w:after="0"/>
              <w:jc w:val="center"/>
              <w:rPr/>
            </w:pPr>
            <w:r>
              <w:rPr>
                <w:lang w:val="ru-RU"/>
              </w:rPr>
              <w:t>Тест 5</w:t>
            </w:r>
          </w:p>
        </w:tc>
        <w:tc>
          <w:tcPr>
            <w:tcW w:w="708" w:type="dxa"/>
            <w:tcBorders/>
            <w:shd w:fill="auto" w:val="clear"/>
          </w:tcPr>
          <w:p>
            <w:pPr>
              <w:pStyle w:val="Normal"/>
              <w:spacing w:lineRule="auto" w:line="240" w:before="0" w:after="0"/>
              <w:jc w:val="center"/>
              <w:rPr>
                <w:highlight w:val="green"/>
                <w:lang w:val="ru-RU"/>
              </w:rPr>
            </w:pPr>
            <w:r>
              <w:rPr>
                <w:highlight w:val="green"/>
                <w:lang w:val="ru-RU"/>
              </w:rPr>
              <w:t>+</w:t>
            </w:r>
          </w:p>
        </w:tc>
        <w:tc>
          <w:tcPr>
            <w:tcW w:w="850" w:type="dxa"/>
            <w:tcBorders/>
            <w:shd w:fill="auto" w:val="clear"/>
          </w:tcPr>
          <w:p>
            <w:pPr>
              <w:pStyle w:val="Normal"/>
              <w:spacing w:lineRule="auto" w:line="240" w:before="0" w:after="0"/>
              <w:jc w:val="center"/>
              <w:rPr>
                <w:highlight w:val="green"/>
                <w:lang w:val="ru-RU"/>
              </w:rPr>
            </w:pPr>
            <w:r>
              <w:rPr>
                <w:highlight w:val="green"/>
                <w:lang w:val="ru-RU"/>
              </w:rPr>
              <w:t>+</w:t>
            </w:r>
          </w:p>
        </w:tc>
        <w:tc>
          <w:tcPr>
            <w:tcW w:w="850" w:type="dxa"/>
            <w:tcBorders/>
            <w:shd w:fill="auto" w:val="clear"/>
          </w:tcPr>
          <w:p>
            <w:pPr>
              <w:pStyle w:val="Normal"/>
              <w:spacing w:lineRule="auto" w:line="240" w:before="0" w:after="0"/>
              <w:jc w:val="center"/>
              <w:rPr>
                <w:highlight w:val="green"/>
                <w:lang w:val="ru-RU"/>
              </w:rPr>
            </w:pPr>
            <w:r>
              <w:rPr>
                <w:highlight w:val="green"/>
                <w:lang w:val="ru-RU"/>
              </w:rPr>
              <w:t>+</w:t>
            </w:r>
          </w:p>
        </w:tc>
        <w:tc>
          <w:tcPr>
            <w:tcW w:w="851" w:type="dxa"/>
            <w:tcBorders/>
            <w:shd w:fill="auto" w:val="clear"/>
          </w:tcPr>
          <w:p>
            <w:pPr>
              <w:pStyle w:val="Normal"/>
              <w:spacing w:lineRule="auto" w:line="240" w:before="0" w:after="0"/>
              <w:jc w:val="center"/>
              <w:rPr>
                <w:highlight w:val="green"/>
                <w:lang w:val="ru-RU"/>
              </w:rPr>
            </w:pPr>
            <w:r>
              <w:rPr>
                <w:highlight w:val="green"/>
                <w:lang w:val="ru-RU"/>
              </w:rPr>
              <w:t>+</w:t>
            </w:r>
          </w:p>
        </w:tc>
        <w:tc>
          <w:tcPr>
            <w:tcW w:w="849" w:type="dxa"/>
            <w:tcBorders/>
            <w:shd w:fill="auto" w:val="clear"/>
          </w:tcPr>
          <w:p>
            <w:pPr>
              <w:pStyle w:val="Normal"/>
              <w:spacing w:lineRule="auto" w:line="240" w:before="0" w:after="0"/>
              <w:jc w:val="center"/>
              <w:rPr>
                <w:highlight w:val="green"/>
                <w:lang w:val="ru-RU"/>
              </w:rPr>
            </w:pPr>
            <w:r>
              <w:rPr>
                <w:highlight w:val="green"/>
                <w:lang w:val="ru-RU"/>
              </w:rPr>
              <w:t>+</w:t>
            </w:r>
          </w:p>
        </w:tc>
        <w:tc>
          <w:tcPr>
            <w:tcW w:w="1025" w:type="dxa"/>
            <w:tcBorders/>
            <w:shd w:fill="auto" w:val="clear"/>
          </w:tcPr>
          <w:p>
            <w:pPr>
              <w:pStyle w:val="Normal"/>
              <w:spacing w:lineRule="auto" w:line="240" w:before="0" w:after="0"/>
              <w:jc w:val="center"/>
              <w:rPr>
                <w:highlight w:val="green"/>
                <w:lang w:val="ru-RU"/>
              </w:rPr>
            </w:pPr>
            <w:r>
              <w:rPr>
                <w:highlight w:val="green"/>
                <w:lang w:val="ru-RU"/>
              </w:rPr>
              <w:t>+</w:t>
            </w:r>
          </w:p>
        </w:tc>
        <w:tc>
          <w:tcPr>
            <w:tcW w:w="1185" w:type="dxa"/>
            <w:tcBorders/>
            <w:shd w:fill="auto" w:val="clear"/>
          </w:tcPr>
          <w:p>
            <w:pPr>
              <w:pStyle w:val="Normal"/>
              <w:spacing w:lineRule="auto" w:line="240" w:before="0" w:after="0"/>
              <w:jc w:val="center"/>
              <w:rPr>
                <w:highlight w:val="green"/>
                <w:lang w:val="ru-RU"/>
              </w:rPr>
            </w:pPr>
            <w:r>
              <w:rPr>
                <w:highlight w:val="green"/>
                <w:lang w:val="ru-RU"/>
              </w:rPr>
              <w:t>+</w:t>
            </w:r>
          </w:p>
        </w:tc>
        <w:tc>
          <w:tcPr>
            <w:tcW w:w="1184" w:type="dxa"/>
            <w:tcBorders/>
            <w:shd w:fill="auto" w:val="clear"/>
          </w:tcPr>
          <w:p>
            <w:pPr>
              <w:pStyle w:val="Normal"/>
              <w:spacing w:lineRule="auto" w:line="240" w:before="0" w:after="0"/>
              <w:jc w:val="center"/>
              <w:rPr>
                <w:highlight w:val="green"/>
                <w:lang w:val="ru-RU"/>
              </w:rPr>
            </w:pPr>
            <w:r>
              <w:rPr>
                <w:highlight w:val="green"/>
                <w:lang w:val="ru-RU"/>
              </w:rPr>
              <w:t>+</w:t>
            </w:r>
          </w:p>
        </w:tc>
        <w:tc>
          <w:tcPr>
            <w:tcW w:w="1186" w:type="dxa"/>
            <w:tcBorders/>
            <w:shd w:fill="auto" w:val="clear"/>
          </w:tcPr>
          <w:p>
            <w:pPr>
              <w:pStyle w:val="Normal"/>
              <w:spacing w:lineRule="auto" w:line="240" w:before="0" w:after="0"/>
              <w:jc w:val="center"/>
              <w:rPr>
                <w:highlight w:val="green"/>
                <w:lang w:val="ru-RU"/>
              </w:rPr>
            </w:pPr>
            <w:r>
              <w:rPr>
                <w:highlight w:val="green"/>
                <w:lang w:val="ru-RU"/>
              </w:rPr>
              <w:t>+</w:t>
            </w:r>
          </w:p>
        </w:tc>
      </w:tr>
      <w:tr>
        <w:trPr/>
        <w:tc>
          <w:tcPr>
            <w:tcW w:w="988" w:type="dxa"/>
            <w:tcBorders/>
            <w:shd w:fill="auto" w:val="clear"/>
          </w:tcPr>
          <w:p>
            <w:pPr>
              <w:pStyle w:val="Normal"/>
              <w:spacing w:lineRule="auto" w:line="240" w:before="0" w:after="0"/>
              <w:jc w:val="center"/>
              <w:rPr/>
            </w:pPr>
            <w:r>
              <w:rPr>
                <w:lang w:val="ru-RU"/>
              </w:rPr>
              <w:t>Тест 6</w:t>
            </w:r>
          </w:p>
        </w:tc>
        <w:tc>
          <w:tcPr>
            <w:tcW w:w="708" w:type="dxa"/>
            <w:tcBorders/>
            <w:shd w:fill="auto" w:val="clear"/>
          </w:tcPr>
          <w:p>
            <w:pPr>
              <w:pStyle w:val="Normal"/>
              <w:spacing w:lineRule="auto" w:line="240" w:before="0" w:after="0"/>
              <w:jc w:val="center"/>
              <w:rPr>
                <w:highlight w:val="green"/>
                <w:lang w:val="ru-RU"/>
              </w:rPr>
            </w:pPr>
            <w:r>
              <w:rPr>
                <w:highlight w:val="green"/>
                <w:lang w:val="ru-RU"/>
              </w:rPr>
              <w:t>+</w:t>
            </w:r>
          </w:p>
        </w:tc>
        <w:tc>
          <w:tcPr>
            <w:tcW w:w="850" w:type="dxa"/>
            <w:tcBorders/>
            <w:shd w:fill="auto" w:val="clear"/>
          </w:tcPr>
          <w:p>
            <w:pPr>
              <w:pStyle w:val="Normal"/>
              <w:spacing w:lineRule="auto" w:line="240" w:before="0" w:after="0"/>
              <w:jc w:val="center"/>
              <w:rPr>
                <w:highlight w:val="green"/>
                <w:lang w:val="ru-RU"/>
              </w:rPr>
            </w:pPr>
            <w:r>
              <w:rPr>
                <w:highlight w:val="green"/>
                <w:lang w:val="ru-RU"/>
              </w:rPr>
              <w:t>+</w:t>
            </w:r>
          </w:p>
        </w:tc>
        <w:tc>
          <w:tcPr>
            <w:tcW w:w="850" w:type="dxa"/>
            <w:tcBorders/>
            <w:shd w:fill="auto" w:val="clear"/>
          </w:tcPr>
          <w:p>
            <w:pPr>
              <w:pStyle w:val="Normal"/>
              <w:spacing w:lineRule="auto" w:line="240" w:before="0" w:after="0"/>
              <w:jc w:val="center"/>
              <w:rPr>
                <w:highlight w:val="green"/>
                <w:lang w:val="ru-RU"/>
              </w:rPr>
            </w:pPr>
            <w:r>
              <w:rPr>
                <w:highlight w:val="green"/>
                <w:lang w:val="ru-RU"/>
              </w:rPr>
              <w:t>+</w:t>
            </w:r>
          </w:p>
        </w:tc>
        <w:tc>
          <w:tcPr>
            <w:tcW w:w="851" w:type="dxa"/>
            <w:tcBorders/>
            <w:shd w:fill="auto" w:val="clear"/>
          </w:tcPr>
          <w:p>
            <w:pPr>
              <w:pStyle w:val="Normal"/>
              <w:spacing w:lineRule="auto" w:line="240" w:before="0" w:after="0"/>
              <w:jc w:val="center"/>
              <w:rPr>
                <w:highlight w:val="green"/>
                <w:lang w:val="ru-RU"/>
              </w:rPr>
            </w:pPr>
            <w:r>
              <w:rPr>
                <w:highlight w:val="green"/>
                <w:lang w:val="ru-RU"/>
              </w:rPr>
              <w:t>+</w:t>
            </w:r>
          </w:p>
        </w:tc>
        <w:tc>
          <w:tcPr>
            <w:tcW w:w="849" w:type="dxa"/>
            <w:tcBorders/>
            <w:shd w:fill="auto" w:val="clear"/>
          </w:tcPr>
          <w:p>
            <w:pPr>
              <w:pStyle w:val="Normal"/>
              <w:spacing w:lineRule="auto" w:line="240" w:before="0" w:after="0"/>
              <w:jc w:val="center"/>
              <w:rPr>
                <w:highlight w:val="green"/>
                <w:lang w:val="ru-RU"/>
              </w:rPr>
            </w:pPr>
            <w:r>
              <w:rPr>
                <w:highlight w:val="green"/>
                <w:lang w:val="ru-RU"/>
              </w:rPr>
              <w:t>+</w:t>
            </w:r>
          </w:p>
        </w:tc>
        <w:tc>
          <w:tcPr>
            <w:tcW w:w="1025" w:type="dxa"/>
            <w:tcBorders/>
            <w:shd w:fill="auto" w:val="clear"/>
          </w:tcPr>
          <w:p>
            <w:pPr>
              <w:pStyle w:val="Normal"/>
              <w:spacing w:lineRule="auto" w:line="240" w:before="0" w:after="0"/>
              <w:jc w:val="center"/>
              <w:rPr>
                <w:highlight w:val="green"/>
                <w:lang w:val="ru-RU"/>
              </w:rPr>
            </w:pPr>
            <w:r>
              <w:rPr>
                <w:highlight w:val="green"/>
                <w:lang w:val="ru-RU"/>
              </w:rPr>
              <w:t>+</w:t>
            </w:r>
          </w:p>
        </w:tc>
        <w:tc>
          <w:tcPr>
            <w:tcW w:w="1185" w:type="dxa"/>
            <w:tcBorders/>
            <w:shd w:fill="auto" w:val="clear"/>
          </w:tcPr>
          <w:p>
            <w:pPr>
              <w:pStyle w:val="Normal"/>
              <w:spacing w:lineRule="auto" w:line="240" w:before="0" w:after="0"/>
              <w:jc w:val="center"/>
              <w:rPr>
                <w:highlight w:val="green"/>
                <w:lang w:val="ru-RU"/>
              </w:rPr>
            </w:pPr>
            <w:r>
              <w:rPr>
                <w:highlight w:val="green"/>
                <w:lang w:val="ru-RU"/>
              </w:rPr>
              <w:t>+</w:t>
            </w:r>
          </w:p>
        </w:tc>
        <w:tc>
          <w:tcPr>
            <w:tcW w:w="1184" w:type="dxa"/>
            <w:tcBorders/>
            <w:shd w:fill="auto" w:val="clear"/>
          </w:tcPr>
          <w:p>
            <w:pPr>
              <w:pStyle w:val="Normal"/>
              <w:spacing w:lineRule="auto" w:line="240" w:before="0" w:after="0"/>
              <w:jc w:val="center"/>
              <w:rPr>
                <w:highlight w:val="green"/>
                <w:lang w:val="ru-RU"/>
              </w:rPr>
            </w:pPr>
            <w:r>
              <w:rPr>
                <w:highlight w:val="green"/>
                <w:lang w:val="ru-RU"/>
              </w:rPr>
              <w:t>+</w:t>
            </w:r>
          </w:p>
        </w:tc>
        <w:tc>
          <w:tcPr>
            <w:tcW w:w="1186" w:type="dxa"/>
            <w:tcBorders/>
            <w:shd w:fill="auto" w:val="clear"/>
          </w:tcPr>
          <w:p>
            <w:pPr>
              <w:pStyle w:val="Normal"/>
              <w:spacing w:lineRule="auto" w:line="240" w:before="0" w:after="0"/>
              <w:jc w:val="center"/>
              <w:rPr>
                <w:highlight w:val="green"/>
                <w:lang w:val="ru-RU"/>
              </w:rPr>
            </w:pPr>
            <w:r>
              <w:rPr>
                <w:highlight w:val="green"/>
                <w:lang w:val="ru-RU"/>
              </w:rPr>
              <w:t>+</w:t>
            </w:r>
          </w:p>
        </w:tc>
      </w:tr>
      <w:tr>
        <w:trPr/>
        <w:tc>
          <w:tcPr>
            <w:tcW w:w="988" w:type="dxa"/>
            <w:tcBorders/>
            <w:shd w:fill="auto" w:val="clear"/>
          </w:tcPr>
          <w:p>
            <w:pPr>
              <w:pStyle w:val="Normal"/>
              <w:spacing w:lineRule="auto" w:line="240" w:before="0" w:after="0"/>
              <w:jc w:val="center"/>
              <w:rPr/>
            </w:pPr>
            <w:r>
              <w:rPr>
                <w:lang w:val="ru-RU"/>
              </w:rPr>
              <w:t>Тест 7</w:t>
            </w:r>
          </w:p>
        </w:tc>
        <w:tc>
          <w:tcPr>
            <w:tcW w:w="708" w:type="dxa"/>
            <w:tcBorders/>
            <w:shd w:fill="auto" w:val="clear"/>
          </w:tcPr>
          <w:p>
            <w:pPr>
              <w:pStyle w:val="Normal"/>
              <w:spacing w:lineRule="auto" w:line="240" w:before="0" w:after="0"/>
              <w:jc w:val="center"/>
              <w:rPr>
                <w:highlight w:val="green"/>
                <w:lang w:val="ru-RU"/>
              </w:rPr>
            </w:pPr>
            <w:r>
              <w:rPr>
                <w:highlight w:val="green"/>
                <w:lang w:val="ru-RU"/>
              </w:rPr>
              <w:t>+</w:t>
            </w:r>
          </w:p>
        </w:tc>
        <w:tc>
          <w:tcPr>
            <w:tcW w:w="850" w:type="dxa"/>
            <w:tcBorders/>
            <w:shd w:fill="auto" w:val="clear"/>
          </w:tcPr>
          <w:p>
            <w:pPr>
              <w:pStyle w:val="Normal"/>
              <w:spacing w:lineRule="auto" w:line="240" w:before="0" w:after="0"/>
              <w:jc w:val="center"/>
              <w:rPr>
                <w:highlight w:val="green"/>
                <w:lang w:val="ru-RU"/>
              </w:rPr>
            </w:pPr>
            <w:r>
              <w:rPr>
                <w:highlight w:val="green"/>
                <w:lang w:val="ru-RU"/>
              </w:rPr>
              <w:t>+</w:t>
            </w:r>
          </w:p>
        </w:tc>
        <w:tc>
          <w:tcPr>
            <w:tcW w:w="850" w:type="dxa"/>
            <w:tcBorders/>
            <w:shd w:fill="auto" w:val="clear"/>
          </w:tcPr>
          <w:p>
            <w:pPr>
              <w:pStyle w:val="Normal"/>
              <w:spacing w:lineRule="auto" w:line="240" w:before="0" w:after="0"/>
              <w:jc w:val="center"/>
              <w:rPr>
                <w:highlight w:val="green"/>
                <w:lang w:val="ru-RU"/>
              </w:rPr>
            </w:pPr>
            <w:r>
              <w:rPr>
                <w:highlight w:val="green"/>
                <w:lang w:val="ru-RU"/>
              </w:rPr>
              <w:t>+</w:t>
            </w:r>
          </w:p>
        </w:tc>
        <w:tc>
          <w:tcPr>
            <w:tcW w:w="851" w:type="dxa"/>
            <w:tcBorders/>
            <w:shd w:fill="auto" w:val="clear"/>
          </w:tcPr>
          <w:p>
            <w:pPr>
              <w:pStyle w:val="Normal"/>
              <w:spacing w:lineRule="auto" w:line="240" w:before="0" w:after="0"/>
              <w:jc w:val="center"/>
              <w:rPr>
                <w:highlight w:val="red"/>
                <w:lang w:val="ru-RU"/>
              </w:rPr>
            </w:pPr>
            <w:r>
              <w:rPr>
                <w:highlight w:val="red"/>
                <w:lang w:val="ru-RU"/>
              </w:rPr>
              <w:t>-</w:t>
            </w:r>
          </w:p>
        </w:tc>
        <w:tc>
          <w:tcPr>
            <w:tcW w:w="849" w:type="dxa"/>
            <w:tcBorders/>
            <w:shd w:fill="auto" w:val="clear"/>
          </w:tcPr>
          <w:p>
            <w:pPr>
              <w:pStyle w:val="Normal"/>
              <w:spacing w:lineRule="auto" w:line="240" w:before="0" w:after="0"/>
              <w:jc w:val="center"/>
              <w:rPr>
                <w:highlight w:val="red"/>
                <w:lang w:val="ru-RU"/>
              </w:rPr>
            </w:pPr>
            <w:r>
              <w:rPr>
                <w:highlight w:val="red"/>
                <w:lang w:val="ru-RU"/>
              </w:rPr>
              <w:t>-</w:t>
            </w:r>
          </w:p>
        </w:tc>
        <w:tc>
          <w:tcPr>
            <w:tcW w:w="1025" w:type="dxa"/>
            <w:tcBorders/>
            <w:shd w:fill="auto" w:val="clear"/>
          </w:tcPr>
          <w:p>
            <w:pPr>
              <w:pStyle w:val="Normal"/>
              <w:spacing w:lineRule="auto" w:line="240" w:before="0" w:after="0"/>
              <w:jc w:val="center"/>
              <w:rPr>
                <w:highlight w:val="red"/>
                <w:lang w:val="ru-RU"/>
              </w:rPr>
            </w:pPr>
            <w:r>
              <w:rPr>
                <w:highlight w:val="red"/>
                <w:lang w:val="ru-RU"/>
              </w:rPr>
              <w:t>-</w:t>
            </w:r>
          </w:p>
        </w:tc>
        <w:tc>
          <w:tcPr>
            <w:tcW w:w="1185" w:type="dxa"/>
            <w:tcBorders/>
            <w:shd w:fill="auto" w:val="clear"/>
          </w:tcPr>
          <w:p>
            <w:pPr>
              <w:pStyle w:val="Normal"/>
              <w:spacing w:lineRule="auto" w:line="240" w:before="0" w:after="0"/>
              <w:jc w:val="center"/>
              <w:rPr>
                <w:highlight w:val="green"/>
                <w:lang w:val="ru-RU"/>
              </w:rPr>
            </w:pPr>
            <w:r>
              <w:rPr>
                <w:highlight w:val="green"/>
                <w:lang w:val="ru-RU"/>
              </w:rPr>
              <w:t>+</w:t>
            </w:r>
          </w:p>
        </w:tc>
        <w:tc>
          <w:tcPr>
            <w:tcW w:w="1184" w:type="dxa"/>
            <w:tcBorders/>
            <w:shd w:fill="auto" w:val="clear"/>
          </w:tcPr>
          <w:p>
            <w:pPr>
              <w:pStyle w:val="Normal"/>
              <w:spacing w:lineRule="auto" w:line="240" w:before="0" w:after="0"/>
              <w:jc w:val="center"/>
              <w:rPr>
                <w:highlight w:val="green"/>
                <w:lang w:val="ru-RU"/>
              </w:rPr>
            </w:pPr>
            <w:r>
              <w:rPr>
                <w:highlight w:val="green"/>
                <w:lang w:val="ru-RU"/>
              </w:rPr>
              <w:t>+</w:t>
            </w:r>
          </w:p>
        </w:tc>
        <w:tc>
          <w:tcPr>
            <w:tcW w:w="1186" w:type="dxa"/>
            <w:tcBorders/>
            <w:shd w:fill="auto" w:val="clear"/>
          </w:tcPr>
          <w:p>
            <w:pPr>
              <w:pStyle w:val="Normal"/>
              <w:spacing w:lineRule="auto" w:line="240" w:before="0" w:after="0"/>
              <w:jc w:val="center"/>
              <w:rPr>
                <w:highlight w:val="green"/>
                <w:lang w:val="ru-RU"/>
              </w:rPr>
            </w:pPr>
            <w:r>
              <w:rPr>
                <w:highlight w:val="green"/>
                <w:lang w:val="ru-RU"/>
              </w:rPr>
              <w:t>+</w:t>
            </w:r>
          </w:p>
        </w:tc>
      </w:tr>
      <w:tr>
        <w:trPr/>
        <w:tc>
          <w:tcPr>
            <w:tcW w:w="988" w:type="dxa"/>
            <w:tcBorders/>
            <w:shd w:fill="auto" w:val="clear"/>
          </w:tcPr>
          <w:p>
            <w:pPr>
              <w:pStyle w:val="Normal"/>
              <w:spacing w:lineRule="auto" w:line="240" w:before="0" w:after="0"/>
              <w:jc w:val="center"/>
              <w:rPr/>
            </w:pPr>
            <w:r>
              <w:rPr>
                <w:lang w:val="ru-RU"/>
              </w:rPr>
              <w:t>Тест 8</w:t>
            </w:r>
          </w:p>
        </w:tc>
        <w:tc>
          <w:tcPr>
            <w:tcW w:w="708" w:type="dxa"/>
            <w:tcBorders/>
            <w:shd w:fill="auto" w:val="clear"/>
          </w:tcPr>
          <w:p>
            <w:pPr>
              <w:pStyle w:val="Normal"/>
              <w:spacing w:lineRule="auto" w:line="240" w:before="0" w:after="0"/>
              <w:jc w:val="center"/>
              <w:rPr>
                <w:highlight w:val="green"/>
                <w:lang w:val="ru-RU"/>
              </w:rPr>
            </w:pPr>
            <w:r>
              <w:rPr>
                <w:highlight w:val="green"/>
                <w:lang w:val="ru-RU"/>
              </w:rPr>
              <w:t>+</w:t>
            </w:r>
          </w:p>
        </w:tc>
        <w:tc>
          <w:tcPr>
            <w:tcW w:w="850" w:type="dxa"/>
            <w:tcBorders/>
            <w:shd w:fill="auto" w:val="clear"/>
          </w:tcPr>
          <w:p>
            <w:pPr>
              <w:pStyle w:val="Normal"/>
              <w:spacing w:lineRule="auto" w:line="240" w:before="0" w:after="0"/>
              <w:jc w:val="center"/>
              <w:rPr>
                <w:highlight w:val="red"/>
                <w:lang w:val="ru-RU"/>
              </w:rPr>
            </w:pPr>
            <w:r>
              <w:rPr>
                <w:highlight w:val="green"/>
                <w:lang w:val="ru-RU"/>
              </w:rPr>
              <w:t>+</w:t>
            </w:r>
          </w:p>
        </w:tc>
        <w:tc>
          <w:tcPr>
            <w:tcW w:w="850" w:type="dxa"/>
            <w:tcBorders/>
            <w:shd w:fill="auto" w:val="clear"/>
          </w:tcPr>
          <w:p>
            <w:pPr>
              <w:pStyle w:val="Normal"/>
              <w:spacing w:lineRule="auto" w:line="240" w:before="0" w:after="0"/>
              <w:jc w:val="center"/>
              <w:rPr>
                <w:highlight w:val="green"/>
                <w:lang w:val="ru-RU"/>
              </w:rPr>
            </w:pPr>
            <w:r>
              <w:rPr>
                <w:highlight w:val="green"/>
                <w:lang w:val="ru-RU"/>
              </w:rPr>
              <w:t>+</w:t>
            </w:r>
          </w:p>
        </w:tc>
        <w:tc>
          <w:tcPr>
            <w:tcW w:w="851" w:type="dxa"/>
            <w:tcBorders/>
            <w:shd w:fill="auto" w:val="clear"/>
          </w:tcPr>
          <w:p>
            <w:pPr>
              <w:pStyle w:val="Normal"/>
              <w:spacing w:lineRule="auto" w:line="240" w:before="0" w:after="0"/>
              <w:jc w:val="center"/>
              <w:rPr>
                <w:highlight w:val="red"/>
                <w:lang w:val="ru-RU"/>
              </w:rPr>
            </w:pPr>
            <w:r>
              <w:rPr>
                <w:highlight w:val="red"/>
                <w:lang w:val="ru-RU"/>
              </w:rPr>
              <w:t>-</w:t>
            </w:r>
          </w:p>
        </w:tc>
        <w:tc>
          <w:tcPr>
            <w:tcW w:w="849" w:type="dxa"/>
            <w:tcBorders/>
            <w:shd w:fill="auto" w:val="clear"/>
          </w:tcPr>
          <w:p>
            <w:pPr>
              <w:pStyle w:val="Normal"/>
              <w:spacing w:lineRule="auto" w:line="240" w:before="0" w:after="0"/>
              <w:jc w:val="center"/>
              <w:rPr>
                <w:highlight w:val="red"/>
                <w:lang w:val="ru-RU"/>
              </w:rPr>
            </w:pPr>
            <w:r>
              <w:rPr>
                <w:highlight w:val="red"/>
                <w:lang w:val="ru-RU"/>
              </w:rPr>
              <w:t>-</w:t>
            </w:r>
          </w:p>
        </w:tc>
        <w:tc>
          <w:tcPr>
            <w:tcW w:w="1025" w:type="dxa"/>
            <w:tcBorders/>
            <w:shd w:fill="auto" w:val="clear"/>
          </w:tcPr>
          <w:p>
            <w:pPr>
              <w:pStyle w:val="Normal"/>
              <w:spacing w:lineRule="auto" w:line="240" w:before="0" w:after="0"/>
              <w:jc w:val="center"/>
              <w:rPr>
                <w:highlight w:val="red"/>
                <w:lang w:val="ru-RU"/>
              </w:rPr>
            </w:pPr>
            <w:r>
              <w:rPr>
                <w:highlight w:val="red"/>
                <w:lang w:val="ru-RU"/>
              </w:rPr>
              <w:t>-</w:t>
            </w:r>
          </w:p>
        </w:tc>
        <w:tc>
          <w:tcPr>
            <w:tcW w:w="1185" w:type="dxa"/>
            <w:tcBorders/>
            <w:shd w:fill="auto" w:val="clear"/>
          </w:tcPr>
          <w:p>
            <w:pPr>
              <w:pStyle w:val="Normal"/>
              <w:spacing w:lineRule="auto" w:line="240" w:before="0" w:after="0"/>
              <w:jc w:val="center"/>
              <w:rPr>
                <w:highlight w:val="red"/>
                <w:lang w:val="ru-RU"/>
              </w:rPr>
            </w:pPr>
            <w:r>
              <w:rPr>
                <w:highlight w:val="red"/>
                <w:lang w:val="ru-RU"/>
              </w:rPr>
              <w:t>-</w:t>
            </w:r>
          </w:p>
        </w:tc>
        <w:tc>
          <w:tcPr>
            <w:tcW w:w="1184" w:type="dxa"/>
            <w:tcBorders/>
            <w:shd w:fill="auto" w:val="clear"/>
          </w:tcPr>
          <w:p>
            <w:pPr>
              <w:pStyle w:val="Normal"/>
              <w:spacing w:lineRule="auto" w:line="240" w:before="0" w:after="0"/>
              <w:jc w:val="center"/>
              <w:rPr>
                <w:highlight w:val="red"/>
                <w:lang w:val="ru-RU"/>
              </w:rPr>
            </w:pPr>
            <w:r>
              <w:rPr>
                <w:highlight w:val="red"/>
                <w:lang w:val="ru-RU"/>
              </w:rPr>
              <w:t>-</w:t>
            </w:r>
          </w:p>
        </w:tc>
        <w:tc>
          <w:tcPr>
            <w:tcW w:w="1186" w:type="dxa"/>
            <w:tcBorders/>
            <w:shd w:fill="auto" w:val="clear"/>
          </w:tcPr>
          <w:p>
            <w:pPr>
              <w:pStyle w:val="Normal"/>
              <w:spacing w:lineRule="auto" w:line="240" w:before="0" w:after="0"/>
              <w:jc w:val="center"/>
              <w:rPr>
                <w:highlight w:val="red"/>
                <w:lang w:val="ru-RU"/>
              </w:rPr>
            </w:pPr>
            <w:r>
              <w:rPr>
                <w:highlight w:val="red"/>
                <w:lang w:val="ru-RU"/>
              </w:rPr>
              <w:t>-</w:t>
            </w:r>
          </w:p>
        </w:tc>
      </w:tr>
      <w:tr>
        <w:trPr/>
        <w:tc>
          <w:tcPr>
            <w:tcW w:w="988" w:type="dxa"/>
            <w:tcBorders/>
            <w:shd w:fill="auto" w:val="clear"/>
          </w:tcPr>
          <w:p>
            <w:pPr>
              <w:pStyle w:val="Normal"/>
              <w:spacing w:lineRule="auto" w:line="240" w:before="0" w:after="0"/>
              <w:jc w:val="center"/>
              <w:rPr/>
            </w:pPr>
            <w:r>
              <w:rPr>
                <w:lang w:val="ru-RU"/>
              </w:rPr>
              <w:t>Тест 9</w:t>
            </w:r>
          </w:p>
        </w:tc>
        <w:tc>
          <w:tcPr>
            <w:tcW w:w="708" w:type="dxa"/>
            <w:tcBorders/>
            <w:shd w:fill="auto" w:val="clear"/>
          </w:tcPr>
          <w:p>
            <w:pPr>
              <w:pStyle w:val="Normal"/>
              <w:spacing w:lineRule="auto" w:line="240" w:before="0" w:after="0"/>
              <w:jc w:val="center"/>
              <w:rPr>
                <w:highlight w:val="green"/>
                <w:lang w:val="ru-RU"/>
              </w:rPr>
            </w:pPr>
            <w:r>
              <w:rPr>
                <w:highlight w:val="green"/>
                <w:lang w:val="ru-RU"/>
              </w:rPr>
              <w:t>+</w:t>
            </w:r>
          </w:p>
        </w:tc>
        <w:tc>
          <w:tcPr>
            <w:tcW w:w="850" w:type="dxa"/>
            <w:tcBorders/>
            <w:shd w:fill="auto" w:val="clear"/>
          </w:tcPr>
          <w:p>
            <w:pPr>
              <w:pStyle w:val="Normal"/>
              <w:spacing w:lineRule="auto" w:line="240" w:before="0" w:after="0"/>
              <w:jc w:val="center"/>
              <w:rPr>
                <w:highlight w:val="green"/>
                <w:lang w:val="ru-RU"/>
              </w:rPr>
            </w:pPr>
            <w:r>
              <w:rPr>
                <w:highlight w:val="green"/>
                <w:lang w:val="ru-RU"/>
              </w:rPr>
              <w:t>+</w:t>
            </w:r>
          </w:p>
        </w:tc>
        <w:tc>
          <w:tcPr>
            <w:tcW w:w="850" w:type="dxa"/>
            <w:tcBorders/>
            <w:shd w:fill="auto" w:val="clear"/>
          </w:tcPr>
          <w:p>
            <w:pPr>
              <w:pStyle w:val="Normal"/>
              <w:spacing w:lineRule="auto" w:line="240" w:before="0" w:after="0"/>
              <w:jc w:val="center"/>
              <w:rPr>
                <w:highlight w:val="green"/>
                <w:lang w:val="ru-RU"/>
              </w:rPr>
            </w:pPr>
            <w:r>
              <w:rPr>
                <w:highlight w:val="green"/>
                <w:lang w:val="ru-RU"/>
              </w:rPr>
              <w:t>+</w:t>
            </w:r>
          </w:p>
        </w:tc>
        <w:tc>
          <w:tcPr>
            <w:tcW w:w="851" w:type="dxa"/>
            <w:tcBorders/>
            <w:shd w:fill="auto" w:val="clear"/>
          </w:tcPr>
          <w:p>
            <w:pPr>
              <w:pStyle w:val="Normal"/>
              <w:spacing w:lineRule="auto" w:line="240" w:before="0" w:after="0"/>
              <w:jc w:val="center"/>
              <w:rPr>
                <w:highlight w:val="red"/>
                <w:lang w:val="ru-RU"/>
              </w:rPr>
            </w:pPr>
            <w:r>
              <w:rPr>
                <w:highlight w:val="red"/>
                <w:lang w:val="ru-RU"/>
              </w:rPr>
              <w:t>-</w:t>
            </w:r>
          </w:p>
        </w:tc>
        <w:tc>
          <w:tcPr>
            <w:tcW w:w="849" w:type="dxa"/>
            <w:tcBorders/>
            <w:shd w:fill="auto" w:val="clear"/>
          </w:tcPr>
          <w:p>
            <w:pPr>
              <w:pStyle w:val="Normal"/>
              <w:spacing w:lineRule="auto" w:line="240" w:before="0" w:after="0"/>
              <w:jc w:val="center"/>
              <w:rPr>
                <w:highlight w:val="red"/>
                <w:lang w:val="ru-RU"/>
              </w:rPr>
            </w:pPr>
            <w:r>
              <w:rPr>
                <w:highlight w:val="red"/>
                <w:lang w:val="ru-RU"/>
              </w:rPr>
              <w:t>-</w:t>
            </w:r>
          </w:p>
        </w:tc>
        <w:tc>
          <w:tcPr>
            <w:tcW w:w="1025" w:type="dxa"/>
            <w:tcBorders/>
            <w:shd w:fill="auto" w:val="clear"/>
          </w:tcPr>
          <w:p>
            <w:pPr>
              <w:pStyle w:val="Normal"/>
              <w:spacing w:lineRule="auto" w:line="240" w:before="0" w:after="0"/>
              <w:jc w:val="center"/>
              <w:rPr>
                <w:highlight w:val="red"/>
                <w:lang w:val="ru-RU"/>
              </w:rPr>
            </w:pPr>
            <w:r>
              <w:rPr>
                <w:highlight w:val="red"/>
                <w:lang w:val="ru-RU"/>
              </w:rPr>
              <w:t>-</w:t>
            </w:r>
          </w:p>
        </w:tc>
        <w:tc>
          <w:tcPr>
            <w:tcW w:w="1185" w:type="dxa"/>
            <w:tcBorders/>
            <w:shd w:fill="auto" w:val="clear"/>
          </w:tcPr>
          <w:p>
            <w:pPr>
              <w:pStyle w:val="Normal"/>
              <w:spacing w:lineRule="auto" w:line="240" w:before="0" w:after="0"/>
              <w:jc w:val="center"/>
              <w:rPr>
                <w:highlight w:val="green"/>
                <w:lang w:val="ru-RU"/>
              </w:rPr>
            </w:pPr>
            <w:r>
              <w:rPr>
                <w:highlight w:val="green"/>
                <w:lang w:val="ru-RU"/>
              </w:rPr>
              <w:t>+</w:t>
            </w:r>
          </w:p>
        </w:tc>
        <w:tc>
          <w:tcPr>
            <w:tcW w:w="1184" w:type="dxa"/>
            <w:tcBorders/>
            <w:shd w:fill="auto" w:val="clear"/>
          </w:tcPr>
          <w:p>
            <w:pPr>
              <w:pStyle w:val="Normal"/>
              <w:spacing w:lineRule="auto" w:line="240" w:before="0" w:after="0"/>
              <w:jc w:val="center"/>
              <w:rPr>
                <w:lang w:val="ru-RU"/>
              </w:rPr>
            </w:pPr>
            <w:r>
              <w:rPr>
                <w:highlight w:val="green"/>
                <w:lang w:val="ru-RU"/>
              </w:rPr>
              <w:t>+</w:t>
            </w:r>
          </w:p>
        </w:tc>
        <w:tc>
          <w:tcPr>
            <w:tcW w:w="1186" w:type="dxa"/>
            <w:tcBorders/>
            <w:shd w:fill="auto" w:val="clear"/>
          </w:tcPr>
          <w:p>
            <w:pPr>
              <w:pStyle w:val="Normal"/>
              <w:spacing w:lineRule="auto" w:line="240" w:before="0" w:after="0"/>
              <w:jc w:val="center"/>
              <w:rPr>
                <w:highlight w:val="green"/>
                <w:lang w:val="ru-RU"/>
              </w:rPr>
            </w:pPr>
            <w:r>
              <w:rPr>
                <w:highlight w:val="green"/>
                <w:lang w:val="ru-RU"/>
              </w:rPr>
              <w:t>+</w:t>
            </w:r>
          </w:p>
        </w:tc>
      </w:tr>
      <w:tr>
        <w:trPr/>
        <w:tc>
          <w:tcPr>
            <w:tcW w:w="988" w:type="dxa"/>
            <w:tcBorders/>
            <w:shd w:fill="auto" w:val="clear"/>
          </w:tcPr>
          <w:p>
            <w:pPr>
              <w:pStyle w:val="Normal"/>
              <w:spacing w:lineRule="auto" w:line="240" w:before="0" w:after="0"/>
              <w:jc w:val="center"/>
              <w:rPr/>
            </w:pPr>
            <w:r>
              <w:rPr>
                <w:lang w:val="ru-RU"/>
              </w:rPr>
              <w:t>Тест 10</w:t>
            </w:r>
          </w:p>
        </w:tc>
        <w:tc>
          <w:tcPr>
            <w:tcW w:w="708" w:type="dxa"/>
            <w:tcBorders/>
            <w:shd w:fill="auto" w:val="clear"/>
          </w:tcPr>
          <w:p>
            <w:pPr>
              <w:pStyle w:val="Normal"/>
              <w:spacing w:lineRule="auto" w:line="240" w:before="0" w:after="0"/>
              <w:jc w:val="center"/>
              <w:rPr>
                <w:highlight w:val="green"/>
                <w:lang w:val="ru-RU"/>
              </w:rPr>
            </w:pPr>
            <w:r>
              <w:rPr>
                <w:highlight w:val="green"/>
                <w:lang w:val="ru-RU"/>
              </w:rPr>
              <w:t>+</w:t>
            </w:r>
          </w:p>
        </w:tc>
        <w:tc>
          <w:tcPr>
            <w:tcW w:w="850" w:type="dxa"/>
            <w:tcBorders/>
            <w:shd w:fill="auto" w:val="clear"/>
          </w:tcPr>
          <w:p>
            <w:pPr>
              <w:pStyle w:val="Normal"/>
              <w:spacing w:lineRule="auto" w:line="240" w:before="0" w:after="0"/>
              <w:jc w:val="center"/>
              <w:rPr>
                <w:highlight w:val="green"/>
                <w:lang w:val="ru-RU"/>
              </w:rPr>
            </w:pPr>
            <w:r>
              <w:rPr>
                <w:highlight w:val="green"/>
                <w:lang w:val="ru-RU"/>
              </w:rPr>
              <w:t>+</w:t>
            </w:r>
          </w:p>
        </w:tc>
        <w:tc>
          <w:tcPr>
            <w:tcW w:w="850" w:type="dxa"/>
            <w:tcBorders/>
            <w:shd w:fill="auto" w:val="clear"/>
          </w:tcPr>
          <w:p>
            <w:pPr>
              <w:pStyle w:val="Normal"/>
              <w:spacing w:lineRule="auto" w:line="240" w:before="0" w:after="0"/>
              <w:jc w:val="center"/>
              <w:rPr>
                <w:highlight w:val="green"/>
                <w:lang w:val="ru-RU"/>
              </w:rPr>
            </w:pPr>
            <w:r>
              <w:rPr>
                <w:highlight w:val="green"/>
                <w:lang w:val="ru-RU"/>
              </w:rPr>
              <w:t>+</w:t>
            </w:r>
          </w:p>
        </w:tc>
        <w:tc>
          <w:tcPr>
            <w:tcW w:w="851" w:type="dxa"/>
            <w:tcBorders/>
            <w:shd w:fill="auto" w:val="clear"/>
          </w:tcPr>
          <w:p>
            <w:pPr>
              <w:pStyle w:val="Normal"/>
              <w:spacing w:lineRule="auto" w:line="240" w:before="0" w:after="0"/>
              <w:jc w:val="center"/>
              <w:rPr>
                <w:highlight w:val="green"/>
                <w:lang w:val="ru-RU"/>
              </w:rPr>
            </w:pPr>
            <w:r>
              <w:rPr>
                <w:highlight w:val="green"/>
                <w:lang w:val="ru-RU"/>
              </w:rPr>
              <w:t>+</w:t>
            </w:r>
          </w:p>
        </w:tc>
        <w:tc>
          <w:tcPr>
            <w:tcW w:w="849" w:type="dxa"/>
            <w:tcBorders/>
            <w:shd w:fill="auto" w:val="clear"/>
          </w:tcPr>
          <w:p>
            <w:pPr>
              <w:pStyle w:val="Normal"/>
              <w:spacing w:lineRule="auto" w:line="240" w:before="0" w:after="0"/>
              <w:jc w:val="center"/>
              <w:rPr>
                <w:highlight w:val="green"/>
                <w:lang w:val="ru-RU"/>
              </w:rPr>
            </w:pPr>
            <w:r>
              <w:rPr>
                <w:highlight w:val="green"/>
                <w:lang w:val="ru-RU"/>
              </w:rPr>
              <w:t>+</w:t>
            </w:r>
          </w:p>
        </w:tc>
        <w:tc>
          <w:tcPr>
            <w:tcW w:w="1025" w:type="dxa"/>
            <w:tcBorders/>
            <w:shd w:fill="auto" w:val="clear"/>
          </w:tcPr>
          <w:p>
            <w:pPr>
              <w:pStyle w:val="Normal"/>
              <w:spacing w:lineRule="auto" w:line="240" w:before="0" w:after="0"/>
              <w:jc w:val="center"/>
              <w:rPr>
                <w:highlight w:val="green"/>
                <w:lang w:val="ru-RU"/>
              </w:rPr>
            </w:pPr>
            <w:r>
              <w:rPr>
                <w:highlight w:val="green"/>
                <w:lang w:val="ru-RU"/>
              </w:rPr>
              <w:t>+</w:t>
            </w:r>
          </w:p>
        </w:tc>
        <w:tc>
          <w:tcPr>
            <w:tcW w:w="1185" w:type="dxa"/>
            <w:tcBorders/>
            <w:shd w:fill="auto" w:val="clear"/>
          </w:tcPr>
          <w:p>
            <w:pPr>
              <w:pStyle w:val="Normal"/>
              <w:spacing w:lineRule="auto" w:line="240" w:before="0" w:after="0"/>
              <w:jc w:val="center"/>
              <w:rPr>
                <w:highlight w:val="green"/>
                <w:lang w:val="ru-RU"/>
              </w:rPr>
            </w:pPr>
            <w:r>
              <w:rPr>
                <w:highlight w:val="green"/>
                <w:lang w:val="ru-RU"/>
              </w:rPr>
              <w:t>+</w:t>
            </w:r>
          </w:p>
        </w:tc>
        <w:tc>
          <w:tcPr>
            <w:tcW w:w="1184" w:type="dxa"/>
            <w:tcBorders/>
            <w:shd w:fill="auto" w:val="clear"/>
          </w:tcPr>
          <w:p>
            <w:pPr>
              <w:pStyle w:val="Normal"/>
              <w:spacing w:lineRule="auto" w:line="240" w:before="0" w:after="0"/>
              <w:jc w:val="center"/>
              <w:rPr>
                <w:highlight w:val="red"/>
                <w:lang w:val="ru-RU"/>
              </w:rPr>
            </w:pPr>
            <w:r>
              <w:rPr>
                <w:highlight w:val="red"/>
                <w:lang w:val="ru-RU"/>
              </w:rPr>
              <w:t>-</w:t>
            </w:r>
          </w:p>
        </w:tc>
        <w:tc>
          <w:tcPr>
            <w:tcW w:w="1186" w:type="dxa"/>
            <w:tcBorders/>
            <w:shd w:fill="auto" w:val="clear"/>
          </w:tcPr>
          <w:p>
            <w:pPr>
              <w:pStyle w:val="Normal"/>
              <w:spacing w:lineRule="auto" w:line="240" w:before="0" w:after="0"/>
              <w:jc w:val="center"/>
              <w:rPr>
                <w:highlight w:val="green"/>
                <w:lang w:val="ru-RU"/>
              </w:rPr>
            </w:pPr>
            <w:r>
              <w:rPr>
                <w:highlight w:val="green"/>
                <w:lang w:val="ru-RU"/>
              </w:rPr>
              <w:t>+</w:t>
            </w:r>
          </w:p>
        </w:tc>
      </w:tr>
    </w:tbl>
    <w:p>
      <w:pPr>
        <w:pStyle w:val="Normal"/>
        <w:jc w:val="center"/>
        <w:rPr/>
      </w:pPr>
      <w:r>
        <w:rPr/>
      </w:r>
    </w:p>
    <w:tbl>
      <w:tblPr>
        <w:tblStyle w:val="a3"/>
        <w:tblW w:w="4957" w:type="dxa"/>
        <w:jc w:val="left"/>
        <w:tblInd w:w="0" w:type="dxa"/>
        <w:tblCellMar>
          <w:top w:w="0" w:type="dxa"/>
          <w:left w:w="108" w:type="dxa"/>
          <w:bottom w:w="0" w:type="dxa"/>
          <w:right w:w="108" w:type="dxa"/>
        </w:tblCellMar>
        <w:tblLook w:noVBand="1" w:val="04a0" w:noHBand="0" w:lastColumn="0" w:firstColumn="1" w:lastRow="0" w:firstRow="1"/>
      </w:tblPr>
      <w:tblGrid>
        <w:gridCol w:w="987"/>
        <w:gridCol w:w="3969"/>
      </w:tblGrid>
      <w:tr>
        <w:trPr/>
        <w:tc>
          <w:tcPr>
            <w:tcW w:w="987" w:type="dxa"/>
            <w:tcBorders/>
            <w:shd w:fill="auto" w:val="clear"/>
          </w:tcPr>
          <w:p>
            <w:pPr>
              <w:pStyle w:val="Normal"/>
              <w:spacing w:lineRule="auto" w:line="240" w:before="0" w:after="0"/>
              <w:jc w:val="center"/>
              <w:rPr>
                <w:lang w:val="ru-RU"/>
              </w:rPr>
            </w:pPr>
            <w:r>
              <w:rPr>
                <w:lang w:val="ru-RU"/>
              </w:rPr>
              <w:t>Тест 1</w:t>
            </w:r>
          </w:p>
        </w:tc>
        <w:tc>
          <w:tcPr>
            <w:tcW w:w="3969" w:type="dxa"/>
            <w:tcBorders/>
            <w:shd w:fill="auto" w:val="clear"/>
          </w:tcPr>
          <w:p>
            <w:pPr>
              <w:pStyle w:val="Normal"/>
              <w:spacing w:lineRule="auto" w:line="240" w:before="0" w:after="0"/>
              <w:rPr/>
            </w:pPr>
            <w:r>
              <w:rPr/>
              <w:t>FREQUENCY MONOBITS TEST</w:t>
            </w:r>
          </w:p>
        </w:tc>
      </w:tr>
      <w:tr>
        <w:trPr/>
        <w:tc>
          <w:tcPr>
            <w:tcW w:w="987" w:type="dxa"/>
            <w:tcBorders/>
            <w:shd w:fill="auto" w:val="clear"/>
          </w:tcPr>
          <w:p>
            <w:pPr>
              <w:pStyle w:val="Normal"/>
              <w:spacing w:lineRule="auto" w:line="240" w:before="0" w:after="0"/>
              <w:jc w:val="center"/>
              <w:rPr/>
            </w:pPr>
            <w:r>
              <w:rPr>
                <w:lang w:val="ru-RU"/>
              </w:rPr>
              <w:t>Тест 2</w:t>
            </w:r>
          </w:p>
        </w:tc>
        <w:tc>
          <w:tcPr>
            <w:tcW w:w="3969" w:type="dxa"/>
            <w:tcBorders/>
            <w:shd w:fill="auto" w:val="clear"/>
          </w:tcPr>
          <w:p>
            <w:pPr>
              <w:pStyle w:val="Normal"/>
              <w:spacing w:lineRule="auto" w:line="240" w:before="0" w:after="0"/>
              <w:rPr/>
            </w:pPr>
            <w:r>
              <w:rPr/>
              <w:t>BINARY MATRIX RANK TEST</w:t>
            </w:r>
          </w:p>
        </w:tc>
      </w:tr>
      <w:tr>
        <w:trPr/>
        <w:tc>
          <w:tcPr>
            <w:tcW w:w="987" w:type="dxa"/>
            <w:tcBorders/>
            <w:shd w:fill="auto" w:val="clear"/>
          </w:tcPr>
          <w:p>
            <w:pPr>
              <w:pStyle w:val="Normal"/>
              <w:spacing w:lineRule="auto" w:line="240" w:before="0" w:after="0"/>
              <w:jc w:val="center"/>
              <w:rPr/>
            </w:pPr>
            <w:r>
              <w:rPr>
                <w:lang w:val="ru-RU"/>
              </w:rPr>
              <w:t>Тест 3</w:t>
            </w:r>
          </w:p>
        </w:tc>
        <w:tc>
          <w:tcPr>
            <w:tcW w:w="3969" w:type="dxa"/>
            <w:tcBorders/>
            <w:shd w:fill="auto" w:val="clear"/>
          </w:tcPr>
          <w:p>
            <w:pPr>
              <w:pStyle w:val="Normal"/>
              <w:spacing w:lineRule="auto" w:line="240" w:before="0" w:after="0"/>
              <w:rPr/>
            </w:pPr>
            <w:r>
              <w:rPr/>
              <w:t>CUMULATIVE SUMS TEST</w:t>
            </w:r>
          </w:p>
        </w:tc>
      </w:tr>
      <w:tr>
        <w:trPr/>
        <w:tc>
          <w:tcPr>
            <w:tcW w:w="987" w:type="dxa"/>
            <w:tcBorders/>
            <w:shd w:fill="auto" w:val="clear"/>
          </w:tcPr>
          <w:p>
            <w:pPr>
              <w:pStyle w:val="Normal"/>
              <w:spacing w:lineRule="auto" w:line="240" w:before="0" w:after="0"/>
              <w:jc w:val="center"/>
              <w:rPr/>
            </w:pPr>
            <w:r>
              <w:rPr>
                <w:lang w:val="ru-RU"/>
              </w:rPr>
              <w:t>Тест 4</w:t>
            </w:r>
          </w:p>
        </w:tc>
        <w:tc>
          <w:tcPr>
            <w:tcW w:w="3969" w:type="dxa"/>
            <w:tcBorders/>
            <w:shd w:fill="auto" w:val="clear"/>
          </w:tcPr>
          <w:p>
            <w:pPr>
              <w:pStyle w:val="Normal"/>
              <w:spacing w:lineRule="auto" w:line="240" w:before="0" w:after="0"/>
              <w:rPr/>
            </w:pPr>
            <w:r>
              <w:rPr/>
              <w:t>FREQUENCY MONOBITS TEST</w:t>
            </w:r>
          </w:p>
        </w:tc>
      </w:tr>
      <w:tr>
        <w:trPr/>
        <w:tc>
          <w:tcPr>
            <w:tcW w:w="987" w:type="dxa"/>
            <w:tcBorders/>
            <w:shd w:fill="auto" w:val="clear"/>
          </w:tcPr>
          <w:p>
            <w:pPr>
              <w:pStyle w:val="Normal"/>
              <w:spacing w:lineRule="auto" w:line="240" w:before="0" w:after="0"/>
              <w:jc w:val="center"/>
              <w:rPr/>
            </w:pPr>
            <w:r>
              <w:rPr>
                <w:lang w:val="ru-RU"/>
              </w:rPr>
              <w:t>Тест 5</w:t>
            </w:r>
          </w:p>
        </w:tc>
        <w:tc>
          <w:tcPr>
            <w:tcW w:w="3969" w:type="dxa"/>
            <w:tcBorders/>
            <w:shd w:fill="auto" w:val="clear"/>
          </w:tcPr>
          <w:p>
            <w:pPr>
              <w:pStyle w:val="Normal"/>
              <w:spacing w:lineRule="auto" w:line="240" w:before="0" w:after="0"/>
              <w:rPr/>
            </w:pPr>
            <w:r>
              <w:rPr/>
              <w:t>LINEAR COMPLEXITY TEST</w:t>
            </w:r>
          </w:p>
        </w:tc>
      </w:tr>
      <w:tr>
        <w:trPr/>
        <w:tc>
          <w:tcPr>
            <w:tcW w:w="987" w:type="dxa"/>
            <w:tcBorders/>
            <w:shd w:fill="auto" w:val="clear"/>
          </w:tcPr>
          <w:p>
            <w:pPr>
              <w:pStyle w:val="Normal"/>
              <w:spacing w:lineRule="auto" w:line="240" w:before="0" w:after="0"/>
              <w:jc w:val="center"/>
              <w:rPr/>
            </w:pPr>
            <w:r>
              <w:rPr>
                <w:lang w:val="ru-RU"/>
              </w:rPr>
              <w:t>Тест 6</w:t>
            </w:r>
          </w:p>
        </w:tc>
        <w:tc>
          <w:tcPr>
            <w:tcW w:w="3969" w:type="dxa"/>
            <w:tcBorders/>
            <w:shd w:fill="auto" w:val="clear"/>
          </w:tcPr>
          <w:p>
            <w:pPr>
              <w:pStyle w:val="Normal"/>
              <w:spacing w:lineRule="auto" w:line="240" w:before="0" w:after="0"/>
              <w:rPr/>
            </w:pPr>
            <w:r>
              <w:rPr/>
              <w:t>LONGEST RUN OF ONES TEST</w:t>
            </w:r>
          </w:p>
        </w:tc>
      </w:tr>
      <w:tr>
        <w:trPr/>
        <w:tc>
          <w:tcPr>
            <w:tcW w:w="987" w:type="dxa"/>
            <w:tcBorders/>
            <w:shd w:fill="auto" w:val="clear"/>
          </w:tcPr>
          <w:p>
            <w:pPr>
              <w:pStyle w:val="Normal"/>
              <w:spacing w:lineRule="auto" w:line="240" w:before="0" w:after="0"/>
              <w:jc w:val="center"/>
              <w:rPr/>
            </w:pPr>
            <w:r>
              <w:rPr>
                <w:lang w:val="ru-RU"/>
              </w:rPr>
              <w:t>Тест 7</w:t>
            </w:r>
          </w:p>
        </w:tc>
        <w:tc>
          <w:tcPr>
            <w:tcW w:w="3969" w:type="dxa"/>
            <w:tcBorders/>
            <w:shd w:fill="auto" w:val="clear"/>
          </w:tcPr>
          <w:p>
            <w:pPr>
              <w:pStyle w:val="Normal"/>
              <w:spacing w:lineRule="auto" w:line="240" w:before="0" w:after="0"/>
              <w:rPr/>
            </w:pPr>
            <w:r>
              <w:rPr/>
              <w:t>MAURER'S UNIVERSAL STATISTICAL TEST</w:t>
            </w:r>
          </w:p>
        </w:tc>
      </w:tr>
      <w:tr>
        <w:trPr/>
        <w:tc>
          <w:tcPr>
            <w:tcW w:w="987" w:type="dxa"/>
            <w:tcBorders/>
            <w:shd w:fill="auto" w:val="clear"/>
          </w:tcPr>
          <w:p>
            <w:pPr>
              <w:pStyle w:val="Normal"/>
              <w:spacing w:lineRule="auto" w:line="240" w:before="0" w:after="0"/>
              <w:jc w:val="center"/>
              <w:rPr/>
            </w:pPr>
            <w:r>
              <w:rPr>
                <w:lang w:val="ru-RU"/>
              </w:rPr>
              <w:t>Тест 8</w:t>
            </w:r>
          </w:p>
        </w:tc>
        <w:tc>
          <w:tcPr>
            <w:tcW w:w="3969" w:type="dxa"/>
            <w:tcBorders/>
            <w:shd w:fill="auto" w:val="clear"/>
          </w:tcPr>
          <w:p>
            <w:pPr>
              <w:pStyle w:val="Normal"/>
              <w:spacing w:lineRule="auto" w:line="240" w:before="0" w:after="0"/>
              <w:rPr/>
            </w:pPr>
            <w:r>
              <w:rPr/>
              <w:t>RANDOM EXCURSION TEST</w:t>
            </w:r>
          </w:p>
        </w:tc>
      </w:tr>
      <w:tr>
        <w:trPr/>
        <w:tc>
          <w:tcPr>
            <w:tcW w:w="987" w:type="dxa"/>
            <w:tcBorders/>
            <w:shd w:fill="auto" w:val="clear"/>
          </w:tcPr>
          <w:p>
            <w:pPr>
              <w:pStyle w:val="Normal"/>
              <w:spacing w:lineRule="auto" w:line="240" w:before="0" w:after="0"/>
              <w:jc w:val="center"/>
              <w:rPr/>
            </w:pPr>
            <w:r>
              <w:rPr>
                <w:lang w:val="ru-RU"/>
              </w:rPr>
              <w:t>Тест 9</w:t>
            </w:r>
          </w:p>
        </w:tc>
        <w:tc>
          <w:tcPr>
            <w:tcW w:w="3969" w:type="dxa"/>
            <w:tcBorders/>
            <w:shd w:fill="auto" w:val="clear"/>
          </w:tcPr>
          <w:p>
            <w:pPr>
              <w:pStyle w:val="Normal"/>
              <w:spacing w:lineRule="auto" w:line="240" w:before="0" w:after="0"/>
              <w:rPr/>
            </w:pPr>
            <w:r>
              <w:rPr/>
              <w:t>RUNS TEST</w:t>
            </w:r>
          </w:p>
        </w:tc>
      </w:tr>
      <w:tr>
        <w:trPr/>
        <w:tc>
          <w:tcPr>
            <w:tcW w:w="987" w:type="dxa"/>
            <w:tcBorders/>
            <w:shd w:fill="auto" w:val="clear"/>
          </w:tcPr>
          <w:p>
            <w:pPr>
              <w:pStyle w:val="Normal"/>
              <w:spacing w:lineRule="auto" w:line="240" w:before="0" w:after="0"/>
              <w:jc w:val="center"/>
              <w:rPr/>
            </w:pPr>
            <w:r>
              <w:rPr>
                <w:lang w:val="ru-RU"/>
              </w:rPr>
              <w:t>Тест 10</w:t>
            </w:r>
          </w:p>
        </w:tc>
        <w:tc>
          <w:tcPr>
            <w:tcW w:w="3969" w:type="dxa"/>
            <w:tcBorders/>
            <w:shd w:fill="auto" w:val="clear"/>
          </w:tcPr>
          <w:p>
            <w:pPr>
              <w:pStyle w:val="Normal"/>
              <w:spacing w:lineRule="auto" w:line="240" w:before="0" w:after="0"/>
              <w:rPr/>
            </w:pPr>
            <w:r>
              <w:rPr/>
              <w:t>SERIAL TEST</w:t>
            </w:r>
          </w:p>
        </w:tc>
      </w:tr>
    </w:tbl>
    <w:p>
      <w:pPr>
        <w:pStyle w:val="Normal"/>
        <w:rPr>
          <w:lang w:val="ru-RU"/>
        </w:rPr>
      </w:pPr>
      <w:r>
        <w:rPr>
          <w:lang w:val="ru-RU"/>
        </w:rPr>
      </w:r>
    </w:p>
    <w:p>
      <w:pPr>
        <w:pStyle w:val="Normal"/>
        <w:rPr>
          <w:lang w:val="ru-RU"/>
        </w:rPr>
      </w:pPr>
      <w:r>
        <w:rPr>
          <w:lang w:val="ru-RU"/>
        </w:rPr>
        <w:t>Сценарии:</w:t>
      </w:r>
    </w:p>
    <w:p>
      <w:pPr>
        <w:pStyle w:val="ListParagraph"/>
        <w:numPr>
          <w:ilvl w:val="0"/>
          <w:numId w:val="1"/>
        </w:numPr>
        <w:ind w:left="-426" w:firstLine="142"/>
        <w:rPr>
          <w:lang w:val="ru-RU"/>
        </w:rPr>
      </w:pPr>
      <w:r>
        <w:rPr>
          <w:lang w:val="ru-RU"/>
        </w:rPr>
        <w:t>Исследование вероятностных свойств выходной последовательности режима простой замены при произвольном выборе открытого текста и ключа</w:t>
      </w:r>
    </w:p>
    <w:p>
      <w:pPr>
        <w:pStyle w:val="ListParagraph"/>
        <w:numPr>
          <w:ilvl w:val="0"/>
          <w:numId w:val="1"/>
        </w:numPr>
        <w:ind w:left="-426" w:firstLine="142"/>
        <w:rPr>
          <w:lang w:val="ru-RU"/>
        </w:rPr>
      </w:pPr>
      <w:r>
        <w:rPr>
          <w:lang w:val="ru-RU"/>
        </w:rPr>
        <w:t>Исследование вероятностных свойств выходной последовательности режима простой замены при специальном выборе открытого текста и ключа.</w:t>
      </w:r>
    </w:p>
    <w:p>
      <w:pPr>
        <w:pStyle w:val="ListParagraph"/>
        <w:numPr>
          <w:ilvl w:val="1"/>
          <w:numId w:val="1"/>
        </w:numPr>
        <w:rPr>
          <w:lang w:val="ru-RU"/>
        </w:rPr>
      </w:pPr>
      <w:r>
        <w:rPr>
          <w:lang w:val="ru-RU"/>
        </w:rPr>
        <w:t>Для ключей с большим весом Хэминга</w:t>
      </w:r>
    </w:p>
    <w:p>
      <w:pPr>
        <w:pStyle w:val="ListParagraph"/>
        <w:numPr>
          <w:ilvl w:val="1"/>
          <w:numId w:val="1"/>
        </w:numPr>
        <w:rPr>
          <w:lang w:val="ru-RU"/>
        </w:rPr>
      </w:pPr>
      <w:r>
        <w:rPr>
          <w:lang w:val="ru-RU"/>
        </w:rPr>
        <w:t>Для ключей с малым весом Хэминга</w:t>
      </w:r>
    </w:p>
    <w:p>
      <w:pPr>
        <w:pStyle w:val="ListParagraph"/>
        <w:numPr>
          <w:ilvl w:val="1"/>
          <w:numId w:val="1"/>
        </w:numPr>
        <w:rPr>
          <w:lang w:val="ru-RU"/>
        </w:rPr>
      </w:pPr>
      <w:r>
        <w:rPr>
          <w:lang w:val="ru-RU"/>
        </w:rPr>
        <w:t>Для последовательнстей с большим весом Хэминга</w:t>
      </w:r>
    </w:p>
    <w:p>
      <w:pPr>
        <w:pStyle w:val="ListParagraph"/>
        <w:numPr>
          <w:ilvl w:val="1"/>
          <w:numId w:val="1"/>
        </w:numPr>
        <w:rPr>
          <w:lang w:val="ru-RU"/>
        </w:rPr>
      </w:pPr>
      <w:r>
        <w:rPr>
          <w:lang w:val="ru-RU"/>
        </w:rPr>
        <w:t>Для последовательностей с малым весом Хэминга</w:t>
      </w:r>
    </w:p>
    <w:p>
      <w:pPr>
        <w:pStyle w:val="ListParagraph"/>
        <w:numPr>
          <w:ilvl w:val="0"/>
          <w:numId w:val="1"/>
        </w:numPr>
        <w:ind w:left="-426" w:firstLine="142"/>
        <w:rPr>
          <w:lang w:val="ru-RU"/>
        </w:rPr>
      </w:pPr>
      <w:r>
        <w:rPr>
          <w:lang w:val="ru-RU"/>
        </w:rPr>
        <w:t>Исследование размножения ошибки при изменении ключа в режиме простой замены.</w:t>
      </w:r>
    </w:p>
    <w:p>
      <w:pPr>
        <w:pStyle w:val="ListParagraph"/>
        <w:numPr>
          <w:ilvl w:val="0"/>
          <w:numId w:val="1"/>
        </w:numPr>
        <w:ind w:left="-426" w:firstLine="142"/>
        <w:rPr>
          <w:lang w:val="ru-RU"/>
        </w:rPr>
      </w:pPr>
      <w:r>
        <w:rPr>
          <w:lang w:val="ru-RU"/>
        </w:rPr>
        <w:t>Исследование размножения ошибки при изменении открытого текста в режиме простой замены.</w:t>
      </w:r>
    </w:p>
    <w:p>
      <w:pPr>
        <w:pStyle w:val="ListParagraph"/>
        <w:numPr>
          <w:ilvl w:val="0"/>
          <w:numId w:val="1"/>
        </w:numPr>
        <w:ind w:left="-426" w:firstLine="142"/>
        <w:rPr>
          <w:lang w:val="ru-RU"/>
        </w:rPr>
      </w:pPr>
      <w:r>
        <w:rPr>
          <w:lang w:val="ru-RU"/>
        </w:rPr>
        <w:t>Исследование корреляции открытого текста и зашифрованного текста в режиме простой замены.</w:t>
      </w:r>
    </w:p>
    <w:p>
      <w:pPr>
        <w:pStyle w:val="ListParagraph"/>
        <w:numPr>
          <w:ilvl w:val="0"/>
          <w:numId w:val="1"/>
        </w:numPr>
        <w:ind w:left="-426" w:firstLine="142"/>
        <w:rPr>
          <w:lang w:val="ru-RU"/>
        </w:rPr>
      </w:pPr>
      <w:r>
        <w:rPr>
          <w:lang w:val="ru-RU"/>
        </w:rPr>
        <w:t>Исследование вероятностных свойств выходной последовательности в режиме цепочной обработки.</w:t>
      </w:r>
    </w:p>
    <w:p>
      <w:pPr>
        <w:pStyle w:val="ListParagraph"/>
        <w:ind w:left="-284" w:hanging="0"/>
        <w:rPr>
          <w:b/>
          <w:b/>
          <w:lang w:val="ru-RU"/>
        </w:rPr>
      </w:pPr>
      <w:r>
        <w:rPr>
          <w:b/>
          <w:lang w:val="ru-RU"/>
        </w:rPr>
        <w:t>Итого: 74/90 пройдено, что составляет 82,(2</w:t>
      </w:r>
      <w:bookmarkStart w:id="0" w:name="_GoBack"/>
      <w:bookmarkEnd w:id="0"/>
      <w:r>
        <w:rPr>
          <w:b/>
          <w:lang w:val="ru-RU"/>
        </w:rPr>
        <w:t>)%</w:t>
      </w:r>
    </w:p>
    <w:p>
      <w:pPr>
        <w:pStyle w:val="Normal"/>
        <w:ind w:firstLine="567"/>
        <w:rPr>
          <w:rFonts w:ascii="Times New Roman" w:hAnsi="Times New Roman" w:cs="Times New Roman"/>
          <w:sz w:val="28"/>
          <w:szCs w:val="28"/>
          <w:lang w:val="ru-RU"/>
        </w:rPr>
      </w:pPr>
      <w:r>
        <w:rPr>
          <w:rFonts w:cs="Times New Roman" w:ascii="Times New Roman" w:hAnsi="Times New Roman"/>
          <w:sz w:val="28"/>
          <w:szCs w:val="28"/>
          <w:lang w:val="ru-RU"/>
        </w:rPr>
        <w:t xml:space="preserve">Можно сделать вывод, что у криптосистемы есть некоторые трудности с прохождением теста на произвольные отклонения (Random Excursions Test). Этот тест подсчитывает число циклов, имеющих строго </w:t>
      </w:r>
      <w:r>
        <w:rPr>
          <w:rFonts w:cs="Times New Roman" w:ascii="Times New Roman" w:hAnsi="Times New Roman"/>
          <w:sz w:val="28"/>
          <w:szCs w:val="28"/>
        </w:rPr>
        <w:t>k</w:t>
      </w:r>
      <w:r>
        <w:rPr>
          <w:rFonts w:cs="Times New Roman" w:ascii="Times New Roman" w:hAnsi="Times New Roman"/>
          <w:sz w:val="28"/>
          <w:szCs w:val="28"/>
          <w:lang w:val="ru-RU"/>
        </w:rPr>
        <w:t xml:space="preserve"> посещений при произвольном обходе кумулятивной суммы. Произвольный обход кумулятивной суммы начинается с частичных сумм после последовательности (0,1), переведённой в соответствующую последовательность (-1, +1). Цикл произвольного обхода состоит из серии шагов единичной длины, совершаемых в случайном порядке. Кроме того, такой обход начинается и заканчивается на одном и том же элементе. Цель данного теста – определить, отличается ли число посещений определённого состояния внутри цикла от аналогичного числа в случае абсолютно случайной входной последовательности. Фактически данный тест есть набор, состоящий из восьми тестов, проводимых для каждого из восьми состояний цикла: -4, -3, -2, -1 и +1, +2, +3, +4.</w:t>
      </w:r>
    </w:p>
    <w:p>
      <w:pPr>
        <w:pStyle w:val="Normal"/>
        <w:ind w:firstLine="567"/>
        <w:rPr>
          <w:rFonts w:ascii="Times New Roman" w:hAnsi="Times New Roman" w:cs="Times New Roman"/>
          <w:sz w:val="28"/>
          <w:szCs w:val="28"/>
          <w:lang w:val="ru-RU"/>
        </w:rPr>
      </w:pPr>
      <w:r>
        <w:rPr>
          <w:rFonts w:cs="Times New Roman" w:ascii="Times New Roman" w:hAnsi="Times New Roman"/>
          <w:sz w:val="28"/>
          <w:szCs w:val="28"/>
          <w:lang w:val="ru-RU"/>
        </w:rPr>
        <w:t>Статистикой теста является мера согласованности наблюдаемого количества визитов при случайном блуждании с заданным состоянием в середине цикла, в сравнении с тем, что ожидается теоретически</w:t>
      </w:r>
    </w:p>
    <w:p>
      <w:pPr>
        <w:pStyle w:val="Normal"/>
        <w:ind w:firstLine="567"/>
        <w:rPr>
          <w:rFonts w:ascii="Times New Roman" w:hAnsi="Times New Roman" w:cs="Times New Roman"/>
          <w:sz w:val="28"/>
          <w:szCs w:val="28"/>
          <w:lang w:val="ru-RU"/>
        </w:rPr>
      </w:pPr>
      <w:r>
        <w:rPr>
          <w:rFonts w:cs="Times New Roman" w:ascii="Times New Roman" w:hAnsi="Times New Roman"/>
          <w:sz w:val="28"/>
          <w:szCs w:val="28"/>
          <w:lang w:val="ru-RU"/>
        </w:rPr>
        <w:t>С помощью этого теста определяется отклонение от теоретического закона распределения визитов в конкретное состояние при случайном блуждании</w:t>
      </w:r>
    </w:p>
    <w:p>
      <w:pPr>
        <w:pStyle w:val="Normal"/>
        <w:ind w:firstLine="567"/>
        <w:rPr>
          <w:rFonts w:ascii="Times New Roman" w:hAnsi="Times New Roman" w:cs="Times New Roman"/>
          <w:sz w:val="28"/>
          <w:szCs w:val="28"/>
          <w:lang w:val="ru-RU"/>
        </w:rPr>
      </w:pPr>
      <w:r>
        <w:rPr>
          <w:rFonts w:cs="Times New Roman" w:ascii="Times New Roman" w:hAnsi="Times New Roman"/>
          <w:sz w:val="28"/>
          <w:szCs w:val="28"/>
          <w:lang w:val="ru-RU"/>
        </w:rPr>
        <w:t xml:space="preserve">На мой взгляд на данный момент шифр уже неплохо так устарел и не соответствует требованиям современных норм безопасности. При этом всем поведение шифра за столько лет криптоанализа достаточно хорошо изучено. Известны его уязвимости и сильные стороны. Шифр дал начало целом направления криптоанализа такие как: </w:t>
      </w:r>
    </w:p>
    <w:p>
      <w:pPr>
        <w:pStyle w:val="Normal"/>
        <w:ind w:firstLine="567"/>
        <w:rPr>
          <w:rFonts w:ascii="Times New Roman" w:hAnsi="Times New Roman" w:cs="Times New Roman"/>
          <w:sz w:val="28"/>
          <w:szCs w:val="28"/>
          <w:lang w:val="ru-RU"/>
        </w:rPr>
      </w:pPr>
      <w:r>
        <w:rPr>
          <w:rFonts w:cs="Times New Roman" w:ascii="Times New Roman" w:hAnsi="Times New Roman"/>
          <w:sz w:val="28"/>
          <w:szCs w:val="28"/>
          <w:lang w:val="ru-RU"/>
        </w:rPr>
        <w:t>Линейный криптоанализ – анализ зависимостей между открытым текстом и шифротекстом.</w:t>
      </w:r>
    </w:p>
    <w:p>
      <w:pPr>
        <w:pStyle w:val="Normal"/>
        <w:ind w:firstLine="567"/>
        <w:rPr>
          <w:rFonts w:ascii="Times New Roman" w:hAnsi="Times New Roman" w:cs="Times New Roman"/>
          <w:sz w:val="28"/>
          <w:szCs w:val="28"/>
          <w:lang w:val="ru-RU"/>
        </w:rPr>
      </w:pPr>
      <w:r>
        <w:rPr>
          <w:rFonts w:cs="Times New Roman" w:ascii="Times New Roman" w:hAnsi="Times New Roman"/>
          <w:sz w:val="28"/>
          <w:szCs w:val="28"/>
          <w:lang w:val="ru-RU"/>
        </w:rPr>
        <w:t>Дифференциальный криптоанализ – анализ зависимостей между соотношениями двух или более открытых текстов и соответствующих им шифротекстов.</w:t>
      </w:r>
    </w:p>
    <w:p>
      <w:pPr>
        <w:pStyle w:val="Normal"/>
        <w:ind w:firstLine="567"/>
        <w:rPr>
          <w:rFonts w:ascii="Times New Roman" w:hAnsi="Times New Roman" w:cs="Times New Roman"/>
          <w:sz w:val="28"/>
          <w:szCs w:val="28"/>
          <w:lang w:val="ru-RU"/>
        </w:rPr>
      </w:pPr>
      <w:r>
        <w:rPr>
          <w:rFonts w:cs="Times New Roman" w:ascii="Times New Roman" w:hAnsi="Times New Roman"/>
          <w:sz w:val="28"/>
          <w:szCs w:val="28"/>
          <w:lang w:val="ru-RU"/>
        </w:rPr>
        <w:t>Криптоанализ на связанных ключах – поиск и анализ зависимостей между шифротекстами, полученными на искомом ключе и ключах, связанных предполагаемым соотношением с искомым ключом</w:t>
      </w:r>
    </w:p>
    <w:p>
      <w:pPr>
        <w:pStyle w:val="Normal"/>
        <w:ind w:firstLine="567"/>
        <w:rPr>
          <w:rFonts w:ascii="Times New Roman" w:hAnsi="Times New Roman" w:cs="Times New Roman"/>
          <w:sz w:val="28"/>
          <w:szCs w:val="28"/>
          <w:lang w:val="ru-RU"/>
        </w:rPr>
      </w:pPr>
      <w:r>
        <w:rPr>
          <w:rFonts w:cs="Times New Roman" w:ascii="Times New Roman" w:hAnsi="Times New Roman"/>
          <w:sz w:val="28"/>
          <w:szCs w:val="28"/>
        </w:rPr>
        <w:t>Des</w:t>
      </w:r>
      <w:r>
        <w:rPr>
          <w:rFonts w:cs="Times New Roman" w:ascii="Times New Roman" w:hAnsi="Times New Roman"/>
          <w:sz w:val="28"/>
          <w:szCs w:val="28"/>
          <w:lang w:val="ru-RU"/>
        </w:rPr>
        <w:t xml:space="preserve"> удовлетворяет лавинному критерию, если при изменении одного бита на входе алгоритма изменяется в среднем половина битов на выходе алгоритма. Если же при изменении одного бита на входе каждый бит на выходе изменяется с вероятностью ½, то криптоалгоритм удовлетворяет строгому лавинному критерию. В DES лавинный эффект проявляется уже на 4-5 раунде. Так, если зашифровать на одном ключе с помощью DES, 2 блока открытого текста, отличающиеся одним битом, то блоки шифротекстов будут отличаться на 29 бит, т.е. изменение открытого текста на 1,5% вызывает 45% изменений шифротекста.</w:t>
      </w:r>
    </w:p>
    <w:p>
      <w:pPr>
        <w:pStyle w:val="Normal"/>
        <w:ind w:firstLine="567"/>
        <w:rPr>
          <w:rFonts w:ascii="Times New Roman" w:hAnsi="Times New Roman" w:cs="Times New Roman"/>
          <w:sz w:val="28"/>
          <w:szCs w:val="28"/>
          <w:lang w:val="ru-RU"/>
        </w:rPr>
      </w:pPr>
      <w:r>
        <w:rPr>
          <w:rFonts w:cs="Times New Roman" w:ascii="Times New Roman" w:hAnsi="Times New Roman"/>
          <w:sz w:val="28"/>
          <w:szCs w:val="28"/>
          <w:lang w:val="ru-RU"/>
        </w:rPr>
        <w:t xml:space="preserve">DES стойко выдержал 20 лет массового всемирного криптоанализа – десятилетия криптоанализа не привели к обнаружению серьезных уязвимостей в алгоритме. При этом существуют различные атаки, основанные не на переборе ключей, но для их проведения необходимо иметь дополнительные данные, например, 2^47 пар открытых текстов и шифротекстов. Что является сложной задачей на практике, и самый эффективным способом и по сегодняшний день остается полный перебор. Проблемой для </w:t>
      </w:r>
      <w:r>
        <w:rPr>
          <w:rFonts w:cs="Times New Roman" w:ascii="Times New Roman" w:hAnsi="Times New Roman"/>
          <w:sz w:val="28"/>
          <w:szCs w:val="28"/>
        </w:rPr>
        <w:t>des</w:t>
      </w:r>
      <w:r>
        <w:rPr>
          <w:rFonts w:cs="Times New Roman" w:ascii="Times New Roman" w:hAnsi="Times New Roman"/>
          <w:sz w:val="28"/>
          <w:szCs w:val="28"/>
          <w:lang w:val="ru-RU"/>
        </w:rPr>
        <w:t xml:space="preserve"> стало то, что технический прогресс развился до такой степени, что компьютер за вполне приличное время теперь способен сделать даже полный перебор всех его ключей, а с помощью различных алгоритмов его возможно уменьшить еще на несколько порядков.</w:t>
      </w:r>
    </w:p>
    <w:p>
      <w:pPr>
        <w:pStyle w:val="Normal"/>
        <w:ind w:firstLine="567"/>
        <w:rPr>
          <w:rFonts w:ascii="Times New Roman" w:hAnsi="Times New Roman" w:cs="Times New Roman"/>
          <w:sz w:val="28"/>
          <w:szCs w:val="28"/>
          <w:lang w:val="ru-RU"/>
        </w:rPr>
      </w:pPr>
      <w:r>
        <w:rPr>
          <w:rFonts w:cs="Times New Roman" w:ascii="Times New Roman" w:hAnsi="Times New Roman"/>
          <w:sz w:val="28"/>
          <w:szCs w:val="28"/>
          <w:lang w:val="ru-RU"/>
        </w:rPr>
        <w:t>Самая серьезная проблема DES –размер ключа (56 битов). Чтобы предпринять атаку грубой силы, надо проверить 2^56 ключей. Если проверять 6 10 ключей/сек., то потребуется 2000 лет, чтобы выполнить атаку грубой силы на DES на одном процессоре. Если сделать компьютер с миллионом крипточипов, то все множество ключей проверится за 20 часов. Когда был введен DES, стоимость такого компьютера была немного более миллиона долларов, но она быстро снизилась. Такой специальный компьютер был создан в 1998 году и нашел ключ за 56 часов. А с помощью компьютерных сетей можно моделировать параллельный поиск ключей, что также ускоряет вскрытие.</w:t>
      </w:r>
    </w:p>
    <w:p>
      <w:pPr>
        <w:pStyle w:val="Normal"/>
        <w:ind w:firstLine="567"/>
        <w:rPr>
          <w:rFonts w:ascii="Times New Roman" w:hAnsi="Times New Roman" w:cs="Times New Roman"/>
          <w:sz w:val="28"/>
          <w:szCs w:val="28"/>
          <w:lang w:val="ru-RU"/>
        </w:rPr>
      </w:pPr>
      <w:r>
        <w:rPr>
          <w:rFonts w:cs="Times New Roman" w:ascii="Times New Roman" w:hAnsi="Times New Roman"/>
          <w:sz w:val="28"/>
          <w:szCs w:val="28"/>
          <w:lang w:val="ru-RU"/>
        </w:rPr>
        <w:t xml:space="preserve">Однако это нельзя назвать приговором для </w:t>
      </w:r>
      <w:r>
        <w:rPr>
          <w:rFonts w:cs="Times New Roman" w:ascii="Times New Roman" w:hAnsi="Times New Roman"/>
          <w:sz w:val="28"/>
          <w:szCs w:val="28"/>
        </w:rPr>
        <w:t>des</w:t>
      </w:r>
      <w:r>
        <w:rPr>
          <w:rFonts w:cs="Times New Roman" w:ascii="Times New Roman" w:hAnsi="Times New Roman"/>
          <w:sz w:val="28"/>
          <w:szCs w:val="28"/>
          <w:lang w:val="ru-RU"/>
        </w:rPr>
        <w:t xml:space="preserve">, так как на данный момент существует его модернизированный вариант </w:t>
      </w:r>
      <w:r>
        <w:rPr>
          <w:rFonts w:cs="Times New Roman" w:ascii="Times New Roman" w:hAnsi="Times New Roman"/>
          <w:sz w:val="28"/>
          <w:szCs w:val="28"/>
        </w:rPr>
        <w:t>triple</w:t>
      </w:r>
      <w:r>
        <w:rPr>
          <w:rFonts w:cs="Times New Roman" w:ascii="Times New Roman" w:hAnsi="Times New Roman"/>
          <w:sz w:val="28"/>
          <w:szCs w:val="28"/>
          <w:lang w:val="ru-RU"/>
        </w:rPr>
        <w:t xml:space="preserve"> </w:t>
      </w:r>
      <w:r>
        <w:rPr>
          <w:rFonts w:cs="Times New Roman" w:ascii="Times New Roman" w:hAnsi="Times New Roman"/>
          <w:sz w:val="28"/>
          <w:szCs w:val="28"/>
        </w:rPr>
        <w:t>des</w:t>
      </w:r>
      <w:r>
        <w:rPr>
          <w:rFonts w:cs="Times New Roman" w:ascii="Times New Roman" w:hAnsi="Times New Roman"/>
          <w:sz w:val="28"/>
          <w:szCs w:val="28"/>
          <w:lang w:val="ru-RU"/>
        </w:rPr>
        <w:t xml:space="preserve">, в котором как следует из названия </w:t>
      </w:r>
      <w:r>
        <w:rPr>
          <w:rFonts w:cs="Times New Roman" w:ascii="Times New Roman" w:hAnsi="Times New Roman"/>
          <w:sz w:val="28"/>
          <w:szCs w:val="28"/>
        </w:rPr>
        <w:t>des</w:t>
      </w:r>
      <w:r>
        <w:rPr>
          <w:rFonts w:cs="Times New Roman" w:ascii="Times New Roman" w:hAnsi="Times New Roman"/>
          <w:sz w:val="28"/>
          <w:szCs w:val="28"/>
          <w:lang w:val="ru-RU"/>
        </w:rPr>
        <w:t xml:space="preserve"> применяется трижды, что обеспечивает длину ключа, недоступную для перебора на современных устройствах, что тем самым дарует </w:t>
      </w:r>
      <w:r>
        <w:rPr>
          <w:rFonts w:cs="Times New Roman" w:ascii="Times New Roman" w:hAnsi="Times New Roman"/>
          <w:sz w:val="28"/>
          <w:szCs w:val="28"/>
        </w:rPr>
        <w:t>des</w:t>
      </w:r>
      <w:r>
        <w:rPr>
          <w:rFonts w:cs="Times New Roman" w:ascii="Times New Roman" w:hAnsi="Times New Roman"/>
          <w:sz w:val="28"/>
          <w:szCs w:val="28"/>
          <w:lang w:val="ru-RU"/>
        </w:rPr>
        <w:t xml:space="preserve"> вторую жизнь.</w:t>
      </w:r>
    </w:p>
    <w:p>
      <w:pPr>
        <w:pStyle w:val="Normal"/>
        <w:spacing w:before="0" w:after="160"/>
        <w:ind w:firstLine="567"/>
        <w:rPr/>
      </w:pPr>
      <w:r>
        <w:rPr>
          <w:rFonts w:cs="Times New Roman" w:ascii="Times New Roman" w:hAnsi="Times New Roman"/>
          <w:sz w:val="28"/>
          <w:szCs w:val="28"/>
          <w:lang w:val="ru-RU"/>
        </w:rPr>
        <w:t xml:space="preserve">DES был национальным стандартом США в 1977—1980 гг., но в настоящее время DES используется (с ключом длины 56 бит) только для устаревших систем, чаще всего используют его более криптоустойчивый вид (3DES, DESX). 3DES является простой эффективной заменой DES, и сейчас он рассмотрен как стандарт. В ближайшее время планируется замена DES и Triple DES алгоритмом AES, однако это очень дорогое удовольствие, учитывая что в некоторых системах </w:t>
      </w:r>
      <w:r>
        <w:rPr>
          <w:rFonts w:cs="Times New Roman" w:ascii="Times New Roman" w:hAnsi="Times New Roman"/>
          <w:sz w:val="28"/>
          <w:szCs w:val="28"/>
        </w:rPr>
        <w:t>des</w:t>
      </w:r>
      <w:r>
        <w:rPr>
          <w:rFonts w:cs="Times New Roman" w:ascii="Times New Roman" w:hAnsi="Times New Roman"/>
          <w:sz w:val="28"/>
          <w:szCs w:val="28"/>
          <w:lang w:val="ru-RU"/>
        </w:rPr>
        <w:t xml:space="preserve"> имеет поддержку на физическом уровне, и с большой уверенностью можно сказать,что </w:t>
      </w:r>
      <w:r>
        <w:rPr>
          <w:rFonts w:cs="Times New Roman" w:ascii="Times New Roman" w:hAnsi="Times New Roman"/>
          <w:sz w:val="28"/>
          <w:szCs w:val="28"/>
        </w:rPr>
        <w:t>des</w:t>
      </w:r>
      <w:r>
        <w:rPr>
          <w:rFonts w:cs="Times New Roman" w:ascii="Times New Roman" w:hAnsi="Times New Roman"/>
          <w:sz w:val="28"/>
          <w:szCs w:val="28"/>
          <w:lang w:val="ru-RU"/>
        </w:rPr>
        <w:t xml:space="preserve"> будет однозначно жив до тех пор, пока живы подобные системы. Алгоритм DES широко применяется для защиты финансовой информации: так, модуль THALES (Racal) HSM RG7000 полностью поддерживает операции TripleDES для эмиссии и обработки кредитных карт VISA, EuroPay и прочие. Канальные шифраторы THALES (Racal) DataDryptor 2000 используют TripleDES для прозрачного шифрования потоков информации. Также алгоритм DES используется во многих других устройствах и решениях THALES-eSECURITY.</w:t>
      </w:r>
    </w:p>
    <w:sectPr>
      <w:type w:val="nextPage"/>
      <w:pgSz w:w="12240" w:h="15840"/>
      <w:pgMar w:left="1701" w:right="851" w:header="0" w:top="851" w:footer="0" w:bottom="85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ListParagraph">
    <w:name w:val="List Paragraph"/>
    <w:basedOn w:val="Normal"/>
    <w:uiPriority w:val="34"/>
    <w:qFormat/>
    <w:rsid w:val="000f036f"/>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39"/>
    <w:rsid w:val="00ea2e6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Application>LibreOffice/6.0.7.3$Linux_X86_64 LibreOffice_project/00m0$Build-3</Application>
  <Pages>4</Pages>
  <Words>1018</Words>
  <Characters>5713</Characters>
  <CharactersWithSpaces>6571</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2020-04-29T08:45:00Z</dcterms:created>
  <dc:creator>Viktor</dc:creator>
  <dc:description/>
  <dc:language>ru-RU</dc:language>
  <cp:lastModifiedBy/>
  <dcterms:modified xsi:type="dcterms:W3CDTF">2020-10-18T13:43:59Z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