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C2" w:rsidRPr="00A403D2" w:rsidRDefault="00B773C2" w:rsidP="00B773C2">
      <w:pPr>
        <w:spacing w:after="600" w:line="300" w:lineRule="auto"/>
        <w:ind w:firstLine="284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A403D2">
        <w:rPr>
          <w:rFonts w:ascii="Times New Roman" w:hAnsi="Times New Roman" w:cs="Times New Roman"/>
          <w:b/>
          <w:smallCaps/>
          <w:sz w:val="36"/>
          <w:szCs w:val="36"/>
          <w:lang w:val="ru-RU"/>
        </w:rPr>
        <w:t>МИНИСТЕРСТВО ОБРАЗОВАНИЯ РЕСПУБЛИКИ БЕЛАРУСЬ</w:t>
      </w:r>
    </w:p>
    <w:p w:rsidR="00B773C2" w:rsidRPr="00A403D2" w:rsidRDefault="00B773C2" w:rsidP="00B773C2">
      <w:pPr>
        <w:widowControl w:val="0"/>
        <w:spacing w:after="12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03D2">
        <w:rPr>
          <w:rFonts w:ascii="Times New Roman" w:hAnsi="Times New Roman" w:cs="Times New Roman"/>
          <w:b/>
          <w:smallCaps/>
          <w:sz w:val="28"/>
          <w:szCs w:val="28"/>
          <w:lang w:val="ru-RU"/>
        </w:rPr>
        <w:t>БЕЛОРУССКИЙ ГОСУДАРСТВЕННЫЙ УНИВЕРСИТЕТ</w:t>
      </w:r>
    </w:p>
    <w:p w:rsidR="00B773C2" w:rsidRPr="00A403D2" w:rsidRDefault="00B773C2" w:rsidP="00B773C2">
      <w:pPr>
        <w:spacing w:after="168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03D2">
        <w:rPr>
          <w:rFonts w:ascii="Times New Roman" w:hAnsi="Times New Roman" w:cs="Times New Roman"/>
          <w:b/>
          <w:sz w:val="28"/>
          <w:szCs w:val="28"/>
          <w:lang w:val="ru-RU"/>
        </w:rPr>
        <w:t>Факультет прикладной математики и информатики</w:t>
      </w:r>
    </w:p>
    <w:p w:rsidR="00B773C2" w:rsidRPr="00A403D2" w:rsidRDefault="00B773C2" w:rsidP="00B773C2">
      <w:pPr>
        <w:widowControl w:val="0"/>
        <w:spacing w:after="120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403D2">
        <w:rPr>
          <w:rFonts w:ascii="Times New Roman" w:hAnsi="Times New Roman" w:cs="Times New Roman"/>
          <w:b/>
          <w:smallCaps/>
          <w:sz w:val="28"/>
          <w:szCs w:val="28"/>
          <w:lang w:val="ru-RU"/>
        </w:rPr>
        <w:t>ВИКТОР ИВАНОВИЧ ГРАСЬКОВ</w:t>
      </w:r>
    </w:p>
    <w:p w:rsidR="00B773C2" w:rsidRPr="00A403D2" w:rsidRDefault="00B773C2" w:rsidP="00B773C2">
      <w:pPr>
        <w:spacing w:after="1200"/>
        <w:ind w:firstLine="284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Лабораторная работа №3</w:t>
      </w:r>
    </w:p>
    <w:p w:rsidR="00B773C2" w:rsidRPr="00A403D2" w:rsidRDefault="00B773C2" w:rsidP="00B773C2">
      <w:pPr>
        <w:widowControl w:val="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 3</w:t>
      </w:r>
    </w:p>
    <w:p w:rsidR="00B773C2" w:rsidRPr="00A403D2" w:rsidRDefault="00B773C2" w:rsidP="00B773C2">
      <w:pPr>
        <w:widowControl w:val="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03D2">
        <w:rPr>
          <w:rFonts w:ascii="Times New Roman" w:hAnsi="Times New Roman" w:cs="Times New Roman"/>
          <w:sz w:val="28"/>
          <w:szCs w:val="28"/>
          <w:lang w:val="ru-RU"/>
        </w:rPr>
        <w:t xml:space="preserve"> вариант 1</w:t>
      </w:r>
    </w:p>
    <w:p w:rsidR="00B773C2" w:rsidRPr="00A403D2" w:rsidRDefault="00B773C2" w:rsidP="00B773C2">
      <w:pPr>
        <w:widowControl w:val="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03D2">
        <w:rPr>
          <w:rFonts w:ascii="Times New Roman" w:hAnsi="Times New Roman" w:cs="Times New Roman"/>
          <w:sz w:val="28"/>
          <w:szCs w:val="28"/>
          <w:lang w:val="ru-RU"/>
        </w:rPr>
        <w:t>(“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Методы криптографии</w:t>
      </w:r>
      <w:r w:rsidRPr="00A403D2">
        <w:rPr>
          <w:rFonts w:ascii="Times New Roman" w:hAnsi="Times New Roman" w:cs="Times New Roman"/>
          <w:sz w:val="28"/>
          <w:szCs w:val="28"/>
          <w:lang w:val="ru-RU"/>
        </w:rPr>
        <w:t>”)</w:t>
      </w:r>
    </w:p>
    <w:p w:rsidR="00B773C2" w:rsidRPr="00A403D2" w:rsidRDefault="00B773C2" w:rsidP="00B773C2">
      <w:pPr>
        <w:widowControl w:val="0"/>
        <w:spacing w:after="960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03D2">
        <w:rPr>
          <w:rFonts w:ascii="Times New Roman" w:hAnsi="Times New Roman" w:cs="Times New Roman"/>
          <w:sz w:val="28"/>
          <w:szCs w:val="28"/>
          <w:lang w:val="ru-RU"/>
        </w:rPr>
        <w:t>студента 2-го курса 13-ой группы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9648"/>
      </w:tblGrid>
      <w:tr w:rsidR="00B773C2" w:rsidRPr="00A403D2" w:rsidTr="003A686F">
        <w:tc>
          <w:tcPr>
            <w:tcW w:w="3060" w:type="dxa"/>
          </w:tcPr>
          <w:p w:rsidR="00B773C2" w:rsidRPr="00A403D2" w:rsidRDefault="00B773C2" w:rsidP="003A686F">
            <w:pPr>
              <w:widowControl w:val="0"/>
              <w:ind w:firstLine="2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3D2">
              <w:rPr>
                <w:rFonts w:ascii="Times New Roman" w:hAnsi="Times New Roman" w:cs="Times New Roman"/>
                <w:b/>
                <w:sz w:val="24"/>
                <w:szCs w:val="24"/>
              </w:rPr>
              <w:t>Преподаватель</w:t>
            </w:r>
            <w:proofErr w:type="spellEnd"/>
          </w:p>
        </w:tc>
      </w:tr>
      <w:tr w:rsidR="00B773C2" w:rsidRPr="00A403D2" w:rsidTr="003A686F">
        <w:trPr>
          <w:trHeight w:val="1200"/>
        </w:trPr>
        <w:tc>
          <w:tcPr>
            <w:tcW w:w="3060" w:type="dxa"/>
          </w:tcPr>
          <w:p w:rsidR="00B773C2" w:rsidRPr="00A403D2" w:rsidRDefault="00B773C2" w:rsidP="003A686F">
            <w:pPr>
              <w:widowControl w:val="0"/>
              <w:spacing w:after="1080"/>
              <w:ind w:firstLine="28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Ярошеня</w:t>
            </w:r>
            <w:proofErr w:type="spellEnd"/>
            <w:r w:rsidRPr="00A403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Ю</w:t>
            </w:r>
            <w:r w:rsidRPr="00A403D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</w:t>
            </w:r>
            <w:r w:rsidRPr="00A403D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B773C2" w:rsidRPr="00A403D2" w:rsidRDefault="00B773C2" w:rsidP="00B773C2">
      <w:pPr>
        <w:ind w:firstLine="284"/>
        <w:jc w:val="center"/>
        <w:rPr>
          <w:rFonts w:ascii="Times New Roman" w:hAnsi="Times New Roman" w:cs="Times New Roman"/>
          <w:sz w:val="32"/>
          <w:lang w:val="ru-RU"/>
        </w:rPr>
      </w:pPr>
      <w:r w:rsidRPr="00A403D2">
        <w:rPr>
          <w:rFonts w:ascii="Times New Roman" w:hAnsi="Times New Roman" w:cs="Times New Roman"/>
          <w:sz w:val="32"/>
          <w:lang w:val="ru-RU"/>
        </w:rPr>
        <w:t>2020 год</w:t>
      </w:r>
    </w:p>
    <w:p w:rsidR="00B773C2" w:rsidRPr="00A403D2" w:rsidRDefault="00B773C2" w:rsidP="00B773C2">
      <w:pPr>
        <w:rPr>
          <w:rFonts w:ascii="Times New Roman" w:hAnsi="Times New Roman" w:cs="Times New Roman"/>
          <w:lang w:val="ru-RU"/>
        </w:rPr>
      </w:pPr>
      <w:r w:rsidRPr="00A403D2">
        <w:rPr>
          <w:rFonts w:ascii="Times New Roman" w:hAnsi="Times New Roman" w:cs="Times New Roman"/>
          <w:lang w:val="ru-RU"/>
        </w:rPr>
        <w:br w:type="page"/>
      </w:r>
    </w:p>
    <w:p w:rsidR="00E542D4" w:rsidRPr="00B773C2" w:rsidRDefault="00EA2E64" w:rsidP="00EA2E64">
      <w:pPr>
        <w:jc w:val="center"/>
        <w:rPr>
          <w:rFonts w:ascii="Times New Roman" w:hAnsi="Times New Roman" w:cs="Times New Roman"/>
          <w:sz w:val="32"/>
        </w:rPr>
      </w:pPr>
      <w:r w:rsidRPr="00B773C2">
        <w:rPr>
          <w:rFonts w:ascii="Times New Roman" w:hAnsi="Times New Roman" w:cs="Times New Roman"/>
          <w:sz w:val="32"/>
          <w:lang w:val="ru-RU"/>
        </w:rPr>
        <w:lastRenderedPageBreak/>
        <w:t xml:space="preserve">Криптосистема </w:t>
      </w:r>
      <w:r w:rsidRPr="00B773C2">
        <w:rPr>
          <w:rFonts w:ascii="Times New Roman" w:hAnsi="Times New Roman" w:cs="Times New Roman"/>
          <w:sz w:val="32"/>
        </w:rPr>
        <w:t>Des</w:t>
      </w:r>
    </w:p>
    <w:p w:rsidR="000F036F" w:rsidRPr="000F036F" w:rsidRDefault="000F036F" w:rsidP="000F036F">
      <w:pPr>
        <w:rPr>
          <w:lang w:val="ru-RU"/>
        </w:rPr>
      </w:pPr>
      <w:r>
        <w:rPr>
          <w:lang w:val="ru-RU"/>
        </w:rPr>
        <w:t xml:space="preserve">Рассмотрим результаты, полученные с помощью проведения тестов </w:t>
      </w:r>
      <w:r>
        <w:t>NIST</w:t>
      </w:r>
      <w:r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1"/>
        <w:gridCol w:w="1382"/>
        <w:gridCol w:w="1383"/>
        <w:gridCol w:w="1383"/>
        <w:gridCol w:w="1383"/>
        <w:gridCol w:w="1383"/>
        <w:gridCol w:w="1383"/>
      </w:tblGrid>
      <w:tr w:rsidR="00EA2E64" w:rsidTr="00EA2E64"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lang w:val="ru-RU"/>
              </w:rPr>
            </w:pPr>
          </w:p>
        </w:tc>
        <w:tc>
          <w:tcPr>
            <w:tcW w:w="1382" w:type="dxa"/>
          </w:tcPr>
          <w:p w:rsidR="00EA2E64" w:rsidRPr="00EA2E64" w:rsidRDefault="00EA2E64" w:rsidP="00EA2E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Сценарий 1</w:t>
            </w:r>
          </w:p>
        </w:tc>
        <w:tc>
          <w:tcPr>
            <w:tcW w:w="1383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 xml:space="preserve">Сценарий </w:t>
            </w:r>
            <w:r>
              <w:rPr>
                <w:lang w:val="ru-RU"/>
              </w:rPr>
              <w:t>2</w:t>
            </w:r>
          </w:p>
        </w:tc>
        <w:tc>
          <w:tcPr>
            <w:tcW w:w="1383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 xml:space="preserve">Сценарий </w:t>
            </w:r>
            <w:r>
              <w:rPr>
                <w:lang w:val="ru-RU"/>
              </w:rPr>
              <w:t>3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</w:rPr>
            </w:pPr>
            <w:r w:rsidRPr="000F036F">
              <w:rPr>
                <w:lang w:val="ru-RU"/>
              </w:rPr>
              <w:t xml:space="preserve">Сценарий </w:t>
            </w:r>
            <w:r w:rsidRPr="000F036F">
              <w:rPr>
                <w:lang w:val="ru-RU"/>
              </w:rPr>
              <w:t>4</w:t>
            </w:r>
          </w:p>
        </w:tc>
        <w:tc>
          <w:tcPr>
            <w:tcW w:w="1383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 xml:space="preserve">Сценарий </w:t>
            </w:r>
            <w:r>
              <w:rPr>
                <w:lang w:val="ru-RU"/>
              </w:rPr>
              <w:t>5</w:t>
            </w:r>
          </w:p>
        </w:tc>
        <w:tc>
          <w:tcPr>
            <w:tcW w:w="1383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 xml:space="preserve">Сценарий </w:t>
            </w:r>
            <w:r>
              <w:rPr>
                <w:lang w:val="ru-RU"/>
              </w:rPr>
              <w:t>6</w:t>
            </w:r>
          </w:p>
        </w:tc>
      </w:tr>
      <w:tr w:rsidR="00EA2E64" w:rsidTr="00EA2E64">
        <w:tc>
          <w:tcPr>
            <w:tcW w:w="1382" w:type="dxa"/>
          </w:tcPr>
          <w:p w:rsidR="00EA2E64" w:rsidRPr="00EA2E64" w:rsidRDefault="00EA2E64" w:rsidP="00EA2E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1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</w:tr>
      <w:tr w:rsidR="00EA2E64" w:rsidTr="00EA2E64">
        <w:tc>
          <w:tcPr>
            <w:tcW w:w="1382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2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</w:tr>
      <w:tr w:rsidR="00EA2E64" w:rsidTr="00EA2E64">
        <w:tc>
          <w:tcPr>
            <w:tcW w:w="1382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3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</w:tr>
      <w:tr w:rsidR="00EA2E64" w:rsidTr="00EA2E64">
        <w:tc>
          <w:tcPr>
            <w:tcW w:w="1382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</w:t>
            </w:r>
            <w:r>
              <w:rPr>
                <w:lang w:val="ru-RU"/>
              </w:rPr>
              <w:t xml:space="preserve"> 4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</w:tr>
      <w:tr w:rsidR="00EA2E64" w:rsidTr="00EA2E64">
        <w:tc>
          <w:tcPr>
            <w:tcW w:w="1382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</w:t>
            </w:r>
            <w:r>
              <w:rPr>
                <w:lang w:val="ru-RU"/>
              </w:rPr>
              <w:t xml:space="preserve"> 5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</w:tr>
      <w:tr w:rsidR="00EA2E64" w:rsidTr="00EA2E64">
        <w:tc>
          <w:tcPr>
            <w:tcW w:w="1382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</w:t>
            </w:r>
            <w:r>
              <w:rPr>
                <w:lang w:val="ru-RU"/>
              </w:rPr>
              <w:t xml:space="preserve"> 6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</w:tr>
      <w:tr w:rsidR="00EA2E64" w:rsidTr="00EA2E64">
        <w:tc>
          <w:tcPr>
            <w:tcW w:w="1382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</w:t>
            </w:r>
            <w:r>
              <w:rPr>
                <w:lang w:val="ru-RU"/>
              </w:rPr>
              <w:t xml:space="preserve"> 7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</w:tr>
      <w:tr w:rsidR="00EA2E64" w:rsidTr="00EA2E64">
        <w:tc>
          <w:tcPr>
            <w:tcW w:w="1382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</w:t>
            </w:r>
            <w:r>
              <w:rPr>
                <w:lang w:val="ru-RU"/>
              </w:rPr>
              <w:t xml:space="preserve"> 8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</w:tr>
      <w:tr w:rsidR="00EA2E64" w:rsidTr="00EA2E64">
        <w:tc>
          <w:tcPr>
            <w:tcW w:w="1382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</w:t>
            </w:r>
            <w:r>
              <w:rPr>
                <w:lang w:val="ru-RU"/>
              </w:rPr>
              <w:t xml:space="preserve"> 9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EA2E64" w:rsidRDefault="00EA2E64" w:rsidP="00EA2E64">
            <w:pPr>
              <w:jc w:val="center"/>
              <w:rPr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</w:tr>
      <w:tr w:rsidR="00EA2E64" w:rsidTr="00EA2E64">
        <w:tc>
          <w:tcPr>
            <w:tcW w:w="1382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</w:t>
            </w:r>
            <w:r>
              <w:rPr>
                <w:lang w:val="ru-RU"/>
              </w:rPr>
              <w:t xml:space="preserve"> 10</w:t>
            </w:r>
          </w:p>
        </w:tc>
        <w:tc>
          <w:tcPr>
            <w:tcW w:w="1382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red"/>
                <w:lang w:val="ru-RU"/>
              </w:rPr>
            </w:pPr>
            <w:r w:rsidRPr="000F036F">
              <w:rPr>
                <w:highlight w:val="red"/>
                <w:lang w:val="ru-RU"/>
              </w:rPr>
              <w:t>-</w:t>
            </w:r>
          </w:p>
        </w:tc>
        <w:tc>
          <w:tcPr>
            <w:tcW w:w="1383" w:type="dxa"/>
          </w:tcPr>
          <w:p w:rsidR="00EA2E64" w:rsidRPr="000F036F" w:rsidRDefault="00EA2E64" w:rsidP="00EA2E64">
            <w:pPr>
              <w:jc w:val="center"/>
              <w:rPr>
                <w:highlight w:val="green"/>
                <w:lang w:val="ru-RU"/>
              </w:rPr>
            </w:pPr>
            <w:r w:rsidRPr="000F036F">
              <w:rPr>
                <w:highlight w:val="green"/>
                <w:lang w:val="ru-RU"/>
              </w:rPr>
              <w:t>+</w:t>
            </w:r>
          </w:p>
        </w:tc>
      </w:tr>
    </w:tbl>
    <w:p w:rsidR="00EA2E64" w:rsidRDefault="00EA2E64" w:rsidP="00EA2E64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969"/>
      </w:tblGrid>
      <w:tr w:rsidR="00EA2E64" w:rsidTr="000F036F">
        <w:tc>
          <w:tcPr>
            <w:tcW w:w="988" w:type="dxa"/>
          </w:tcPr>
          <w:p w:rsidR="00EA2E64" w:rsidRPr="00EA2E64" w:rsidRDefault="00EA2E64" w:rsidP="00EA2E64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Тест 1</w:t>
            </w:r>
          </w:p>
        </w:tc>
        <w:tc>
          <w:tcPr>
            <w:tcW w:w="3969" w:type="dxa"/>
          </w:tcPr>
          <w:p w:rsidR="00EA2E64" w:rsidRDefault="000F036F" w:rsidP="000F036F">
            <w:r w:rsidRPr="00EA2E64">
              <w:t>FREQUENCY MONOBITS TEST</w:t>
            </w:r>
          </w:p>
        </w:tc>
      </w:tr>
      <w:tr w:rsidR="00EA2E64" w:rsidTr="000F036F">
        <w:tc>
          <w:tcPr>
            <w:tcW w:w="988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2</w:t>
            </w:r>
          </w:p>
        </w:tc>
        <w:tc>
          <w:tcPr>
            <w:tcW w:w="3969" w:type="dxa"/>
          </w:tcPr>
          <w:p w:rsidR="00EA2E64" w:rsidRDefault="000F036F" w:rsidP="000F036F">
            <w:r w:rsidRPr="00EA2E64">
              <w:t>BINARY MATRIX RANK TEST</w:t>
            </w:r>
          </w:p>
        </w:tc>
      </w:tr>
      <w:tr w:rsidR="00EA2E64" w:rsidTr="000F036F">
        <w:tc>
          <w:tcPr>
            <w:tcW w:w="988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3</w:t>
            </w:r>
          </w:p>
        </w:tc>
        <w:tc>
          <w:tcPr>
            <w:tcW w:w="3969" w:type="dxa"/>
          </w:tcPr>
          <w:p w:rsidR="00EA2E64" w:rsidRDefault="000F036F" w:rsidP="000F036F">
            <w:r w:rsidRPr="00EA2E64">
              <w:t>CUMULATIVE SUMS TEST</w:t>
            </w:r>
          </w:p>
        </w:tc>
      </w:tr>
      <w:tr w:rsidR="00EA2E64" w:rsidTr="000F036F">
        <w:tc>
          <w:tcPr>
            <w:tcW w:w="988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4</w:t>
            </w:r>
          </w:p>
        </w:tc>
        <w:tc>
          <w:tcPr>
            <w:tcW w:w="3969" w:type="dxa"/>
          </w:tcPr>
          <w:p w:rsidR="00EA2E64" w:rsidRDefault="000F036F" w:rsidP="000F036F">
            <w:r w:rsidRPr="00EA2E64">
              <w:t>FREQUENCY MONOBITS TEST</w:t>
            </w:r>
          </w:p>
        </w:tc>
      </w:tr>
      <w:tr w:rsidR="00EA2E64" w:rsidTr="000F036F">
        <w:tc>
          <w:tcPr>
            <w:tcW w:w="988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5</w:t>
            </w:r>
          </w:p>
        </w:tc>
        <w:tc>
          <w:tcPr>
            <w:tcW w:w="3969" w:type="dxa"/>
          </w:tcPr>
          <w:p w:rsidR="00EA2E64" w:rsidRDefault="000F036F" w:rsidP="000F036F">
            <w:r w:rsidRPr="00EA2E64">
              <w:t>LINEAR COMPLEXITY TEST</w:t>
            </w:r>
          </w:p>
        </w:tc>
      </w:tr>
      <w:tr w:rsidR="00EA2E64" w:rsidTr="000F036F">
        <w:tc>
          <w:tcPr>
            <w:tcW w:w="988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6</w:t>
            </w:r>
          </w:p>
        </w:tc>
        <w:tc>
          <w:tcPr>
            <w:tcW w:w="3969" w:type="dxa"/>
          </w:tcPr>
          <w:p w:rsidR="00EA2E64" w:rsidRDefault="000F036F" w:rsidP="000F036F">
            <w:r w:rsidRPr="00EA2E64">
              <w:t>LONGEST RUN OF ONES TEST</w:t>
            </w:r>
          </w:p>
        </w:tc>
      </w:tr>
      <w:tr w:rsidR="00EA2E64" w:rsidTr="000F036F">
        <w:tc>
          <w:tcPr>
            <w:tcW w:w="988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7</w:t>
            </w:r>
          </w:p>
        </w:tc>
        <w:tc>
          <w:tcPr>
            <w:tcW w:w="3969" w:type="dxa"/>
          </w:tcPr>
          <w:p w:rsidR="00EA2E64" w:rsidRDefault="000F036F" w:rsidP="000F036F">
            <w:r w:rsidRPr="00EA2E64">
              <w:t>MAURER'S UNIVERSAL STATISTICAL TEST</w:t>
            </w:r>
          </w:p>
        </w:tc>
      </w:tr>
      <w:tr w:rsidR="00EA2E64" w:rsidTr="000F036F">
        <w:tc>
          <w:tcPr>
            <w:tcW w:w="988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8</w:t>
            </w:r>
          </w:p>
        </w:tc>
        <w:tc>
          <w:tcPr>
            <w:tcW w:w="3969" w:type="dxa"/>
          </w:tcPr>
          <w:p w:rsidR="00EA2E64" w:rsidRDefault="000F036F" w:rsidP="000F036F">
            <w:r w:rsidRPr="000F036F">
              <w:t>RANDOM EXCURSION TEST</w:t>
            </w:r>
          </w:p>
        </w:tc>
      </w:tr>
      <w:tr w:rsidR="00EA2E64" w:rsidTr="000F036F">
        <w:tc>
          <w:tcPr>
            <w:tcW w:w="988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9</w:t>
            </w:r>
          </w:p>
        </w:tc>
        <w:tc>
          <w:tcPr>
            <w:tcW w:w="3969" w:type="dxa"/>
          </w:tcPr>
          <w:p w:rsidR="00EA2E64" w:rsidRDefault="000F036F" w:rsidP="000F036F">
            <w:r w:rsidRPr="000F036F">
              <w:t>RUNS TEST</w:t>
            </w:r>
          </w:p>
        </w:tc>
      </w:tr>
      <w:tr w:rsidR="00EA2E64" w:rsidTr="000F036F">
        <w:tc>
          <w:tcPr>
            <w:tcW w:w="988" w:type="dxa"/>
          </w:tcPr>
          <w:p w:rsidR="00EA2E64" w:rsidRDefault="00EA2E64" w:rsidP="00EA2E64">
            <w:pPr>
              <w:jc w:val="center"/>
            </w:pPr>
            <w:r>
              <w:rPr>
                <w:lang w:val="ru-RU"/>
              </w:rPr>
              <w:t>Тест 10</w:t>
            </w:r>
          </w:p>
        </w:tc>
        <w:tc>
          <w:tcPr>
            <w:tcW w:w="3969" w:type="dxa"/>
          </w:tcPr>
          <w:p w:rsidR="00EA2E64" w:rsidRDefault="000F036F" w:rsidP="000F036F">
            <w:r w:rsidRPr="000F036F">
              <w:t>SERIAL TEST</w:t>
            </w:r>
          </w:p>
        </w:tc>
      </w:tr>
    </w:tbl>
    <w:p w:rsidR="00B773C2" w:rsidRDefault="00B773C2" w:rsidP="000F036F">
      <w:pPr>
        <w:rPr>
          <w:lang w:val="ru-RU"/>
        </w:rPr>
      </w:pPr>
    </w:p>
    <w:p w:rsidR="000F036F" w:rsidRDefault="000F036F" w:rsidP="000F036F">
      <w:pPr>
        <w:rPr>
          <w:lang w:val="ru-RU"/>
        </w:rPr>
      </w:pPr>
      <w:r>
        <w:rPr>
          <w:lang w:val="ru-RU"/>
        </w:rPr>
        <w:t>Сценарии:</w:t>
      </w:r>
    </w:p>
    <w:p w:rsidR="000F036F" w:rsidRPr="000F036F" w:rsidRDefault="000F036F" w:rsidP="000F036F">
      <w:pPr>
        <w:pStyle w:val="a4"/>
        <w:numPr>
          <w:ilvl w:val="0"/>
          <w:numId w:val="1"/>
        </w:numPr>
        <w:ind w:left="-426" w:firstLine="142"/>
        <w:rPr>
          <w:lang w:val="ru-RU"/>
        </w:rPr>
      </w:pPr>
      <w:r w:rsidRPr="000F036F">
        <w:rPr>
          <w:lang w:val="ru-RU"/>
        </w:rPr>
        <w:t>Исследование вероятностных свойств выходной последовательности режима простой замены при произвольном выборе открытого текста и ключа</w:t>
      </w:r>
    </w:p>
    <w:p w:rsidR="000F036F" w:rsidRPr="000F036F" w:rsidRDefault="000F036F" w:rsidP="000F036F">
      <w:pPr>
        <w:pStyle w:val="a4"/>
        <w:numPr>
          <w:ilvl w:val="0"/>
          <w:numId w:val="1"/>
        </w:numPr>
        <w:ind w:left="-426" w:firstLine="142"/>
        <w:rPr>
          <w:lang w:val="ru-RU"/>
        </w:rPr>
      </w:pPr>
      <w:r w:rsidRPr="000F036F">
        <w:rPr>
          <w:lang w:val="ru-RU"/>
        </w:rPr>
        <w:t xml:space="preserve">Исследование </w:t>
      </w:r>
      <w:r w:rsidRPr="000F036F">
        <w:rPr>
          <w:lang w:val="ru-RU"/>
        </w:rPr>
        <w:t>вероятностных</w:t>
      </w:r>
      <w:r w:rsidRPr="000F036F">
        <w:rPr>
          <w:lang w:val="ru-RU"/>
        </w:rPr>
        <w:t xml:space="preserve"> свойств выходной последовательности режима простой замены при специальном выборе открытого текста и ключа.</w:t>
      </w:r>
    </w:p>
    <w:p w:rsidR="000F036F" w:rsidRPr="000F036F" w:rsidRDefault="000F036F" w:rsidP="000F036F">
      <w:pPr>
        <w:pStyle w:val="a4"/>
        <w:numPr>
          <w:ilvl w:val="0"/>
          <w:numId w:val="1"/>
        </w:numPr>
        <w:ind w:left="-426" w:firstLine="142"/>
        <w:rPr>
          <w:lang w:val="ru-RU"/>
        </w:rPr>
      </w:pPr>
      <w:r w:rsidRPr="000F036F">
        <w:rPr>
          <w:lang w:val="ru-RU"/>
        </w:rPr>
        <w:t>Исследование размножения ошибки при изменении ключа в режиме простой замены.</w:t>
      </w:r>
    </w:p>
    <w:p w:rsidR="000F036F" w:rsidRPr="000F036F" w:rsidRDefault="000F036F" w:rsidP="000F036F">
      <w:pPr>
        <w:pStyle w:val="a4"/>
        <w:numPr>
          <w:ilvl w:val="0"/>
          <w:numId w:val="1"/>
        </w:numPr>
        <w:ind w:left="-426" w:firstLine="142"/>
        <w:rPr>
          <w:lang w:val="ru-RU"/>
        </w:rPr>
      </w:pPr>
      <w:r w:rsidRPr="000F036F">
        <w:rPr>
          <w:lang w:val="ru-RU"/>
        </w:rPr>
        <w:t xml:space="preserve">Исследование </w:t>
      </w:r>
      <w:r w:rsidRPr="000F036F">
        <w:rPr>
          <w:lang w:val="ru-RU"/>
        </w:rPr>
        <w:t>размножения</w:t>
      </w:r>
      <w:r w:rsidRPr="000F036F">
        <w:rPr>
          <w:lang w:val="ru-RU"/>
        </w:rPr>
        <w:t xml:space="preserve"> ошибки при изменении открытого текста в режиме простой</w:t>
      </w:r>
      <w:r w:rsidRPr="000F036F">
        <w:rPr>
          <w:lang w:val="ru-RU"/>
        </w:rPr>
        <w:t xml:space="preserve"> </w:t>
      </w:r>
      <w:r w:rsidRPr="000F036F">
        <w:rPr>
          <w:lang w:val="ru-RU"/>
        </w:rPr>
        <w:t>замены.</w:t>
      </w:r>
    </w:p>
    <w:p w:rsidR="000F036F" w:rsidRPr="000F036F" w:rsidRDefault="000F036F" w:rsidP="000F036F">
      <w:pPr>
        <w:pStyle w:val="a4"/>
        <w:numPr>
          <w:ilvl w:val="0"/>
          <w:numId w:val="1"/>
        </w:numPr>
        <w:ind w:left="-426" w:firstLine="142"/>
        <w:rPr>
          <w:lang w:val="ru-RU"/>
        </w:rPr>
      </w:pPr>
      <w:r w:rsidRPr="000F036F">
        <w:rPr>
          <w:lang w:val="ru-RU"/>
        </w:rPr>
        <w:t xml:space="preserve">Исследование </w:t>
      </w:r>
      <w:r w:rsidRPr="000F036F">
        <w:rPr>
          <w:lang w:val="ru-RU"/>
        </w:rPr>
        <w:t>корреляции</w:t>
      </w:r>
      <w:r w:rsidRPr="000F036F">
        <w:rPr>
          <w:lang w:val="ru-RU"/>
        </w:rPr>
        <w:t xml:space="preserve"> открытого текста и зашифрованного текста в режиме простой замены.</w:t>
      </w:r>
    </w:p>
    <w:p w:rsidR="000F036F" w:rsidRDefault="000F036F" w:rsidP="000F036F">
      <w:pPr>
        <w:pStyle w:val="a4"/>
        <w:numPr>
          <w:ilvl w:val="0"/>
          <w:numId w:val="1"/>
        </w:numPr>
        <w:ind w:left="-426" w:firstLine="142"/>
        <w:rPr>
          <w:lang w:val="ru-RU"/>
        </w:rPr>
      </w:pPr>
      <w:r w:rsidRPr="000F036F">
        <w:rPr>
          <w:lang w:val="ru-RU"/>
        </w:rPr>
        <w:t xml:space="preserve">Исследование </w:t>
      </w:r>
      <w:r w:rsidRPr="000F036F">
        <w:rPr>
          <w:lang w:val="ru-RU"/>
        </w:rPr>
        <w:t>вероятностных</w:t>
      </w:r>
      <w:r w:rsidRPr="000F036F">
        <w:rPr>
          <w:lang w:val="ru-RU"/>
        </w:rPr>
        <w:t xml:space="preserve"> свойств выходной последовательности в режиме цепочной обработки.</w:t>
      </w:r>
    </w:p>
    <w:p w:rsidR="00B773C2" w:rsidRPr="00B773C2" w:rsidRDefault="00B773C2" w:rsidP="00B773C2">
      <w:pPr>
        <w:pStyle w:val="a4"/>
        <w:ind w:left="-284"/>
        <w:rPr>
          <w:b/>
          <w:lang w:val="ru-RU"/>
        </w:rPr>
      </w:pPr>
      <w:r w:rsidRPr="00B773C2">
        <w:rPr>
          <w:b/>
          <w:lang w:val="ru-RU"/>
        </w:rPr>
        <w:t xml:space="preserve">Итого: 50/60 пройдено, что составляет </w:t>
      </w:r>
      <w:proofErr w:type="gramStart"/>
      <w:r w:rsidRPr="00B773C2">
        <w:rPr>
          <w:b/>
          <w:lang w:val="ru-RU"/>
        </w:rPr>
        <w:t>83,(</w:t>
      </w:r>
      <w:proofErr w:type="gramEnd"/>
      <w:r w:rsidRPr="00B773C2">
        <w:rPr>
          <w:b/>
          <w:lang w:val="ru-RU"/>
        </w:rPr>
        <w:t>3)%</w:t>
      </w:r>
    </w:p>
    <w:p w:rsidR="006223FA" w:rsidRPr="00B773C2" w:rsidRDefault="00A9083D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Можно сделать вывод, что у криптосистемы есть некоторые </w:t>
      </w:r>
      <w:r w:rsidR="00DE7DFF" w:rsidRPr="00B773C2">
        <w:rPr>
          <w:rFonts w:ascii="Times New Roman" w:hAnsi="Times New Roman" w:cs="Times New Roman"/>
          <w:sz w:val="28"/>
          <w:szCs w:val="28"/>
          <w:lang w:val="ru-RU"/>
        </w:rPr>
        <w:t>трудности с прохождением т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ест</w:t>
      </w:r>
      <w:r w:rsidR="00DE7DFF" w:rsidRPr="00B773C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на произвольные отклонения (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Random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Excursions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6223FA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Этот тест подсчитывает число циклов, имеющих строго </w:t>
      </w:r>
      <w:r w:rsidR="006223FA" w:rsidRPr="00B773C2">
        <w:rPr>
          <w:rFonts w:ascii="Times New Roman" w:hAnsi="Times New Roman" w:cs="Times New Roman"/>
          <w:sz w:val="28"/>
          <w:szCs w:val="28"/>
        </w:rPr>
        <w:t>k</w:t>
      </w:r>
      <w:r w:rsidR="006223FA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посещений при произвольном обходе кумулятивной суммы. Произвольный обход кумулятивной суммы начинается с частичных сумм после последовательности (0,1), 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переведённой</w:t>
      </w:r>
      <w:r w:rsidR="006223FA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соответствующую последовательность (-1, +1). Цикл произвольного обхода состоит из серии шагов единичной длины, совершаемых в случайном порядке. Кроме того, такой обход начинается и заканчивается на одном и том же элементе. Цель данного теста – определить, отличается ли </w:t>
      </w:r>
      <w:r w:rsidR="006223FA" w:rsidRPr="00B773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число посещений 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определённого</w:t>
      </w:r>
      <w:r w:rsidR="006223FA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состояния внутри цикла от аналогичного числа в случае абсолютно случайной входной последовательности. Фактически данный тест есть набор, состоящий из восьми тестов, проводимых для каждого из восьми состояний цикла: -4, -3, -2, -1 и +1, +2, +3, +4.</w:t>
      </w:r>
    </w:p>
    <w:p w:rsidR="00A9083D" w:rsidRPr="00B773C2" w:rsidRDefault="00A9083D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>Статистикой теста является м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ера согласованности наблюдаемого количества визитов пр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и случайном блуждании с заданным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состояние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в середине цикла, в сравнении с тем, что ожидается теоретически</w:t>
      </w:r>
    </w:p>
    <w:p w:rsidR="00A9083D" w:rsidRPr="00B773C2" w:rsidRDefault="00A9083D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>С помощью этого теста определяется о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тклонение от теоретического закона распределения визитов в конкретное состояние при случайном блуждании</w:t>
      </w:r>
    </w:p>
    <w:p w:rsidR="00BB419B" w:rsidRPr="00B773C2" w:rsidRDefault="00BB419B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На мой взгляд на данный момент шифр уже неплохо так устарел и не </w:t>
      </w:r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>соответствует требованиям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>овременных норм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>безопасности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. При этом всем поведение шифра за столько лет криптоанализа достаточно хорошо изучено. Известны его уязвимости и сильные стороны. Шифр дал начало цел</w:t>
      </w:r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м направления криптоанализа такие как: </w:t>
      </w:r>
    </w:p>
    <w:p w:rsidR="00BB419B" w:rsidRPr="00B773C2" w:rsidRDefault="007F35A2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инейный </w:t>
      </w:r>
      <w:proofErr w:type="spellStart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– анализ зависимостей между открытым текстом и </w:t>
      </w:r>
      <w:proofErr w:type="spellStart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083D" w:rsidRPr="00B773C2" w:rsidRDefault="007F35A2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ифференциальный </w:t>
      </w:r>
      <w:proofErr w:type="spellStart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– анализ зависимостей между соотношениями двух или более открытых текстов и соответствующих им </w:t>
      </w:r>
      <w:proofErr w:type="spellStart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9083D" w:rsidRPr="00B773C2" w:rsidRDefault="007F35A2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риптоанализ на связанных ключах – поиск и анализ зависимостей между </w:t>
      </w:r>
      <w:proofErr w:type="spellStart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>шифротекстами</w:t>
      </w:r>
      <w:proofErr w:type="spellEnd"/>
      <w:r w:rsidR="00BB419B" w:rsidRPr="00B773C2">
        <w:rPr>
          <w:rFonts w:ascii="Times New Roman" w:hAnsi="Times New Roman" w:cs="Times New Roman"/>
          <w:sz w:val="28"/>
          <w:szCs w:val="28"/>
          <w:lang w:val="ru-RU"/>
        </w:rPr>
        <w:t>, полученными на искомом ключе и ключах, связанных предполагаемым соотношением с искомым ключом</w:t>
      </w:r>
    </w:p>
    <w:p w:rsidR="007F35A2" w:rsidRPr="00B773C2" w:rsidRDefault="008162FB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</w:rPr>
        <w:t>Des</w:t>
      </w:r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лавинному критерию, если при изменении одного бита на входе алгоритма изменяется в среднем половина битов на выходе алгоритма. Если же при изменении одного бита на входе каждый бит на выходе изменяется с вероятностью ½, то </w:t>
      </w:r>
      <w:proofErr w:type="spellStart"/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>криптоалгоритм</w:t>
      </w:r>
      <w:proofErr w:type="spellEnd"/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строгому лавинному критерию. В DES лавинный эффект проявляется уже на 4-5 раунде. Так, если зашифровать на одном ключе с помощью DES, 2 блока открытого текста, отличающиеся одним битом, то блоки </w:t>
      </w:r>
      <w:proofErr w:type="spellStart"/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будут отличаться на 29 бит, т.е. изменение открытого текста на 1,5% вызывает 45% изменений </w:t>
      </w:r>
      <w:proofErr w:type="spellStart"/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162FB" w:rsidRPr="00B773C2" w:rsidRDefault="00BB419B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>DES стойко выдержал 20 лет массового всемирного криптоанализа – десятилетия криптоанализа не п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ривели к обнаружению серьезных 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уязвимостей в алгоритме.</w:t>
      </w:r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При этом существуют различные атаки, основанные не на переборе ключей, но для их проведения необходимо иметь дополнительные данные, например, 2^47 пар открытых текстов и </w:t>
      </w:r>
      <w:proofErr w:type="spellStart"/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. Что является сложной задачей на практике, и самый эффективным способом и по </w:t>
      </w:r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сегодняшний день остается полный перебор. </w:t>
      </w:r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Проблемой для </w:t>
      </w:r>
      <w:r w:rsidR="007F35A2" w:rsidRPr="00B773C2">
        <w:rPr>
          <w:rFonts w:ascii="Times New Roman" w:hAnsi="Times New Roman" w:cs="Times New Roman"/>
          <w:sz w:val="28"/>
          <w:szCs w:val="28"/>
        </w:rPr>
        <w:t>des</w:t>
      </w:r>
      <w:r w:rsidR="007F35A2"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стало то, что технический прогресс развился до такой степени, что компьютер за вполне приличное время теперь способен сделать даже полный перебор всех его ключей, а с помощью различных алгоритмов его возможно уменьшить еще на несколько порядков.</w:t>
      </w:r>
    </w:p>
    <w:p w:rsidR="008162FB" w:rsidRPr="00B773C2" w:rsidRDefault="008162FB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>Самая серьезная проблема DES –размер ключа (56 битов). Чтобы предпринять атаку грубой силы, надо проверить 2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^56 ключей. 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Если проверять 6 10 кл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ючей/сек., то потребуется 2000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лет, чтобы выполнить атаку грубой силы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на DES на одном процессоре. 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Если сделать компьютер с миллионом 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крипточипов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>, то все множество ключей проверится за 2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0 часов. Когда был введен DES, 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стоимость такого компьютера была немного более миллиона долларов, но она быстро снизилась. Такой специальный компьютер был создан в 1998 году и нашел ключ за 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56 часов. А с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помощь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ю компьютерных сетей можно моделировать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параллельный поиск ключей, что также ускоряет вскрытие.</w:t>
      </w:r>
    </w:p>
    <w:p w:rsidR="00A9083D" w:rsidRPr="00B773C2" w:rsidRDefault="007F35A2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Однако это нельзя назвать приговором для </w:t>
      </w:r>
      <w:r w:rsidRPr="00B773C2">
        <w:rPr>
          <w:rFonts w:ascii="Times New Roman" w:hAnsi="Times New Roman" w:cs="Times New Roman"/>
          <w:sz w:val="28"/>
          <w:szCs w:val="28"/>
        </w:rPr>
        <w:t>des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, так как на данный момент существует его модернизированный вариант </w:t>
      </w:r>
      <w:r w:rsidRPr="00B773C2">
        <w:rPr>
          <w:rFonts w:ascii="Times New Roman" w:hAnsi="Times New Roman" w:cs="Times New Roman"/>
          <w:sz w:val="28"/>
          <w:szCs w:val="28"/>
        </w:rPr>
        <w:t>triple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73C2">
        <w:rPr>
          <w:rFonts w:ascii="Times New Roman" w:hAnsi="Times New Roman" w:cs="Times New Roman"/>
          <w:sz w:val="28"/>
          <w:szCs w:val="28"/>
        </w:rPr>
        <w:t>des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как следует из названия </w:t>
      </w:r>
      <w:r w:rsidRPr="00B773C2">
        <w:rPr>
          <w:rFonts w:ascii="Times New Roman" w:hAnsi="Times New Roman" w:cs="Times New Roman"/>
          <w:sz w:val="28"/>
          <w:szCs w:val="28"/>
        </w:rPr>
        <w:t>des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применяется трижды, что обеспечивает длину ключа, недоступную для перебора на современных устройствах, что тем самым дарует </w:t>
      </w:r>
      <w:r w:rsidRPr="00B773C2">
        <w:rPr>
          <w:rFonts w:ascii="Times New Roman" w:hAnsi="Times New Roman" w:cs="Times New Roman"/>
          <w:sz w:val="28"/>
          <w:szCs w:val="28"/>
        </w:rPr>
        <w:t>des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вторую жизнь.</w:t>
      </w:r>
    </w:p>
    <w:p w:rsidR="008162FB" w:rsidRPr="00B773C2" w:rsidRDefault="008162FB" w:rsidP="00B773C2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DES был национальным стандартом США в 1977—1980 гг., но в настоящее время DES используется (с ключом длины 56 бит) только для устаревших систем, чаще всего используют его более 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криптоустойчивый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вид (3DES, DESX). 3DES является простой эффективной заменой DES, и сейчас он рассмотрен как стандарт. В ближайшее время 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планируется замена 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DES и 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Triple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DES алгоритмом AES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, однако это очень дорогое удовольствие, учитывая что в некоторых системах </w:t>
      </w:r>
      <w:r w:rsidRPr="00B773C2">
        <w:rPr>
          <w:rFonts w:ascii="Times New Roman" w:hAnsi="Times New Roman" w:cs="Times New Roman"/>
          <w:sz w:val="28"/>
          <w:szCs w:val="28"/>
        </w:rPr>
        <w:t>des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имеет поддержку на физическом уровне, и с большой уверенностью можно </w:t>
      </w:r>
      <w:proofErr w:type="spellStart"/>
      <w:proofErr w:type="gramStart"/>
      <w:r w:rsidRPr="00B773C2">
        <w:rPr>
          <w:rFonts w:ascii="Times New Roman" w:hAnsi="Times New Roman" w:cs="Times New Roman"/>
          <w:sz w:val="28"/>
          <w:szCs w:val="28"/>
          <w:lang w:val="ru-RU"/>
        </w:rPr>
        <w:t>сказать,что</w:t>
      </w:r>
      <w:proofErr w:type="spellEnd"/>
      <w:proofErr w:type="gram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73C2">
        <w:rPr>
          <w:rFonts w:ascii="Times New Roman" w:hAnsi="Times New Roman" w:cs="Times New Roman"/>
          <w:sz w:val="28"/>
          <w:szCs w:val="28"/>
        </w:rPr>
        <w:t>des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будет однозначно жив до тех пор, пока живы подобные системы.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Алгоритм DES широко применяется для защиты финансовой информации: так, модуль THALES (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Racal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) HSM RG7000 полностью поддерживает операции 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TripleDES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для эмиссии и обработки кредитных карт VISA, 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EuroPay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и проч</w:t>
      </w:r>
      <w:r w:rsidR="00B773C2" w:rsidRPr="00B773C2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Pr="00B773C2">
        <w:rPr>
          <w:rFonts w:ascii="Times New Roman" w:hAnsi="Times New Roman" w:cs="Times New Roman"/>
          <w:sz w:val="28"/>
          <w:szCs w:val="28"/>
          <w:lang w:val="ru-RU"/>
        </w:rPr>
        <w:t>. Канальные шифраторы THALES (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Racal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DataDryptor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2000 используют 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TripleDES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 xml:space="preserve"> для прозрачного шифрования потоков информации. Также алгоритм DES используется во многих других устройствах и решениях THALES-</w:t>
      </w:r>
      <w:proofErr w:type="spellStart"/>
      <w:r w:rsidRPr="00B773C2">
        <w:rPr>
          <w:rFonts w:ascii="Times New Roman" w:hAnsi="Times New Roman" w:cs="Times New Roman"/>
          <w:sz w:val="28"/>
          <w:szCs w:val="28"/>
          <w:lang w:val="ru-RU"/>
        </w:rPr>
        <w:t>eSECURITY</w:t>
      </w:r>
      <w:proofErr w:type="spellEnd"/>
      <w:r w:rsidRPr="00B773C2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8162FB" w:rsidRPr="00B773C2" w:rsidSect="00B773C2">
      <w:pgSz w:w="12240" w:h="15840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62A0C"/>
    <w:multiLevelType w:val="hybridMultilevel"/>
    <w:tmpl w:val="950A2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1F8"/>
    <w:rsid w:val="000F036F"/>
    <w:rsid w:val="006223FA"/>
    <w:rsid w:val="007F35A2"/>
    <w:rsid w:val="008162FB"/>
    <w:rsid w:val="008C11F8"/>
    <w:rsid w:val="00A9083D"/>
    <w:rsid w:val="00B773C2"/>
    <w:rsid w:val="00BB419B"/>
    <w:rsid w:val="00DE7DFF"/>
    <w:rsid w:val="00E542D4"/>
    <w:rsid w:val="00EA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F460"/>
  <w15:chartTrackingRefBased/>
  <w15:docId w15:val="{13B35DE9-DBE7-4061-83BA-EE6205D1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0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2020-04-29T08:45:00Z</dcterms:created>
  <dcterms:modified xsi:type="dcterms:W3CDTF">2020-04-29T10:29:00Z</dcterms:modified>
</cp:coreProperties>
</file>