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Project Status Report I </w:t>
      </w:r>
    </w:p>
    <w:p w:rsidR="00000000" w:rsidDel="00000000" w:rsidP="00000000" w:rsidRDefault="00000000" w:rsidRPr="00000000" w14:paraId="00000002">
      <w:pPr>
        <w:jc w:val="center"/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January 19, 2020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</w:t>
      </w:r>
    </w:p>
    <w:p w:rsidR="00000000" w:rsidDel="00000000" w:rsidP="00000000" w:rsidRDefault="00000000" w:rsidRPr="00000000" w14:paraId="00000006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Maria Lillian Yang, Aldrin Jacildo, Francis Victa, Sir Angel Naguit</w:t>
      </w:r>
    </w:p>
    <w:p w:rsidR="00000000" w:rsidDel="00000000" w:rsidP="00000000" w:rsidRDefault="00000000" w:rsidRPr="00000000" w14:paraId="00000007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 N/A</w:t>
      </w:r>
    </w:p>
    <w:p w:rsidR="00000000" w:rsidDel="00000000" w:rsidP="00000000" w:rsidRDefault="00000000" w:rsidRPr="00000000" w14:paraId="00000009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29"/>
        <w:gridCol w:w="2870"/>
        <w:tblGridChange w:id="0">
          <w:tblGrid>
            <w:gridCol w:w="2931"/>
            <w:gridCol w:w="2829"/>
            <w:gridCol w:w="2870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Martial Arts Gym Information Tracking System.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TeamBits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06, 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Jan 19,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Yellow (Warning)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C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 breakdown and milestones have been modified to fit 5 phases of deliverables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were a number of tasks that were unfinished from first phase/milestone and is moved to Phase 2.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Every module or manager is divided into 2 parts, the front-end and the back-end. A developer is tasked to do either a back-end or front-end.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team has encountered issues such as: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Dealing with other course activities diminishing the time allotted for the   project.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Less UI mobile responsiveness that diminishes the user experience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New unfamiliar issues keep popping up with the current backend infrastructure that takes time to fix.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team has perceived risks such as: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Incorrect task finishing time estimation due to unfamiliar risks.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rPr>
                <w:rFonts w:ascii="Lucida Sans" w:cs="Lucida Sans" w:eastAsia="Lucida Sans" w:hAnsi="Lucida Sans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MongoDB service outage while developing the project.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  <w:rPr>
                <w:rFonts w:ascii="Lucida Sans" w:cs="Lucida Sans" w:eastAsia="Lucida Sans" w:hAnsi="Lucida Sans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UI/UX Design Risk that fails standards due to less experience in dealing with UI/UX development.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1. Login and logout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2. Member Account Manager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1. Member Account Management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3. Course Enrollment for Members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2. Course Enrollment for Members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4. Member Module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3. Member Module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5. Instructor Account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6. Instructor Module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4. Instructor Module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5. Course Manager Backend and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6. Membership Type Manager Backend and Frontend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7. Member Registration 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8. User Navigation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Upcoming Objectives for Jan 20, 2020 to Feb 2, 2020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6"/>
        <w:gridCol w:w="1907"/>
        <w:gridCol w:w="2379"/>
        <w:gridCol w:w="1947"/>
        <w:tblGridChange w:id="0">
          <w:tblGrid>
            <w:gridCol w:w="2391"/>
            <w:gridCol w:w="6"/>
            <w:gridCol w:w="1907"/>
            <w:gridCol w:w="2379"/>
            <w:gridCol w:w="1947"/>
          </w:tblGrid>
        </w:tblGridChange>
      </w:tblGrid>
      <w:tr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50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52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Planned Activities/Tasks for Phase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4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 Weekly Meeting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30 mins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1. Member Account Management Frontend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Aldrin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24,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2. Course Enrollment for Members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Aldrin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2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22,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3. Member Module Frontend Views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Sir Angel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9 days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4. Course Manager Backend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Francis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24,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5. Course Manager Frontend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Aldrin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3 days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6. Membership Type Manager Backend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Francis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4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7. Membership Type Frontend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Aldrin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28,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8. Instructor Module Frontend Views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Lilian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9 days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Weekly Meeting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30 mins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27, 2020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tabs>
                <w:tab w:val="left" w:pos="360"/>
              </w:tabs>
              <w:rPr>
                <w:rFonts w:ascii="Book Antiqua" w:cs="Book Antiqua" w:eastAsia="Book Antiqua" w:hAnsi="Book Antiqu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Sprint 6 submission and prep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8 hrs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3345"/>
        <w:gridCol w:w="2775"/>
        <w:tblGridChange w:id="0">
          <w:tblGrid>
            <w:gridCol w:w="3300"/>
            <w:gridCol w:w="3345"/>
            <w:gridCol w:w="2775"/>
          </w:tblGrid>
        </w:tblGridChange>
      </w:tblGrid>
      <w:tr>
        <w:trPr>
          <w:trHeight w:val="240" w:hRule="atLeast"/>
        </w:trPr>
        <w:tc>
          <w:tcPr>
            <w:gridSpan w:val="3"/>
            <w:shd w:fill="666666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             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Milestone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Estimated Milestone 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Target date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Assigned to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Completion of Phase 2: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(4th week)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9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Member Account Management Frontend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24, 2020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Aldrin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Course Enrollment for Members Frontend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22, 2020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Aldrin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Member Module Frontend Views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Sir Angel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Course Manager Backend 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24, 2020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Course Manager Frontend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Aldrin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Membership Type Manager Frontend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30, 2020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Aldrin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Membership Type Manager Backend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28, 2020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Instructor Module Frontend Views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Lilian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1"/>
        <w:gridCol w:w="3933"/>
        <w:gridCol w:w="1926"/>
        <w:tblGridChange w:id="0">
          <w:tblGrid>
            <w:gridCol w:w="2771"/>
            <w:gridCol w:w="3933"/>
            <w:gridCol w:w="1926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BA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BB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BC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Other course activities takes up a lot of time</w:t>
            </w:r>
          </w:p>
          <w:p w:rsidR="00000000" w:rsidDel="00000000" w:rsidP="00000000" w:rsidRDefault="00000000" w:rsidRPr="00000000" w14:paraId="000000B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0" w:firstLine="0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Manage schedule wisely, allocate time for other course activities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0" w:firstLine="0"/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Every week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Issue displaying web app properly in mobile browsers</w:t>
            </w:r>
          </w:p>
          <w:p w:rsidR="00000000" w:rsidDel="00000000" w:rsidP="00000000" w:rsidRDefault="00000000" w:rsidRPr="00000000" w14:paraId="000000C6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Use the Responsive Web Design(RWD) approach to make our web pages render properly on different devices.</w:t>
            </w:r>
          </w:p>
          <w:p w:rsidR="00000000" w:rsidDel="00000000" w:rsidP="00000000" w:rsidRDefault="00000000" w:rsidRPr="00000000" w14:paraId="000000C9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New unfamiliar issues keep popping up with the current backend infrastructure</w:t>
            </w:r>
          </w:p>
          <w:p w:rsidR="00000000" w:rsidDel="00000000" w:rsidP="00000000" w:rsidRDefault="00000000" w:rsidRPr="00000000" w14:paraId="000000C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Allocate more time with debugging and resolving these issues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Jan 31, 2020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7"/>
        <w:gridCol w:w="1761"/>
        <w:gridCol w:w="1754"/>
        <w:gridCol w:w="2388"/>
        <w:tblGridChange w:id="0">
          <w:tblGrid>
            <w:gridCol w:w="2727"/>
            <w:gridCol w:w="1761"/>
            <w:gridCol w:w="1754"/>
            <w:gridCol w:w="238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D2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D3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D4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D5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D6">
            <w:pPr>
              <w:rPr>
                <w:rFonts w:ascii="Lucida Sans" w:cs="Lucida Sans" w:eastAsia="Lucida Sans" w:hAnsi="Lucida Sans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D7">
            <w:pPr>
              <w:rPr>
                <w:rFonts w:ascii="Poppins" w:cs="Poppins" w:eastAsia="Poppins" w:hAnsi="Poppi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Incorrect time estimation for task completion which could delay production</w:t>
            </w:r>
          </w:p>
          <w:p w:rsidR="00000000" w:rsidDel="00000000" w:rsidP="00000000" w:rsidRDefault="00000000" w:rsidRPr="00000000" w14:paraId="000000D9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Consult with timetable regularly ang adjust tasks and due dates accordingly. Project leader will also need to be stricter with due dates.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MongoDB service outage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We will be unable to test and develop when service outages occur. Installing local MongoDB to test locally will help mitigate risk.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UI/UX Design Risk that fails standards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Lucida Sans" w:cs="Lucida Sans" w:eastAsia="Lucida Sans" w:hAnsi="Lucida Sans"/>
                <w:sz w:val="22"/>
                <w:szCs w:val="22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2"/>
                <w:szCs w:val="22"/>
                <w:rtl w:val="0"/>
              </w:rPr>
              <w:t xml:space="preserve">Will need to implement design strategies to further ensure quality and functionality of design.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Frutiger-Light"/>
  <w:font w:name="Lucida San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7B4A"/>
    <w:rPr>
      <w:rFonts w:ascii="Comic Sans MS" w:hAnsi="Comic Sans MS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A400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styleId="Default" w:customStyle="1">
    <w:name w:val="Default"/>
    <w:rsid w:val="00024E8F"/>
    <w:pPr>
      <w:suppressAutoHyphens w:val="1"/>
    </w:pPr>
    <w:rPr>
      <w:rFonts w:ascii="Book Antiqua" w:eastAsia="ヒラギノ角ゴ Pro W3" w:hAnsi="Book Antiqua"/>
      <w:color w:val="000000"/>
      <w:sz w:val="22"/>
      <w:lang w:val="en-US"/>
    </w:rPr>
  </w:style>
  <w:style w:type="paragraph" w:styleId="Heading5A" w:customStyle="1">
    <w:name w:val="Heading 5 A"/>
    <w:next w:val="Default"/>
    <w:rsid w:val="00024E8F"/>
    <w:pPr>
      <w:keepNext w:val="1"/>
      <w:tabs>
        <w:tab w:val="left" w:pos="0"/>
        <w:tab w:val="left" w:pos="2160"/>
      </w:tabs>
      <w:suppressAutoHyphens w:val="1"/>
      <w:outlineLvl w:val="4"/>
    </w:pPr>
    <w:rPr>
      <w:rFonts w:ascii="Book Antiqua" w:eastAsia="ヒラギノ角ゴ Pro W3" w:hAnsi="Book Antiqua"/>
      <w:b w:val="1"/>
      <w:color w:val="000000"/>
      <w:sz w:val="22"/>
      <w:u w:val="single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Vyx7ofB494fd3nf42q/azWYsw==">AMUW2mWAxP9FAheG6ccZROYoL4Y8T6ul9fTNup/YMyTuhhiZ39ejG06tiud7qLUHVUNtyXmo92NPz4VRNPBqTZ7kmgFe/SMaEk+tmk3rPtQ+QqejOd+necs=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2018-02-13T18:30:00Z</dcterms:created>
  <dc:creator>IT</dc:creator>
</cp:coreProperties>
</file>