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名词解释（20分）</w:t>
      </w:r>
    </w:p>
    <w:p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良知是人间分配地最均匀的东西</w:t>
      </w:r>
    </w:p>
    <w:p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中道</w:t>
      </w:r>
    </w:p>
    <w:p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命运</w:t>
      </w:r>
    </w:p>
    <w:p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我思故我在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文本解释（20分）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《谈谈方法》p9：我下定决心，除了那种可以在自己心里或者世界这本大书里找到的学问以外，不再研究别的学问。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论述题（60分</w:t>
      </w:r>
      <w:bookmarkStart w:id="0" w:name="_GoBack"/>
      <w:bookmarkEnd w:id="0"/>
      <w:r>
        <w:rPr>
          <w:rFonts w:hint="eastAsia"/>
          <w:lang w:val="en-US" w:eastAsia="zh-CN"/>
        </w:rPr>
        <w:t>）</w:t>
      </w:r>
    </w:p>
    <w:p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血液流动的真正原因</w:t>
      </w:r>
    </w:p>
    <w:p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笛卡尔的临时行为规范</w:t>
      </w:r>
    </w:p>
    <w:p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笛卡尔的循环论证说</w:t>
      </w:r>
    </w:p>
    <w:p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笛卡尔的实验方法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18A351"/>
    <w:multiLevelType w:val="singleLevel"/>
    <w:tmpl w:val="1918A35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16D1714"/>
    <w:multiLevelType w:val="singleLevel"/>
    <w:tmpl w:val="516D171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54D10E4E"/>
    <w:multiLevelType w:val="singleLevel"/>
    <w:tmpl w:val="54D10E4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UxNmUyN2M1NDExYWQ2NTIwYWUyZTMzYWRkNjUxZDMifQ=="/>
    <w:docVar w:name="KSO_WPS_MARK_KEY" w:val="ea3552cc-5694-4e61-8a90-2c90b982592d"/>
  </w:docVars>
  <w:rsids>
    <w:rsidRoot w:val="00000000"/>
    <w:rsid w:val="78567E78"/>
    <w:rsid w:val="7D8F1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</Words>
  <Characters>6</Characters>
  <Lines>0</Lines>
  <Paragraphs>0</Paragraphs>
  <TotalTime>3</TotalTime>
  <ScaleCrop>false</ScaleCrop>
  <LinksUpToDate>false</LinksUpToDate>
  <CharactersWithSpaces>6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2024-12-31T12:00:00Z</dcterms:created>
  <dc:creator>86158</dc:creator>
  <cp:lastModifiedBy>KIRK</cp:lastModifiedBy>
  <dcterms:modified xsi:type="dcterms:W3CDTF">2025-02-16T14:51:53Z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93CE017B4B2F43FB95F4EC6F52EA6BC0</vt:lpwstr>
  </property>
</Properties>
</file>