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seam_ownership_register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Seam Ownership Register</w:t>
      </w:r>
      <w:bookmarkEnd w:id="0"/>
    </w:p>
    <w:p>
      <w:pPr>
        <w:spacing w:line="360" w:before="315" w:after="105" w:lineRule="auto"/>
        <w:ind w:left="-30"/>
        <w:jc w:val="left"/>
      </w:pPr>
      <w:bookmarkStart w:id="1" w:name="purpos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Purpose</w:t>
      </w:r>
      <w:bookmarkEnd w:id="1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Track ownership, contracts, metrics, and gates for every critical seam (boundary) in the system.</w:t>
      </w:r>
    </w:p>
    <w:p>
      <w:pPr>
        <w:spacing w:line="360" w:before="315" w:after="105" w:lineRule="auto"/>
        <w:ind w:left="-30"/>
        <w:jc w:val="left"/>
      </w:pPr>
      <w:bookmarkStart w:id="2" w:name="how_to_us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How to use</w:t>
      </w:r>
      <w:bookmarkEnd w:id="2"/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One row per seam.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Fill all fields before release.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Review in design/review meetings and retrospectives.</w:t>
      </w:r>
    </w:p>
    <w:p>
      <w:pPr>
        <w:spacing w:line="360" w:before="315" w:after="105" w:lineRule="auto"/>
        <w:ind w:left="-30"/>
        <w:jc w:val="left"/>
      </w:pPr>
      <w:bookmarkStart w:id="3" w:name="seam_register_templat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Seam Register (template)</w:t>
      </w:r>
      <w:bookmarkEnd w:id="3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634"/>
        <w:gridCol w:w="634"/>
        <w:gridCol w:w="634"/>
        <w:gridCol w:w="634"/>
        <w:gridCol w:w="634"/>
        <w:gridCol w:w="634"/>
        <w:gridCol w:w="634"/>
        <w:gridCol w:w="634"/>
        <w:gridCol w:w="634"/>
        <w:gridCol w:w="634"/>
        <w:gridCol w:w="634"/>
        <w:gridCol w:w="634"/>
        <w:gridCol w:w="634"/>
        <w:gridCol w:w="634"/>
        <w:gridCol w:w="634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#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Seam name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Boundary 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Services/teams involved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Owner (named)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Backup owner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Contract repo/link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Contract version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End-to-end metric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Metric threshold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Alert rule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Certification gate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Evidence required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Last reviewed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Risk level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e.g., Auth ↔ User Profile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Technical / Organizational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Auth team, Profile team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Alice Chen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Bob Kim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5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github.com/org/auth-contracts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v2.3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Login→Profile load success rate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≥ 99.5% (7d)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PagerDuty: success_rate &lt; 99% for 5m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Schema drift test + 4-worker race test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Test logs, trace IDs, contract test results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2026-09-01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Medium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e.g., Payment gateway ↔ Order service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External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Payments vendor, Order team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Victor Ematin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Maria Lopez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6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vendor.com/docs/payment-api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v1.8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Payment completion rate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≥ 99.0% (7d)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Slack alert on error_rate &gt; 1%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Certification suite + sandbox replay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Evidence pack: logs, replay results, SLA report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2026-08-28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High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e.g., Recommendation engine ↔ Frontend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Technical / AI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Recs team, Web team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John Doe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Jane Smith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7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github.com/org/recs-contract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v3.1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Recs render latency p95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≤ 300ms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Grafana alert on p95 &gt; 300ms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A/B gate + fallback test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Trace samples, fallback coverage report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2026-09-05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Low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4" w:name="boundary_type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Boundary types</w:t>
      </w:r>
      <w:bookmarkEnd w:id="4"/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Technical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contracts, schemas, events, version compatibility.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Organizational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cross-team user journeys, shared flows.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External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vendors, partners, customer-specific extensions.</w:t>
      </w:r>
    </w:p>
    <w:p>
      <w:pPr>
        <w:spacing w:line="360" w:before="315" w:after="105" w:lineRule="auto"/>
        <w:ind w:left="-30"/>
        <w:jc w:val="left"/>
      </w:pPr>
      <w:bookmarkStart w:id="5" w:name="definition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Definitions</w:t>
      </w:r>
      <w:bookmarkEnd w:id="5"/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Owner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named accountable human for the seam (not a team).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Backup owner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secondary accountable human.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Contract repo/link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source of truth for API/event/schema contract.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End-to-end metric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business-aligned metric for the flow crossing the seam.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Certification gate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mandatory test/verification before release.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Evidence required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artifacts proving the gate passed (logs, traces, reports).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Risk level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Low / Medium / High based on impact and likelihood.</w:t>
      </w:r>
    </w:p>
    <w:p>
      <w:pPr>
        <w:spacing w:line="360" w:before="315" w:after="105" w:lineRule="auto"/>
        <w:ind w:left="-30"/>
        <w:jc w:val="left"/>
      </w:pPr>
      <w:bookmarkStart w:id="6" w:name="review_cadenc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Review cadence</w:t>
      </w:r>
      <w:bookmarkEnd w:id="6"/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High-risk seams: weekly review.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Medium-risk seams: bi-weekly review.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Low-risk seams: monthly review.</w:t>
      </w:r>
    </w:p>
    <w:p>
      <w:pPr>
        <w:spacing w:line="360" w:before="315" w:after="105" w:lineRule="auto"/>
        <w:ind w:left="-30"/>
        <w:jc w:val="left"/>
      </w:pPr>
      <w:bookmarkStart w:id="7" w:name="note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Notes</w:t>
      </w:r>
      <w:bookmarkEnd w:id="7"/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If owner cannot be named in 10 seconds, the seam is unowned — escalate.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Add new seams during design reviews, not after incidents.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ource serif 4">
    <w:family w:val="auto"/>
    <w:pitch w:val="variable"/>
  </w:font>
  <w:font w:name="source sans 3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://github.com/org/auth-contracts" TargetMode="External"/><Relationship Id="rId6" Type="http://schemas.openxmlformats.org/officeDocument/2006/relationships/hyperlink" Target="http://vendor.com/docs/payment-api" TargetMode="External"/><Relationship Id="rId7" Type="http://schemas.openxmlformats.org/officeDocument/2006/relationships/hyperlink" Target="http://github.com/org/recs-contract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2026-09-05T21:44:49.001Z</dcterms:created>
  <dcterms:modified xsi:type="dcterms:W3CDTF">2026-09-05T21:44:49.001Z</dcterms:modified>
</cp:coreProperties>
</file>