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Reporte Técnico del Primer Avance</w:t>
      </w:r>
    </w:p>
    <w:p>
      <w:pPr>
        <w:pStyle w:val="Heading1"/>
      </w:pPr>
      <w:r>
        <w:t>1. Portada</w:t>
      </w:r>
    </w:p>
    <w:p>
      <w:r>
        <w:rPr>
          <w:b w:val="0"/>
          <w:i w:val="0"/>
        </w:rPr>
      </w:r>
      <w:r>
        <w:rPr>
          <w:b/>
          <w:i w:val="0"/>
        </w:rPr>
        <w:t>Universidad de Monterrey</w:t>
      </w:r>
      <w:r>
        <w:rPr>
          <w:b w:val="0"/>
          <w:i w:val="0"/>
        </w:rPr>
      </w:r>
      <w:r>
        <w:br/>
      </w:r>
      <w:r>
        <w:rPr>
          <w:b w:val="0"/>
          <w:i w:val="0"/>
        </w:rPr>
      </w:r>
      <w:r>
        <w:rPr>
          <w:b/>
          <w:i w:val="0"/>
        </w:rPr>
        <w:t>Integración de Aplicaciones Computacionales</w:t>
      </w:r>
      <w:r>
        <w:rPr>
          <w:b w:val="0"/>
          <w:i w:val="0"/>
        </w:rPr>
      </w:r>
      <w:r>
        <w:br/>
      </w:r>
      <w:r>
        <w:rPr>
          <w:b w:val="0"/>
          <w:i w:val="0"/>
        </w:rPr>
      </w:r>
      <w:r>
        <w:rPr>
          <w:b/>
          <w:i w:val="0"/>
        </w:rPr>
        <w:t>Red House — Red regional de bancos de sangre y donación de órganos</w:t>
      </w:r>
      <w:r>
        <w:rPr>
          <w:b w:val="0"/>
          <w:i w:val="0"/>
        </w:rPr>
      </w:r>
      <w:r>
        <w:br/>
      </w:r>
      <w:r>
        <w:rPr>
          <w:b w:val="0"/>
          <w:i w:val="0"/>
        </w:rPr>
        <w:t>Proyecto 6 · Equipo 01</w:t>
      </w:r>
      <w:r>
        <w:br/>
      </w:r>
      <w:r>
        <w:rPr>
          <w:b w:val="0"/>
          <w:i w:val="0"/>
        </w:rPr>
        <w:t>Profesor: Dr. Raúl Morales Salcedo</w:t>
      </w:r>
      <w:r>
        <w:br/>
      </w:r>
      <w:r>
        <w:rPr>
          <w:b w:val="0"/>
          <w:i w:val="0"/>
        </w:rPr>
        <w:t>San Pedro Garza García, Nuevo León · 13 de septiembre de 2026</w:t>
      </w:r>
      <w:r>
        <w:br/>
      </w:r>
      <w:r>
        <w:rPr>
          <w:b w:val="0"/>
          <w:i w:val="0"/>
        </w:rPr>
        <w:t>Versión 2.0 · Ampliación del monolito previa a microservicios</w:t>
      </w:r>
    </w:p>
    <w:p>
      <w:r>
        <w:rPr>
          <w:b w:val="0"/>
          <w:i w:val="0"/>
        </w:rPr>
        <w:t>Este reporte presenta un incremento académico con datos ficticios. La entrega integra análisis, requisitos, diseño, operación comprobada y limitaciones. La arquitectura del semestre y la configuración ejecutable actual se identifican por separado.</w:t>
      </w:r>
    </w:p>
    <w:p>
      <w:pPr>
        <w:pStyle w:val="Heading1"/>
      </w:pPr>
      <w:r>
        <w:t>2. Integrantes</w:t>
      </w:r>
    </w:p>
    <w:tbl>
      <w:tblPr>
        <w:tblStyle w:val="LightShading-Accent1"/>
        <w:tblW w:type="auto" w:w="0"/>
        <w:tblLayout w:type="fixed"/>
        <w:tblLook w:firstColumn="1" w:firstRow="1" w:lastColumn="0" w:lastRow="0" w:noHBand="0" w:noVBand="1" w:val="04A0"/>
      </w:tblPr>
      <w:tblGrid>
        <w:gridCol w:w="4945"/>
        <w:gridCol w:w="4945"/>
      </w:tblGrid>
      <w:tr>
        <w:trPr>
          <w:tblHeader/>
          <w:cantSplit/>
        </w:trPr>
        <w:tc>
          <w:tcPr>
            <w:tcW w:type="dxa" w:w="4945"/>
          </w:tcPr>
          <w:p>
            <w:pPr>
              <w:spacing w:after="60"/>
            </w:pPr>
            <w:r>
              <w:rPr>
                <w:b w:val="0"/>
                <w:i w:val="0"/>
                <w:sz w:val="16"/>
              </w:rPr>
              <w:t>Integrante</w:t>
            </w:r>
          </w:p>
        </w:tc>
        <w:tc>
          <w:tcPr>
            <w:tcW w:type="dxa" w:w="4945"/>
          </w:tcPr>
          <w:p>
            <w:pPr>
              <w:spacing w:after="60"/>
            </w:pPr>
            <w:r>
              <w:rPr>
                <w:b w:val="0"/>
                <w:i w:val="0"/>
                <w:sz w:val="16"/>
              </w:rPr>
              <w:t>Matrícula</w:t>
            </w:r>
          </w:p>
        </w:tc>
      </w:tr>
      <w:tr>
        <w:trPr>
          <w:cantSplit/>
        </w:trPr>
        <w:tc>
          <w:tcPr>
            <w:tcW w:type="dxa" w:w="4945"/>
          </w:tcPr>
          <w:p>
            <w:pPr>
              <w:spacing w:after="60"/>
            </w:pPr>
            <w:r>
              <w:rPr>
                <w:b w:val="0"/>
                <w:i w:val="0"/>
                <w:sz w:val="16"/>
              </w:rPr>
              <w:t>Galia Sejudo Mireles</w:t>
            </w:r>
          </w:p>
        </w:tc>
        <w:tc>
          <w:tcPr>
            <w:tcW w:type="dxa" w:w="4945"/>
          </w:tcPr>
          <w:p>
            <w:pPr>
              <w:spacing w:after="60"/>
            </w:pPr>
            <w:r>
              <w:rPr>
                <w:b w:val="0"/>
                <w:i w:val="0"/>
                <w:sz w:val="16"/>
              </w:rPr>
              <w:t>647144</w:t>
            </w:r>
          </w:p>
        </w:tc>
      </w:tr>
      <w:tr>
        <w:trPr>
          <w:cantSplit/>
        </w:trPr>
        <w:tc>
          <w:tcPr>
            <w:tcW w:type="dxa" w:w="4945"/>
          </w:tcPr>
          <w:p>
            <w:pPr>
              <w:spacing w:after="60"/>
            </w:pPr>
            <w:r>
              <w:rPr>
                <w:b w:val="0"/>
                <w:i w:val="0"/>
                <w:sz w:val="16"/>
              </w:rPr>
              <w:t>Alejandra Morón Rdz.</w:t>
            </w:r>
          </w:p>
        </w:tc>
        <w:tc>
          <w:tcPr>
            <w:tcW w:type="dxa" w:w="4945"/>
          </w:tcPr>
          <w:p>
            <w:pPr>
              <w:spacing w:after="60"/>
            </w:pPr>
            <w:r>
              <w:rPr>
                <w:b w:val="0"/>
                <w:i w:val="0"/>
                <w:sz w:val="16"/>
              </w:rPr>
              <w:t>587823</w:t>
            </w:r>
          </w:p>
        </w:tc>
      </w:tr>
      <w:tr>
        <w:trPr>
          <w:cantSplit/>
        </w:trPr>
        <w:tc>
          <w:tcPr>
            <w:tcW w:type="dxa" w:w="4945"/>
          </w:tcPr>
          <w:p>
            <w:pPr>
              <w:spacing w:after="60"/>
            </w:pPr>
            <w:r>
              <w:rPr>
                <w:b w:val="0"/>
                <w:i w:val="0"/>
                <w:sz w:val="16"/>
              </w:rPr>
              <w:t>Victor Emiliano Berlanga Mendoza</w:t>
            </w:r>
          </w:p>
        </w:tc>
        <w:tc>
          <w:tcPr>
            <w:tcW w:type="dxa" w:w="4945"/>
          </w:tcPr>
          <w:p>
            <w:pPr>
              <w:spacing w:after="60"/>
            </w:pPr>
            <w:r>
              <w:rPr>
                <w:b w:val="0"/>
                <w:i w:val="0"/>
                <w:sz w:val="16"/>
              </w:rPr>
              <w:t>646278</w:t>
            </w:r>
          </w:p>
        </w:tc>
      </w:tr>
      <w:tr>
        <w:trPr>
          <w:cantSplit/>
        </w:trPr>
        <w:tc>
          <w:tcPr>
            <w:tcW w:type="dxa" w:w="4945"/>
          </w:tcPr>
          <w:p>
            <w:pPr>
              <w:spacing w:after="60"/>
            </w:pPr>
            <w:r>
              <w:rPr>
                <w:b w:val="0"/>
                <w:i w:val="0"/>
                <w:sz w:val="16"/>
              </w:rPr>
              <w:t>Alberto Reyna Ramirez</w:t>
            </w:r>
          </w:p>
        </w:tc>
        <w:tc>
          <w:tcPr>
            <w:tcW w:type="dxa" w:w="4945"/>
          </w:tcPr>
          <w:p>
            <w:pPr>
              <w:spacing w:after="60"/>
            </w:pPr>
            <w:r>
              <w:rPr>
                <w:b w:val="0"/>
                <w:i w:val="0"/>
                <w:sz w:val="16"/>
              </w:rPr>
              <w:t>602720</w:t>
            </w:r>
          </w:p>
        </w:tc>
      </w:tr>
    </w:tbl>
    <w:p/>
    <w:p>
      <w:r>
        <w:br w:type="page"/>
      </w:r>
    </w:p>
    <w:p>
      <w:pPr>
        <w:pStyle w:val="Heading1"/>
      </w:pPr>
      <w:r>
        <w:t>Índice de contenido</w:t>
      </w:r>
    </w:p>
    <w:p>
      <w:r>
        <w:t>3. Control de versiones</w:t>
      </w:r>
    </w:p>
    <w:p>
      <w:r>
        <w:t>4. Introducción</w:t>
      </w:r>
    </w:p>
    <w:p>
      <w:r>
        <w:t>5. Contexto empresarial</w:t>
      </w:r>
    </w:p>
    <w:p>
      <w:r>
        <w:t>6. Planteamiento del problema</w:t>
      </w:r>
    </w:p>
    <w:p>
      <w:r>
        <w:t>7. Organizaciones involucradas</w:t>
      </w:r>
    </w:p>
    <w:p>
      <w:r>
        <w:t>8. Proceso actual AS-IS de referencia</w:t>
      </w:r>
    </w:p>
    <w:p>
      <w:r>
        <w:t>9. Problemas detectados</w:t>
      </w:r>
    </w:p>
    <w:p>
      <w:r>
        <w:t>10. Proceso propuesto TO-BE</w:t>
      </w:r>
    </w:p>
    <w:p>
      <w:r>
        <w:t>11. Objetivos</w:t>
      </w:r>
    </w:p>
    <w:p>
      <w:r>
        <w:t>12. Alcance de esta revisión</w:t>
      </w:r>
    </w:p>
    <w:p>
      <w:r>
        <w:t>13. Exclusiones y límites</w:t>
      </w:r>
    </w:p>
    <w:p>
      <w:r>
        <w:t>14. Actores</w:t>
      </w:r>
    </w:p>
    <w:p>
      <w:r>
        <w:t>15. Matriz de perfiles y permisos</w:t>
      </w:r>
    </w:p>
    <w:p>
      <w:r>
        <w:t>16. Requerimientos funcionales</w:t>
      </w:r>
    </w:p>
    <w:p>
      <w:r>
        <w:t>17. Requerimientos no funcionales</w:t>
      </w:r>
    </w:p>
    <w:p>
      <w:r>
        <w:t>18. Historias de usuario</w:t>
      </w:r>
    </w:p>
    <w:p>
      <w:r>
        <w:t>19. Criterios de aceptación</w:t>
      </w:r>
    </w:p>
    <w:p>
      <w:r>
        <w:t>20. Casos de uso</w:t>
      </w:r>
    </w:p>
    <w:p>
      <w:r>
        <w:t>21. Reglas de negocio y algoritmo demostrativo</w:t>
      </w:r>
    </w:p>
    <w:p>
      <w:r>
        <w:t>22. Matriz de trazabilidad del incremento</w:t>
      </w:r>
    </w:p>
    <w:p>
      <w:r>
        <w:t>23. Arquitectura</w:t>
      </w:r>
    </w:p>
    <w:p>
      <w:r>
        <w:t>24. Diagramas</w:t>
      </w:r>
    </w:p>
    <w:p>
      <w:r>
        <w:t>25. Diseño PostgreSQL</w:t>
      </w:r>
    </w:p>
    <w:p>
      <w:r>
        <w:t>26. Diseño MongoDB — fase posterior</w:t>
      </w:r>
    </w:p>
    <w:p>
      <w:r>
        <w:t>27. Diseño Redis — fase posterior</w:t>
      </w:r>
    </w:p>
    <w:p>
      <w:r>
        <w:t>28. Diseño de almacenamiento de archivos</w:t>
      </w:r>
    </w:p>
    <w:p>
      <w:r>
        <w:t>29. Seguridad</w:t>
      </w:r>
    </w:p>
    <w:p>
      <w:r>
        <w:t>30. Auditoría</w:t>
      </w:r>
    </w:p>
    <w:p>
      <w:r>
        <w:t>31. Interfaces</w:t>
      </w:r>
    </w:p>
    <w:p>
      <w:r>
        <w:t>32. Evidencias del sistema funcionando</w:t>
      </w:r>
    </w:p>
    <w:p>
      <w:r>
        <w:t>33. Plan y resultados de pruebas</w:t>
      </w:r>
    </w:p>
    <w:p>
      <w:r>
        <w:t>34. Riesgos</w:t>
      </w:r>
    </w:p>
    <w:p>
      <w:r>
        <w:t>35. Plan de trabajo</w:t>
      </w:r>
    </w:p>
    <w:p>
      <w:r>
        <w:t>36. Conclusiones</w:t>
      </w:r>
    </w:p>
    <w:p>
      <w:r>
        <w:t>37. Referencias</w:t>
      </w:r>
    </w:p>
    <w:p>
      <w:r>
        <w:br w:type="page"/>
      </w:r>
    </w:p>
    <w:p>
      <w:pPr>
        <w:pStyle w:val="Heading1"/>
      </w:pPr>
      <w:r>
        <w:t>3. Control de versiones</w:t>
      </w:r>
    </w:p>
    <w:tbl>
      <w:tblPr>
        <w:tblStyle w:val="LightShading-Accent1"/>
        <w:tblW w:type="auto" w:w="0"/>
        <w:tblLayout w:type="fixed"/>
        <w:tblLook w:firstColumn="1" w:firstRow="1" w:lastColumn="0" w:lastRow="0" w:noHBand="0" w:noVBand="1" w:val="04A0"/>
      </w:tblPr>
      <w:tblGrid>
        <w:gridCol w:w="3297"/>
        <w:gridCol w:w="3297"/>
        <w:gridCol w:w="3297"/>
      </w:tblGrid>
      <w:tr>
        <w:trPr>
          <w:tblHeader/>
          <w:cantSplit/>
        </w:trPr>
        <w:tc>
          <w:tcPr>
            <w:tcW w:type="dxa" w:w="3297"/>
          </w:tcPr>
          <w:p>
            <w:pPr>
              <w:spacing w:after="60"/>
            </w:pPr>
            <w:r>
              <w:rPr>
                <w:b w:val="0"/>
                <w:i w:val="0"/>
                <w:sz w:val="16"/>
              </w:rPr>
              <w:t>Versión</w:t>
            </w:r>
          </w:p>
        </w:tc>
        <w:tc>
          <w:tcPr>
            <w:tcW w:type="dxa" w:w="3297"/>
          </w:tcPr>
          <w:p>
            <w:pPr>
              <w:spacing w:after="60"/>
            </w:pPr>
            <w:r>
              <w:rPr>
                <w:b w:val="0"/>
                <w:i w:val="0"/>
                <w:sz w:val="16"/>
              </w:rPr>
              <w:t>Fecha</w:t>
            </w:r>
          </w:p>
        </w:tc>
        <w:tc>
          <w:tcPr>
            <w:tcW w:type="dxa" w:w="3297"/>
          </w:tcPr>
          <w:p>
            <w:pPr>
              <w:spacing w:after="60"/>
            </w:pPr>
            <w:r>
              <w:rPr>
                <w:b w:val="0"/>
                <w:i w:val="0"/>
                <w:sz w:val="16"/>
              </w:rPr>
              <w:t>Contenido y condición</w:t>
            </w:r>
          </w:p>
        </w:tc>
      </w:tr>
      <w:tr>
        <w:trPr>
          <w:cantSplit/>
        </w:trPr>
        <w:tc>
          <w:tcPr>
            <w:tcW w:type="dxa" w:w="3297"/>
          </w:tcPr>
          <w:p>
            <w:pPr>
              <w:spacing w:after="60"/>
            </w:pPr>
            <w:r>
              <w:rPr>
                <w:b w:val="0"/>
                <w:i w:val="0"/>
                <w:sz w:val="16"/>
              </w:rPr>
              <w:t>1.0</w:t>
            </w:r>
          </w:p>
        </w:tc>
        <w:tc>
          <w:tcPr>
            <w:tcW w:type="dxa" w:w="3297"/>
          </w:tcPr>
          <w:p>
            <w:pPr>
              <w:spacing w:after="60"/>
            </w:pPr>
            <w:r>
              <w:rPr>
                <w:b w:val="0"/>
                <w:i w:val="0"/>
                <w:sz w:val="16"/>
              </w:rPr>
              <w:t>7 de septiembre de 2026</w:t>
            </w:r>
          </w:p>
        </w:tc>
        <w:tc>
          <w:tcPr>
            <w:tcW w:type="dxa" w:w="3297"/>
          </w:tcPr>
          <w:p>
            <w:pPr>
              <w:spacing w:after="60"/>
            </w:pPr>
            <w:r>
              <w:rPr>
                <w:b w:val="0"/>
                <w:i w:val="0"/>
                <w:sz w:val="16"/>
              </w:rPr>
              <w:t>Línea base: administración, instituciones, inventario sanguíneo y auditoría; documentación especializada y reporte integral antecedente.</w:t>
            </w:r>
          </w:p>
        </w:tc>
      </w:tr>
      <w:tr>
        <w:trPr>
          <w:cantSplit/>
        </w:trPr>
        <w:tc>
          <w:tcPr>
            <w:tcW w:type="dxa" w:w="3297"/>
          </w:tcPr>
          <w:p>
            <w:pPr>
              <w:spacing w:after="60"/>
            </w:pPr>
            <w:r>
              <w:rPr>
                <w:b w:val="0"/>
                <w:i w:val="0"/>
                <w:sz w:val="16"/>
              </w:rPr>
              <w:t>2.0</w:t>
            </w:r>
          </w:p>
        </w:tc>
        <w:tc>
          <w:tcPr>
            <w:tcW w:type="dxa" w:w="3297"/>
          </w:tcPr>
          <w:p>
            <w:pPr>
              <w:spacing w:after="60"/>
            </w:pPr>
            <w:r>
              <w:rPr>
                <w:b w:val="0"/>
                <w:i w:val="0"/>
                <w:sz w:val="16"/>
              </w:rPr>
              <w:t>13 de septiembre de 2026</w:t>
            </w:r>
          </w:p>
        </w:tc>
        <w:tc>
          <w:tcPr>
            <w:tcW w:type="dxa" w:w="3297"/>
          </w:tcPr>
          <w:p>
            <w:pPr>
              <w:spacing w:after="60"/>
            </w:pPr>
            <w:r>
              <w:rPr>
                <w:b w:val="0"/>
                <w:i w:val="0"/>
                <w:sz w:val="16"/>
              </w:rPr>
              <w:t>Respuesta a retroalimentación: flujo sanguíneo regional dentro del monolito, reporte autosuficiente, diagramas actuales/futuros y evidencia nueva.</w:t>
            </w:r>
          </w:p>
        </w:tc>
      </w:tr>
    </w:tbl>
    <w:p/>
    <w:p>
      <w:r>
        <w:rPr>
          <w:b w:val="0"/>
          <w:i w:val="0"/>
        </w:rPr>
        <w:t>La retroalimentación docente exige demostrar el proceso regional antes de extraer microservicios. Esta secuencia sustituye, para el incremento actual, la dependencia anterior que posponía esos procesos hasta la etapa distribuida. El cierre histórico del MVP se conserva como antecedente, sin confundirlo con la aceptación de esta revisión.</w:t>
      </w:r>
    </w:p>
    <w:p>
      <w:pPr>
        <w:pStyle w:val="Heading1"/>
      </w:pPr>
      <w:r>
        <w:t>4. Introducción</w:t>
      </w:r>
    </w:p>
    <w:p>
      <w:r>
        <w:rPr>
          <w:b w:val="0"/>
          <w:i w:val="0"/>
        </w:rPr>
        <w:t>Red House aborda la coordinación de recursos sanguíneos entre instituciones de una región. Su propósito empresarial consiste en relacionar necesidades de pacientes con disponibilidad autorizada de recursos, conservar las decisiones humanas y documentar su traslado y recepción. La solución semestral también contempla órganos, estudios HLA y clientes independientes, con procesos diferenciados.</w:t>
      </w:r>
    </w:p>
    <w:p>
      <w:r>
        <w:rPr>
          <w:b w:val="0"/>
          <w:i w:val="0"/>
        </w:rPr>
        <w:t>El incremento actual permite recorrer un caso sanguíneo desde el expediente de donante hasta el cierre de una solicitud de otra institución. El monolito mantiene una única aplicación Flask desplegable, PostgreSQL real, vistas Jinja2 y auditoría transaccional. Los diagramas y resultados de este reporte permiten evaluar su alcance sin inspeccionar el código.</w:t>
      </w:r>
    </w:p>
    <w:p>
      <w:pPr>
        <w:pStyle w:val="Heading1"/>
      </w:pPr>
      <w:r>
        <w:t>5. Contexto empresarial</w:t>
      </w:r>
    </w:p>
    <w:p>
      <w:r>
        <w:rPr>
          <w:b w:val="0"/>
          <w:i w:val="0"/>
        </w:rPr>
        <w:t>La red reúne hospitales, bancos de sangre, centros de trasplantes y coordinación. Cada institución conserva responsabilidad sobre sus expedientes y recursos; la coordinación regional requiere visibilidad operativa minimizada para identificar necesidades y alternativas entre instituciones. El caso académico utiliza la región ficticia DEMO-NORTE, el Banco Regional Norte y el Hospital del Valle.</w:t>
      </w:r>
    </w:p>
    <w:p>
      <w:r>
        <w:rPr>
          <w:b w:val="0"/>
          <w:i w:val="0"/>
        </w:rPr>
        <w:t>La operación clínica real, las reglas de intercambio, la región definitiva y los acuerdos entre organizaciones necesitan levantamiento y validación especializada. Los escenarios documentales de este reporte no se presentan como entrevistas u observaciones realizadas en hospitales.</w:t>
      </w:r>
    </w:p>
    <w:p>
      <w:pPr>
        <w:pStyle w:val="Heading1"/>
      </w:pPr>
      <w:r>
        <w:t>6. Planteamiento del problema</w:t>
      </w:r>
    </w:p>
    <w:p>
      <w:r>
        <w:rPr>
          <w:b w:val="0"/>
          <w:i w:val="0"/>
        </w:rPr>
        <w:t>Una institución puede necesitar un componente sanguíneo mientras otra dispone de una unidad potencialmente compatible y con vigencia suficiente para el traslado. La información fragmentada dificulta localizarla oportunamente, explicar la elección y reconstruir quién autorizó, preparó, transportó y recibió el recurso.</w:t>
      </w:r>
    </w:p>
    <w:p>
      <w:r>
        <w:rPr>
          <w:b w:val="0"/>
          <w:i w:val="0"/>
        </w:rPr>
        <w:t>El problema de software es integrar disponibilidad, demanda, factores de comparación, revisión humana, exclusividad de reserva y trazabilidad. Mostrar un inventario aislado no demuestra por sí solo la resolución de esa necesidad interinstitucional.</w:t>
      </w:r>
    </w:p>
    <w:p>
      <w:pPr>
        <w:pStyle w:val="Heading1"/>
      </w:pPr>
      <w:r>
        <w:t>7. Organizaciones involucradas</w:t>
      </w:r>
    </w:p>
    <w:tbl>
      <w:tblPr>
        <w:tblStyle w:val="LightShading-Accent1"/>
        <w:tblW w:type="auto" w:w="0"/>
        <w:tblLayout w:type="fixed"/>
        <w:tblLook w:firstColumn="1" w:firstRow="1" w:lastColumn="0" w:lastRow="0" w:noHBand="0" w:noVBand="1" w:val="04A0"/>
      </w:tblPr>
      <w:tblGrid>
        <w:gridCol w:w="3297"/>
        <w:gridCol w:w="3297"/>
        <w:gridCol w:w="3297"/>
      </w:tblGrid>
      <w:tr>
        <w:trPr>
          <w:tblHeader/>
          <w:cantSplit/>
        </w:trPr>
        <w:tc>
          <w:tcPr>
            <w:tcW w:type="dxa" w:w="3297"/>
          </w:tcPr>
          <w:p>
            <w:pPr>
              <w:spacing w:after="60"/>
            </w:pPr>
            <w:r>
              <w:rPr>
                <w:b w:val="0"/>
                <w:i w:val="0"/>
                <w:sz w:val="16"/>
              </w:rPr>
              <w:t>Organización</w:t>
            </w:r>
          </w:p>
        </w:tc>
        <w:tc>
          <w:tcPr>
            <w:tcW w:type="dxa" w:w="3297"/>
          </w:tcPr>
          <w:p>
            <w:pPr>
              <w:spacing w:after="60"/>
            </w:pPr>
            <w:r>
              <w:rPr>
                <w:b w:val="0"/>
                <w:i w:val="0"/>
                <w:sz w:val="16"/>
              </w:rPr>
              <w:t>Participación en el proceso</w:t>
            </w:r>
          </w:p>
        </w:tc>
        <w:tc>
          <w:tcPr>
            <w:tcW w:type="dxa" w:w="3297"/>
          </w:tcPr>
          <w:p>
            <w:pPr>
              <w:spacing w:after="60"/>
            </w:pPr>
            <w:r>
              <w:rPr>
                <w:b w:val="0"/>
                <w:i w:val="0"/>
                <w:sz w:val="16"/>
              </w:rPr>
              <w:t>Información compartida necesaria</w:t>
            </w:r>
          </w:p>
        </w:tc>
      </w:tr>
      <w:tr>
        <w:trPr>
          <w:cantSplit/>
        </w:trPr>
        <w:tc>
          <w:tcPr>
            <w:tcW w:type="dxa" w:w="3297"/>
          </w:tcPr>
          <w:p>
            <w:pPr>
              <w:spacing w:after="60"/>
            </w:pPr>
            <w:r>
              <w:rPr>
                <w:b w:val="0"/>
                <w:i w:val="0"/>
                <w:sz w:val="16"/>
              </w:rPr>
              <w:t>Banco de sangre</w:t>
            </w:r>
          </w:p>
        </w:tc>
        <w:tc>
          <w:tcPr>
            <w:tcW w:type="dxa" w:w="3297"/>
          </w:tcPr>
          <w:p>
            <w:pPr>
              <w:spacing w:after="60"/>
            </w:pPr>
            <w:r>
              <w:rPr>
                <w:b w:val="0"/>
                <w:i w:val="0"/>
                <w:sz w:val="16"/>
              </w:rPr>
              <w:t>Registra donantes, donaciones y componentes; prepara recursos</w:t>
            </w:r>
          </w:p>
        </w:tc>
        <w:tc>
          <w:tcPr>
            <w:tcW w:type="dxa" w:w="3297"/>
          </w:tcPr>
          <w:p>
            <w:pPr>
              <w:spacing w:after="60"/>
            </w:pPr>
            <w:r>
              <w:rPr>
                <w:b w:val="0"/>
                <w:i w:val="0"/>
                <w:sz w:val="16"/>
              </w:rPr>
              <w:t>Disponibilidad, ubicación institucional y trazabilidad de la unidad</w:t>
            </w:r>
          </w:p>
        </w:tc>
      </w:tr>
      <w:tr>
        <w:trPr>
          <w:cantSplit/>
        </w:trPr>
        <w:tc>
          <w:tcPr>
            <w:tcW w:type="dxa" w:w="3297"/>
          </w:tcPr>
          <w:p>
            <w:pPr>
              <w:spacing w:after="60"/>
            </w:pPr>
            <w:r>
              <w:rPr>
                <w:b w:val="0"/>
                <w:i w:val="0"/>
                <w:sz w:val="16"/>
              </w:rPr>
              <w:t>Hospital solicitante</w:t>
            </w:r>
          </w:p>
        </w:tc>
        <w:tc>
          <w:tcPr>
            <w:tcW w:type="dxa" w:w="3297"/>
          </w:tcPr>
          <w:p>
            <w:pPr>
              <w:spacing w:after="60"/>
            </w:pPr>
            <w:r>
              <w:rPr>
                <w:b w:val="0"/>
                <w:i w:val="0"/>
                <w:sz w:val="16"/>
              </w:rPr>
              <w:t>Registra receptor y solicitud; revisa alternativas y recibe</w:t>
            </w:r>
          </w:p>
        </w:tc>
        <w:tc>
          <w:tcPr>
            <w:tcW w:type="dxa" w:w="3297"/>
          </w:tcPr>
          <w:p>
            <w:pPr>
              <w:spacing w:after="60"/>
            </w:pPr>
            <w:r>
              <w:rPr>
                <w:b w:val="0"/>
                <w:i w:val="0"/>
                <w:sz w:val="16"/>
              </w:rPr>
              <w:t>Necesidad, grupo registrado, componente, cantidad y urgencia autorizada</w:t>
            </w:r>
          </w:p>
        </w:tc>
      </w:tr>
      <w:tr>
        <w:trPr>
          <w:cantSplit/>
        </w:trPr>
        <w:tc>
          <w:tcPr>
            <w:tcW w:type="dxa" w:w="3297"/>
          </w:tcPr>
          <w:p>
            <w:pPr>
              <w:spacing w:after="60"/>
            </w:pPr>
            <w:r>
              <w:rPr>
                <w:b w:val="0"/>
                <w:i w:val="0"/>
                <w:sz w:val="16"/>
              </w:rPr>
              <w:t>Coordinación regional</w:t>
            </w:r>
          </w:p>
        </w:tc>
        <w:tc>
          <w:tcPr>
            <w:tcW w:type="dxa" w:w="3297"/>
          </w:tcPr>
          <w:p>
            <w:pPr>
              <w:spacing w:after="60"/>
            </w:pPr>
            <w:r>
              <w:rPr>
                <w:b w:val="0"/>
                <w:i w:val="0"/>
                <w:sz w:val="16"/>
              </w:rPr>
              <w:t>Consulta demanda/oferta, registra rutas y programa traslados</w:t>
            </w:r>
          </w:p>
        </w:tc>
        <w:tc>
          <w:tcPr>
            <w:tcW w:type="dxa" w:w="3297"/>
          </w:tcPr>
          <w:p>
            <w:pPr>
              <w:spacing w:after="60"/>
            </w:pPr>
            <w:r>
              <w:rPr>
                <w:b w:val="0"/>
                <w:i w:val="0"/>
                <w:sz w:val="16"/>
              </w:rPr>
              <w:t>Folios, instituciones, disponibilidad, tiempos y autorizaciones</w:t>
            </w:r>
          </w:p>
        </w:tc>
      </w:tr>
      <w:tr>
        <w:trPr>
          <w:cantSplit/>
        </w:trPr>
        <w:tc>
          <w:tcPr>
            <w:tcW w:type="dxa" w:w="3297"/>
          </w:tcPr>
          <w:p>
            <w:pPr>
              <w:spacing w:after="60"/>
            </w:pPr>
            <w:r>
              <w:rPr>
                <w:b w:val="0"/>
                <w:i w:val="0"/>
                <w:sz w:val="16"/>
              </w:rPr>
              <w:t>Centro de trasplantes</w:t>
            </w:r>
          </w:p>
        </w:tc>
        <w:tc>
          <w:tcPr>
            <w:tcW w:type="dxa" w:w="3297"/>
          </w:tcPr>
          <w:p>
            <w:pPr>
              <w:spacing w:after="60"/>
            </w:pPr>
            <w:r>
              <w:rPr>
                <w:b w:val="0"/>
                <w:i w:val="0"/>
                <w:sz w:val="16"/>
              </w:rPr>
              <w:t>Institución administrable; proceso de órganos posterior</w:t>
            </w:r>
          </w:p>
        </w:tc>
        <w:tc>
          <w:tcPr>
            <w:tcW w:type="dxa" w:w="3297"/>
          </w:tcPr>
          <w:p>
            <w:pPr>
              <w:spacing w:after="60"/>
            </w:pPr>
            <w:r>
              <w:rPr>
                <w:b w:val="0"/>
                <w:i w:val="0"/>
                <w:sz w:val="16"/>
              </w:rPr>
              <w:t>Capacidades e información institucional; no inventario sanguíneo genérico de órganos</w:t>
            </w:r>
          </w:p>
        </w:tc>
      </w:tr>
      <w:tr>
        <w:trPr>
          <w:cantSplit/>
        </w:trPr>
        <w:tc>
          <w:tcPr>
            <w:tcW w:type="dxa" w:w="3297"/>
          </w:tcPr>
          <w:p>
            <w:pPr>
              <w:spacing w:after="60"/>
            </w:pPr>
            <w:r>
              <w:rPr>
                <w:b w:val="0"/>
                <w:i w:val="0"/>
                <w:sz w:val="16"/>
              </w:rPr>
              <w:t>Personal logístico</w:t>
            </w:r>
          </w:p>
        </w:tc>
        <w:tc>
          <w:tcPr>
            <w:tcW w:type="dxa" w:w="3297"/>
          </w:tcPr>
          <w:p>
            <w:pPr>
              <w:spacing w:after="60"/>
            </w:pPr>
            <w:r>
              <w:rPr>
                <w:b w:val="0"/>
                <w:i w:val="0"/>
                <w:sz w:val="16"/>
              </w:rPr>
              <w:t>Ejecuta la orden asignada desde el monolito</w:t>
            </w:r>
          </w:p>
        </w:tc>
        <w:tc>
          <w:tcPr>
            <w:tcW w:type="dxa" w:w="3297"/>
          </w:tcPr>
          <w:p>
            <w:pPr>
              <w:spacing w:after="60"/>
            </w:pPr>
            <w:r>
              <w:rPr>
                <w:b w:val="0"/>
                <w:i w:val="0"/>
                <w:sz w:val="16"/>
              </w:rPr>
              <w:t>Recurso, origen/destino, vehículo, fechas, eventos y evidencia documental</w:t>
            </w:r>
          </w:p>
        </w:tc>
      </w:tr>
    </w:tbl>
    <w:p/>
    <w:p>
      <w:pPr>
        <w:pStyle w:val="Heading1"/>
      </w:pPr>
      <w:r>
        <w:t>8. Proceso actual AS-IS de referencia</w:t>
      </w:r>
    </w:p>
    <w:p>
      <w:r>
        <w:rPr>
          <w:b w:val="0"/>
          <w:i w:val="0"/>
        </w:rPr>
        <w:t>El modelo de referencia parte de registros institucionales independientes: se registra una necesidad, se consulta disponibilidad por canales separados, se intercambia información, una persona autorizada decide y se coordina la entrega. Después deben conciliarse registros y evidencias dispersos. Esta representación es documental; el levantamiento de campo permanece pendiente.</w:t>
      </w:r>
    </w:p>
    <w:p>
      <w:pPr>
        <w:keepNext/>
      </w:pPr>
      <w:r>
        <w:drawing>
          <wp:inline xmlns:a="http://schemas.openxmlformats.org/drawingml/2006/main" xmlns:pic="http://schemas.openxmlformats.org/drawingml/2006/picture">
            <wp:extent cx="1291231" cy="7620000"/>
            <wp:docPr id="1" name="Picture 1"/>
            <wp:cNvGraphicFramePr>
              <a:graphicFrameLocks noChangeAspect="1"/>
            </wp:cNvGraphicFramePr>
            <a:graphic>
              <a:graphicData uri="http://schemas.openxmlformats.org/drawingml/2006/picture">
                <pic:pic>
                  <pic:nvPicPr>
                    <pic:cNvPr id="0" name="09_asis.png"/>
                    <pic:cNvPicPr/>
                  </pic:nvPicPr>
                  <pic:blipFill>
                    <a:blip r:embed="rId11"/>
                    <a:stretch>
                      <a:fillRect/>
                    </a:stretch>
                  </pic:blipFill>
                  <pic:spPr>
                    <a:xfrm>
                      <a:off x="0" y="0"/>
                      <a:ext cx="1291231" cy="7620000"/>
                    </a:xfrm>
                    <a:prstGeom prst="rect"/>
                  </pic:spPr>
                </pic:pic>
              </a:graphicData>
            </a:graphic>
          </wp:inline>
        </w:drawing>
      </w:r>
    </w:p>
    <w:p>
      <w:pPr>
        <w:pStyle w:val="Caption"/>
      </w:pPr>
      <w:r>
        <w:t>AS-IS documental de referencia</w:t>
      </w:r>
    </w:p>
    <w:p>
      <w:pPr>
        <w:pStyle w:val="Heading1"/>
      </w:pPr>
      <w:r>
        <w:t>9. Problemas detectados</w:t>
      </w:r>
    </w:p>
    <w:tbl>
      <w:tblPr>
        <w:tblStyle w:val="LightShading-Accent1"/>
        <w:tblW w:type="auto" w:w="0"/>
        <w:tblLayout w:type="fixed"/>
        <w:tblLook w:firstColumn="1" w:firstRow="1" w:lastColumn="0" w:lastRow="0" w:noHBand="0" w:noVBand="1" w:val="04A0"/>
      </w:tblPr>
      <w:tblGrid>
        <w:gridCol w:w="3297"/>
        <w:gridCol w:w="3297"/>
        <w:gridCol w:w="3297"/>
      </w:tblGrid>
      <w:tr>
        <w:trPr>
          <w:tblHeader/>
          <w:cantSplit/>
        </w:trPr>
        <w:tc>
          <w:tcPr>
            <w:tcW w:type="dxa" w:w="3297"/>
          </w:tcPr>
          <w:p>
            <w:pPr>
              <w:spacing w:after="60"/>
            </w:pPr>
            <w:r>
              <w:rPr>
                <w:b w:val="0"/>
                <w:i w:val="0"/>
                <w:sz w:val="16"/>
              </w:rPr>
              <w:t>Problema</w:t>
            </w:r>
          </w:p>
        </w:tc>
        <w:tc>
          <w:tcPr>
            <w:tcW w:type="dxa" w:w="3297"/>
          </w:tcPr>
          <w:p>
            <w:pPr>
              <w:spacing w:after="60"/>
            </w:pPr>
            <w:r>
              <w:rPr>
                <w:b w:val="0"/>
                <w:i w:val="0"/>
                <w:sz w:val="16"/>
              </w:rPr>
              <w:t>Consecuencia</w:t>
            </w:r>
          </w:p>
        </w:tc>
        <w:tc>
          <w:tcPr>
            <w:tcW w:type="dxa" w:w="3297"/>
          </w:tcPr>
          <w:p>
            <w:pPr>
              <w:spacing w:after="60"/>
            </w:pPr>
            <w:r>
              <w:rPr>
                <w:b w:val="0"/>
                <w:i w:val="0"/>
                <w:sz w:val="16"/>
              </w:rPr>
              <w:t>Respuesta comprobable del incremento</w:t>
            </w:r>
          </w:p>
        </w:tc>
      </w:tr>
      <w:tr>
        <w:trPr>
          <w:cantSplit/>
        </w:trPr>
        <w:tc>
          <w:tcPr>
            <w:tcW w:type="dxa" w:w="3297"/>
          </w:tcPr>
          <w:p>
            <w:pPr>
              <w:spacing w:after="60"/>
            </w:pPr>
            <w:r>
              <w:rPr>
                <w:b w:val="0"/>
                <w:i w:val="0"/>
                <w:sz w:val="16"/>
              </w:rPr>
              <w:t>Disponibilidad y necesidades separadas</w:t>
            </w:r>
          </w:p>
        </w:tc>
        <w:tc>
          <w:tcPr>
            <w:tcW w:type="dxa" w:w="3297"/>
          </w:tcPr>
          <w:p>
            <w:pPr>
              <w:spacing w:after="60"/>
            </w:pPr>
            <w:r>
              <w:rPr>
                <w:b w:val="0"/>
                <w:i w:val="0"/>
                <w:sz w:val="16"/>
              </w:rPr>
              <w:t>Búsqueda manual de alternativas</w:t>
            </w:r>
          </w:p>
        </w:tc>
        <w:tc>
          <w:tcPr>
            <w:tcW w:type="dxa" w:w="3297"/>
          </w:tcPr>
          <w:p>
            <w:pPr>
              <w:spacing w:after="60"/>
            </w:pPr>
            <w:r>
              <w:rPr>
                <w:b w:val="0"/>
                <w:i w:val="0"/>
                <w:sz w:val="16"/>
              </w:rPr>
              <w:t>Solicitud vinculada a candidatos regionales</w:t>
            </w:r>
          </w:p>
        </w:tc>
      </w:tr>
      <w:tr>
        <w:trPr>
          <w:cantSplit/>
        </w:trPr>
        <w:tc>
          <w:tcPr>
            <w:tcW w:type="dxa" w:w="3297"/>
          </w:tcPr>
          <w:p>
            <w:pPr>
              <w:spacing w:after="60"/>
            </w:pPr>
            <w:r>
              <w:rPr>
                <w:b w:val="0"/>
                <w:i w:val="0"/>
                <w:sz w:val="16"/>
              </w:rPr>
              <w:t>Caducidad y tiempo de traslado desconectados</w:t>
            </w:r>
          </w:p>
        </w:tc>
        <w:tc>
          <w:tcPr>
            <w:tcW w:type="dxa" w:w="3297"/>
          </w:tcPr>
          <w:p>
            <w:pPr>
              <w:spacing w:after="60"/>
            </w:pPr>
            <w:r>
              <w:rPr>
                <w:b w:val="0"/>
                <w:i w:val="0"/>
                <w:sz w:val="16"/>
              </w:rPr>
              <w:t>Proponer unidades sin vigencia suficiente</w:t>
            </w:r>
          </w:p>
        </w:tc>
        <w:tc>
          <w:tcPr>
            <w:tcW w:type="dxa" w:w="3297"/>
          </w:tcPr>
          <w:p>
            <w:pPr>
              <w:spacing w:after="60"/>
            </w:pPr>
            <w:r>
              <w:rPr>
                <w:b w:val="0"/>
                <w:i w:val="0"/>
                <w:sz w:val="16"/>
              </w:rPr>
              <w:t>Filtro temporal con ruta registrada y revalidación al reservar</w:t>
            </w:r>
          </w:p>
        </w:tc>
      </w:tr>
      <w:tr>
        <w:trPr>
          <w:cantSplit/>
        </w:trPr>
        <w:tc>
          <w:tcPr>
            <w:tcW w:type="dxa" w:w="3297"/>
          </w:tcPr>
          <w:p>
            <w:pPr>
              <w:spacing w:after="60"/>
            </w:pPr>
            <w:r>
              <w:rPr>
                <w:b w:val="0"/>
                <w:i w:val="0"/>
                <w:sz w:val="16"/>
              </w:rPr>
              <w:t>Decisión sin explicación conservada</w:t>
            </w:r>
          </w:p>
        </w:tc>
        <w:tc>
          <w:tcPr>
            <w:tcW w:type="dxa" w:w="3297"/>
          </w:tcPr>
          <w:p>
            <w:pPr>
              <w:spacing w:after="60"/>
            </w:pPr>
            <w:r>
              <w:rPr>
                <w:b w:val="0"/>
                <w:i w:val="0"/>
                <w:sz w:val="16"/>
              </w:rPr>
              <w:t>Dificultad de auditoría</w:t>
            </w:r>
          </w:p>
        </w:tc>
        <w:tc>
          <w:tcPr>
            <w:tcW w:type="dxa" w:w="3297"/>
          </w:tcPr>
          <w:p>
            <w:pPr>
              <w:spacing w:after="60"/>
            </w:pPr>
            <w:r>
              <w:rPr>
                <w:b w:val="0"/>
                <w:i w:val="0"/>
                <w:sz w:val="16"/>
              </w:rPr>
              <w:t>Evaluación, factores, versión y autorización registrada</w:t>
            </w:r>
          </w:p>
        </w:tc>
      </w:tr>
      <w:tr>
        <w:trPr>
          <w:cantSplit/>
        </w:trPr>
        <w:tc>
          <w:tcPr>
            <w:tcW w:type="dxa" w:w="3297"/>
          </w:tcPr>
          <w:p>
            <w:pPr>
              <w:spacing w:after="60"/>
            </w:pPr>
            <w:r>
              <w:rPr>
                <w:b w:val="0"/>
                <w:i w:val="0"/>
                <w:sz w:val="16"/>
              </w:rPr>
              <w:t>Escrituras simultáneas</w:t>
            </w:r>
          </w:p>
        </w:tc>
        <w:tc>
          <w:tcPr>
            <w:tcW w:type="dxa" w:w="3297"/>
          </w:tcPr>
          <w:p>
            <w:pPr>
              <w:spacing w:after="60"/>
            </w:pPr>
            <w:r>
              <w:rPr>
                <w:b w:val="0"/>
                <w:i w:val="0"/>
                <w:sz w:val="16"/>
              </w:rPr>
              <w:t>Doble compromiso de una unidad</w:t>
            </w:r>
          </w:p>
        </w:tc>
        <w:tc>
          <w:tcPr>
            <w:tcW w:type="dxa" w:w="3297"/>
          </w:tcPr>
          <w:p>
            <w:pPr>
              <w:spacing w:after="60"/>
            </w:pPr>
            <w:r>
              <w:rPr>
                <w:b w:val="0"/>
                <w:i w:val="0"/>
                <w:sz w:val="16"/>
              </w:rPr>
              <w:t>Bloqueo de fila e índice único de asignación vigente</w:t>
            </w:r>
          </w:p>
        </w:tc>
      </w:tr>
      <w:tr>
        <w:trPr>
          <w:cantSplit/>
        </w:trPr>
        <w:tc>
          <w:tcPr>
            <w:tcW w:type="dxa" w:w="3297"/>
          </w:tcPr>
          <w:p>
            <w:pPr>
              <w:spacing w:after="60"/>
            </w:pPr>
            <w:r>
              <w:rPr>
                <w:b w:val="0"/>
                <w:i w:val="0"/>
                <w:sz w:val="16"/>
              </w:rPr>
              <w:t>Custodia incompleta</w:t>
            </w:r>
          </w:p>
        </w:tc>
        <w:tc>
          <w:tcPr>
            <w:tcW w:type="dxa" w:w="3297"/>
          </w:tcPr>
          <w:p>
            <w:pPr>
              <w:spacing w:after="60"/>
            </w:pPr>
            <w:r>
              <w:rPr>
                <w:b w:val="0"/>
                <w:i w:val="0"/>
                <w:sz w:val="16"/>
              </w:rPr>
              <w:t>Dificultad de reconstruir responsables</w:t>
            </w:r>
          </w:p>
        </w:tc>
        <w:tc>
          <w:tcPr>
            <w:tcW w:type="dxa" w:w="3297"/>
          </w:tcPr>
          <w:p>
            <w:pPr>
              <w:spacing w:after="60"/>
            </w:pPr>
            <w:r>
              <w:rPr>
                <w:b w:val="0"/>
                <w:i w:val="0"/>
                <w:sz w:val="16"/>
              </w:rPr>
              <w:t>Eventos secuenciales con actor y fecha del servidor</w:t>
            </w:r>
          </w:p>
        </w:tc>
      </w:tr>
      <w:tr>
        <w:trPr>
          <w:cantSplit/>
        </w:trPr>
        <w:tc>
          <w:tcPr>
            <w:tcW w:type="dxa" w:w="3297"/>
          </w:tcPr>
          <w:p>
            <w:pPr>
              <w:spacing w:after="60"/>
            </w:pPr>
            <w:r>
              <w:rPr>
                <w:b w:val="0"/>
                <w:i w:val="0"/>
                <w:sz w:val="16"/>
              </w:rPr>
              <w:t>Permisos demasiado amplios</w:t>
            </w:r>
          </w:p>
        </w:tc>
        <w:tc>
          <w:tcPr>
            <w:tcW w:type="dxa" w:w="3297"/>
          </w:tcPr>
          <w:p>
            <w:pPr>
              <w:spacing w:after="60"/>
            </w:pPr>
            <w:r>
              <w:rPr>
                <w:b w:val="0"/>
                <w:i w:val="0"/>
                <w:sz w:val="16"/>
              </w:rPr>
              <w:t>Exposición clínica innecesaria</w:t>
            </w:r>
          </w:p>
        </w:tc>
        <w:tc>
          <w:tcPr>
            <w:tcW w:type="dxa" w:w="3297"/>
          </w:tcPr>
          <w:p>
            <w:pPr>
              <w:spacing w:after="60"/>
            </w:pPr>
            <w:r>
              <w:rPr>
                <w:b w:val="0"/>
                <w:i w:val="0"/>
                <w:sz w:val="16"/>
              </w:rPr>
              <w:t>Expedientes institucionales y consultas operativas minimizadas</w:t>
            </w:r>
          </w:p>
        </w:tc>
      </w:tr>
    </w:tbl>
    <w:p/>
    <w:p>
      <w:pPr>
        <w:pStyle w:val="Heading1"/>
      </w:pPr>
      <w:r>
        <w:t>10. Proceso propuesto TO-BE</w:t>
      </w:r>
    </w:p>
    <w:p>
      <w:r>
        <w:rPr>
          <w:b w:val="0"/>
          <w:i w:val="0"/>
        </w:rPr>
        <w:t>La institución registra al donante y el consentimiento ficticio. Personal médico documenta la revisión; el Operador registra donación, recolección y procesamiento. Personal médico libera unidades con referencia de pruebas y fecha de caducidad capturada. En otra institución se registra un receptor y una solicitud. El sistema propone candidatos demostrativos; el médico selecciona y autoriza una reserva. El Coordinador asigna personal y programa el traslado. Origen, transportista y destino registran sus eventos. La solicitud solo se cierra después de recibir la cantidad completa.</w:t>
      </w:r>
    </w:p>
    <w:p>
      <w:pPr>
        <w:keepNext/>
      </w:pPr>
      <w:r>
        <w:drawing>
          <wp:inline xmlns:a="http://schemas.openxmlformats.org/drawingml/2006/main" xmlns:pic="http://schemas.openxmlformats.org/drawingml/2006/picture">
            <wp:extent cx="1956486" cy="7619998"/>
            <wp:docPr id="2" name="Picture 2"/>
            <wp:cNvGraphicFramePr>
              <a:graphicFrameLocks noChangeAspect="1"/>
            </wp:cNvGraphicFramePr>
            <a:graphic>
              <a:graphicData uri="http://schemas.openxmlformats.org/drawingml/2006/picture">
                <pic:pic>
                  <pic:nvPicPr>
                    <pic:cNvPr id="0" name="10_tobe.png"/>
                    <pic:cNvPicPr/>
                  </pic:nvPicPr>
                  <pic:blipFill>
                    <a:blip r:embed="rId12"/>
                    <a:stretch>
                      <a:fillRect/>
                    </a:stretch>
                  </pic:blipFill>
                  <pic:spPr>
                    <a:xfrm>
                      <a:off x="0" y="0"/>
                      <a:ext cx="1956486" cy="7619998"/>
                    </a:xfrm>
                    <a:prstGeom prst="rect"/>
                  </pic:spPr>
                </pic:pic>
              </a:graphicData>
            </a:graphic>
          </wp:inline>
        </w:drawing>
      </w:r>
    </w:p>
    <w:p>
      <w:pPr>
        <w:pStyle w:val="Caption"/>
      </w:pPr>
      <w:r>
        <w:t>Proceso regional propuesto e implementado para eritrocitos DEMO</w:t>
      </w:r>
    </w:p>
    <w:p>
      <w:r>
        <w:rPr>
          <w:b w:val="0"/>
          <w:i w:val="0"/>
        </w:rPr>
        <w:t>La aceptación logística no representa una transfusión ni una conclusión clínica. Las etapas clínicas registran decisiones humanas del ejercicio, sin inferir aptitud o resultados de laboratorio.</w:t>
      </w:r>
    </w:p>
    <w:p>
      <w:pPr>
        <w:pStyle w:val="Heading1"/>
      </w:pPr>
      <w:r>
        <w:t>11. Objetivos</w:t>
      </w:r>
    </w:p>
    <w:p>
      <w:r>
        <w:rPr>
          <w:b w:val="0"/>
          <w:i w:val="0"/>
        </w:rPr>
      </w:r>
      <w:r>
        <w:rPr>
          <w:b/>
          <w:i w:val="0"/>
        </w:rPr>
        <w:t>Objetivo general:</w:t>
      </w:r>
      <w:r>
        <w:rPr>
          <w:b w:val="0"/>
          <w:i w:val="0"/>
        </w:rPr>
        <w:t xml:space="preserve"> demostrar una coordinación regional trazable de recursos sanguíneos mediante un monolito empresarial con persistencia, permisos y revisión humana.</w:t>
      </w:r>
    </w:p>
    <w:tbl>
      <w:tblPr>
        <w:tblStyle w:val="LightShading-Accent1"/>
        <w:tblW w:type="auto" w:w="0"/>
        <w:tblLayout w:type="fixed"/>
        <w:tblLook w:firstColumn="1" w:firstRow="1" w:lastColumn="0" w:lastRow="0" w:noHBand="0" w:noVBand="1" w:val="04A0"/>
      </w:tblPr>
      <w:tblGrid>
        <w:gridCol w:w="4945"/>
        <w:gridCol w:w="4945"/>
      </w:tblGrid>
      <w:tr>
        <w:trPr>
          <w:tblHeader/>
          <w:cantSplit/>
        </w:trPr>
        <w:tc>
          <w:tcPr>
            <w:tcW w:type="dxa" w:w="4945"/>
          </w:tcPr>
          <w:p>
            <w:pPr>
              <w:spacing w:after="60"/>
            </w:pPr>
            <w:r>
              <w:rPr>
                <w:b w:val="0"/>
                <w:i w:val="0"/>
                <w:sz w:val="16"/>
              </w:rPr>
              <w:t>Objetivo específico</w:t>
            </w:r>
          </w:p>
        </w:tc>
        <w:tc>
          <w:tcPr>
            <w:tcW w:type="dxa" w:w="4945"/>
          </w:tcPr>
          <w:p>
            <w:pPr>
              <w:spacing w:after="60"/>
            </w:pPr>
            <w:r>
              <w:rPr>
                <w:b w:val="0"/>
                <w:i w:val="0"/>
                <w:sz w:val="16"/>
              </w:rPr>
              <w:t>Indicador de aceptación</w:t>
            </w:r>
          </w:p>
        </w:tc>
      </w:tr>
      <w:tr>
        <w:trPr>
          <w:cantSplit/>
        </w:trPr>
        <w:tc>
          <w:tcPr>
            <w:tcW w:type="dxa" w:w="4945"/>
          </w:tcPr>
          <w:p>
            <w:pPr>
              <w:spacing w:after="60"/>
            </w:pPr>
            <w:r>
              <w:rPr>
                <w:b w:val="0"/>
                <w:i w:val="0"/>
                <w:sz w:val="16"/>
              </w:rPr>
              <w:t>Vincular donación e inventario</w:t>
            </w:r>
          </w:p>
        </w:tc>
        <w:tc>
          <w:tcPr>
            <w:tcW w:type="dxa" w:w="4945"/>
          </w:tcPr>
          <w:p>
            <w:pPr>
              <w:spacing w:after="60"/>
            </w:pPr>
            <w:r>
              <w:rPr>
                <w:b w:val="0"/>
                <w:i w:val="0"/>
                <w:sz w:val="16"/>
              </w:rPr>
              <w:t>Unidad consultable con donación de origen y eventos previos</w:t>
            </w:r>
          </w:p>
        </w:tc>
      </w:tr>
      <w:tr>
        <w:trPr>
          <w:cantSplit/>
        </w:trPr>
        <w:tc>
          <w:tcPr>
            <w:tcW w:type="dxa" w:w="4945"/>
          </w:tcPr>
          <w:p>
            <w:pPr>
              <w:spacing w:after="60"/>
            </w:pPr>
            <w:r>
              <w:rPr>
                <w:b w:val="0"/>
                <w:i w:val="0"/>
                <w:sz w:val="16"/>
              </w:rPr>
              <w:t>Relacionar oferta y demanda regional</w:t>
            </w:r>
          </w:p>
        </w:tc>
        <w:tc>
          <w:tcPr>
            <w:tcW w:type="dxa" w:w="4945"/>
          </w:tcPr>
          <w:p>
            <w:pPr>
              <w:spacing w:after="60"/>
            </w:pPr>
            <w:r>
              <w:rPr>
                <w:b w:val="0"/>
                <w:i w:val="0"/>
                <w:sz w:val="16"/>
              </w:rPr>
              <w:t>Solicitud del Hospital del Valle con candidato del Banco Regional Norte</w:t>
            </w:r>
          </w:p>
        </w:tc>
      </w:tr>
      <w:tr>
        <w:trPr>
          <w:cantSplit/>
        </w:trPr>
        <w:tc>
          <w:tcPr>
            <w:tcW w:type="dxa" w:w="4945"/>
          </w:tcPr>
          <w:p>
            <w:pPr>
              <w:spacing w:after="60"/>
            </w:pPr>
            <w:r>
              <w:rPr>
                <w:b w:val="0"/>
                <w:i w:val="0"/>
                <w:sz w:val="16"/>
              </w:rPr>
              <w:t>Explicar la propuesta</w:t>
            </w:r>
          </w:p>
        </w:tc>
        <w:tc>
          <w:tcPr>
            <w:tcW w:type="dxa" w:w="4945"/>
          </w:tcPr>
          <w:p>
            <w:pPr>
              <w:spacing w:after="60"/>
            </w:pPr>
            <w:r>
              <w:rPr>
                <w:b w:val="0"/>
                <w:i w:val="0"/>
                <w:sz w:val="16"/>
              </w:rPr>
              <w:t>ABO/Rh, urgencia, espera, distancia, tiempo, caducidad y versión conservados</w:t>
            </w:r>
          </w:p>
        </w:tc>
      </w:tr>
      <w:tr>
        <w:trPr>
          <w:cantSplit/>
        </w:trPr>
        <w:tc>
          <w:tcPr>
            <w:tcW w:type="dxa" w:w="4945"/>
          </w:tcPr>
          <w:p>
            <w:pPr>
              <w:spacing w:after="60"/>
            </w:pPr>
            <w:r>
              <w:rPr>
                <w:b w:val="0"/>
                <w:i w:val="0"/>
                <w:sz w:val="16"/>
              </w:rPr>
              <w:t>Evitar doble asignación</w:t>
            </w:r>
          </w:p>
        </w:tc>
        <w:tc>
          <w:tcPr>
            <w:tcW w:type="dxa" w:w="4945"/>
          </w:tcPr>
          <w:p>
            <w:pPr>
              <w:spacing w:after="60"/>
            </w:pPr>
            <w:r>
              <w:rPr>
                <w:b w:val="0"/>
                <w:i w:val="0"/>
                <w:sz w:val="16"/>
              </w:rPr>
              <w:t>Solo una reserva aceptada ante competencia concurrente por la misma unidad</w:t>
            </w:r>
          </w:p>
        </w:tc>
      </w:tr>
      <w:tr>
        <w:trPr>
          <w:cantSplit/>
        </w:trPr>
        <w:tc>
          <w:tcPr>
            <w:tcW w:type="dxa" w:w="4945"/>
          </w:tcPr>
          <w:p>
            <w:pPr>
              <w:spacing w:after="60"/>
            </w:pPr>
            <w:r>
              <w:rPr>
                <w:b w:val="0"/>
                <w:i w:val="0"/>
                <w:sz w:val="16"/>
              </w:rPr>
              <w:t>Mantener custodia</w:t>
            </w:r>
          </w:p>
        </w:tc>
        <w:tc>
          <w:tcPr>
            <w:tcW w:type="dxa" w:w="4945"/>
          </w:tcPr>
          <w:p>
            <w:pPr>
              <w:spacing w:after="60"/>
            </w:pPr>
            <w:r>
              <w:rPr>
                <w:b w:val="0"/>
                <w:i w:val="0"/>
                <w:sz w:val="16"/>
              </w:rPr>
              <w:t>Secuencia de preparación, recolección, tránsito, entrega y recepción</w:t>
            </w:r>
          </w:p>
        </w:tc>
      </w:tr>
      <w:tr>
        <w:trPr>
          <w:cantSplit/>
        </w:trPr>
        <w:tc>
          <w:tcPr>
            <w:tcW w:type="dxa" w:w="4945"/>
          </w:tcPr>
          <w:p>
            <w:pPr>
              <w:spacing w:after="60"/>
            </w:pPr>
            <w:r>
              <w:rPr>
                <w:b w:val="0"/>
                <w:i w:val="0"/>
                <w:sz w:val="16"/>
              </w:rPr>
              <w:t>Restringir información sensible</w:t>
            </w:r>
          </w:p>
        </w:tc>
        <w:tc>
          <w:tcPr>
            <w:tcW w:type="dxa" w:w="4945"/>
          </w:tcPr>
          <w:p>
            <w:pPr>
              <w:spacing w:after="60"/>
            </w:pPr>
            <w:r>
              <w:rPr>
                <w:b w:val="0"/>
                <w:i w:val="0"/>
                <w:sz w:val="16"/>
              </w:rPr>
              <w:t>Auditor, Coordinador y Transportista no reciben el expediente clínico completo</w:t>
            </w:r>
          </w:p>
        </w:tc>
      </w:tr>
      <w:tr>
        <w:trPr>
          <w:cantSplit/>
        </w:trPr>
        <w:tc>
          <w:tcPr>
            <w:tcW w:type="dxa" w:w="4945"/>
          </w:tcPr>
          <w:p>
            <w:pPr>
              <w:spacing w:after="60"/>
            </w:pPr>
            <w:r>
              <w:rPr>
                <w:b w:val="0"/>
                <w:i w:val="0"/>
                <w:sz w:val="16"/>
              </w:rPr>
              <w:t>Facilitar evaluación académica</w:t>
            </w:r>
          </w:p>
        </w:tc>
        <w:tc>
          <w:tcPr>
            <w:tcW w:type="dxa" w:w="4945"/>
          </w:tcPr>
          <w:p>
            <w:pPr>
              <w:spacing w:after="60"/>
            </w:pPr>
            <w:r>
              <w:rPr>
                <w:b w:val="0"/>
                <w:i w:val="0"/>
                <w:sz w:val="16"/>
              </w:rPr>
              <w:t>Reporte con diagramas renderizados y evidencias del recorrido ejecutado</w:t>
            </w:r>
          </w:p>
        </w:tc>
      </w:tr>
    </w:tbl>
    <w:p/>
    <w:p>
      <w:pPr>
        <w:pStyle w:val="Heading1"/>
      </w:pPr>
      <w:r>
        <w:t>12. Alcance de esta revisión</w:t>
      </w:r>
    </w:p>
    <w:p>
      <w:r>
        <w:rPr>
          <w:b w:val="0"/>
          <w:i w:val="0"/>
        </w:rPr>
        <w:t>Se incluyen instituciones y catálogos, seis perfiles habilitados, expedientes de donantes/receptores, consentimiento documentado, revisión humana, donaciones, recolección, procesamiento, liberación de unidades, inventario, solicitudes, motor demostrativo de concentrados eritrocitarios, priorización explicable, reserva exclusiva, asignación, traslado, custodia, recepción, cierre, panel regional y auditoría.</w:t>
      </w:r>
    </w:p>
    <w:p>
      <w:r>
        <w:rPr>
          <w:b w:val="0"/>
          <w:i w:val="0"/>
        </w:rPr>
        <w:t>El alcance de la revisión se delimitó el 13 de septiembre: flujo sanguíneo completo; sección separada de órganos pendiente; motor inicial limitado a concentrados eritrocitarios, criterios demostrativos y autorización humana. La tabla de compatibilidad se vincula al código de catálogo RBC-DEMO, sin deducir el componente a partir de un nombre libre.</w:t>
      </w:r>
    </w:p>
    <w:p>
      <w:pPr>
        <w:pStyle w:val="Heading1"/>
      </w:pPr>
      <w:r>
        <w:t>13. Exclusiones y límites</w:t>
      </w:r>
    </w:p>
    <w:p>
      <w:r>
        <w:rPr>
          <w:b w:val="0"/>
          <w:i w:val="0"/>
        </w:rPr>
        <w:t>No se implementan órganos/HLA, pruebas cruzadas automatizadas, evaluación médica real de elegibilidad, excepciones transfusionales, ponderaciones clínicas, cálculo de vida útil, transfusión, predicción estadística de demanda ni optimización clínica. Plasma y plaquetas pueden registrarse, pero no reciben candidatos del motor de eritrocitos ni una asignación automática por esa tabla.</w:t>
      </w:r>
    </w:p>
    <w:p>
      <w:r>
        <w:rPr>
          <w:b w:val="0"/>
          <w:i w:val="0"/>
        </w:rPr>
        <w:t>Microservicios, Android, escritorio, MongoDB, Redis, Docker y nube continúan como etapas posteriores. Recuperación por correo, refresh tokens, carga de archivos/estudios y URLs firmadas no se declaran implementados. La evidencia de custodia actual es una referencia documental registrada e inmutable; no acredita existencia o integridad de un archivo externo.</w:t>
      </w:r>
    </w:p>
    <w:p>
      <w:r>
        <w:rPr>
          <w:b w:val="0"/>
          <w:i w:val="0"/>
        </w:rPr>
        <w:t>Las unidades del inventario inicial se conservan sin inventarles un donante ni una donación retrospectivos. Su detalle indica el origen DEMO inicial. Las nuevas unidades del flujo de donación sí conservan su vínculo de origen. Un receptor con solicitudes registradas no se reescribe, incluso después del cierre; las correcciones mediante episodios versionados requieren una ampliación posterior.</w:t>
      </w:r>
    </w:p>
    <w:p>
      <w:pPr>
        <w:pStyle w:val="Heading1"/>
      </w:pPr>
      <w:r>
        <w:t>14. Actores</w:t>
      </w:r>
    </w:p>
    <w:p>
      <w:r>
        <w:rPr>
          <w:b w:val="0"/>
          <w:i w:val="0"/>
        </w:rPr>
        <w:t>Administrador: administra la red y cuentas. Operador: captura donantes y donaciones, procesa y prepara recursos y recibe los de su institución. Personal médico: mantiene receptores, registra decisiones de elegibilidad/liberación y autoriza solicitudes y reservas. Coordinador: observa la región, registra estimaciones y programa traslados. Transportista: registra eventos de sus órdenes. Auditor: consulta evidencia y trazabilidad sin modificarlas. Donante: actor del negocio registrado, sin cuenta habilitada de autoservicio en este incremento.</w:t>
      </w:r>
    </w:p>
    <w:p>
      <w:pPr>
        <w:pStyle w:val="Heading1"/>
      </w:pPr>
      <w:r>
        <w:t>15. Matriz de perfiles y permisos</w:t>
      </w:r>
    </w:p>
    <w:tbl>
      <w:tblPr>
        <w:tblStyle w:val="LightShading-Accent1"/>
        <w:tblW w:type="auto" w:w="0"/>
        <w:tblLayout w:type="fixed"/>
        <w:tblLook w:firstColumn="1" w:firstRow="1" w:lastColumn="0" w:lastRow="0" w:noHBand="0" w:noVBand="1" w:val="04A0"/>
      </w:tblPr>
      <w:tblGrid>
        <w:gridCol w:w="1413"/>
        <w:gridCol w:w="1413"/>
        <w:gridCol w:w="1413"/>
        <w:gridCol w:w="1413"/>
        <w:gridCol w:w="1413"/>
        <w:gridCol w:w="1413"/>
        <w:gridCol w:w="1413"/>
      </w:tblGrid>
      <w:tr>
        <w:trPr>
          <w:tblHeader/>
          <w:cantSplit/>
        </w:trPr>
        <w:tc>
          <w:tcPr>
            <w:tcW w:type="dxa" w:w="1413"/>
          </w:tcPr>
          <w:p>
            <w:pPr>
              <w:spacing w:after="60"/>
            </w:pPr>
            <w:r>
              <w:rPr>
                <w:b w:val="0"/>
                <w:i w:val="0"/>
                <w:sz w:val="16"/>
              </w:rPr>
              <w:t>Operación</w:t>
            </w:r>
          </w:p>
        </w:tc>
        <w:tc>
          <w:tcPr>
            <w:tcW w:type="dxa" w:w="1413"/>
          </w:tcPr>
          <w:p>
            <w:pPr>
              <w:spacing w:after="60"/>
            </w:pPr>
            <w:r>
              <w:rPr>
                <w:b w:val="0"/>
                <w:i w:val="0"/>
                <w:sz w:val="16"/>
              </w:rPr>
              <w:t>Administrador</w:t>
            </w:r>
          </w:p>
        </w:tc>
        <w:tc>
          <w:tcPr>
            <w:tcW w:type="dxa" w:w="1413"/>
          </w:tcPr>
          <w:p>
            <w:pPr>
              <w:spacing w:after="60"/>
            </w:pPr>
            <w:r>
              <w:rPr>
                <w:b w:val="0"/>
                <w:i w:val="0"/>
                <w:sz w:val="16"/>
              </w:rPr>
              <w:t>Operador</w:t>
            </w:r>
          </w:p>
        </w:tc>
        <w:tc>
          <w:tcPr>
            <w:tcW w:type="dxa" w:w="1413"/>
          </w:tcPr>
          <w:p>
            <w:pPr>
              <w:spacing w:after="60"/>
            </w:pPr>
            <w:r>
              <w:rPr>
                <w:b w:val="0"/>
                <w:i w:val="0"/>
                <w:sz w:val="16"/>
              </w:rPr>
              <w:t>Médico</w:t>
            </w:r>
          </w:p>
        </w:tc>
        <w:tc>
          <w:tcPr>
            <w:tcW w:type="dxa" w:w="1413"/>
          </w:tcPr>
          <w:p>
            <w:pPr>
              <w:spacing w:after="60"/>
            </w:pPr>
            <w:r>
              <w:rPr>
                <w:b w:val="0"/>
                <w:i w:val="0"/>
                <w:sz w:val="16"/>
              </w:rPr>
              <w:t>Coordinador</w:t>
            </w:r>
          </w:p>
        </w:tc>
        <w:tc>
          <w:tcPr>
            <w:tcW w:type="dxa" w:w="1413"/>
          </w:tcPr>
          <w:p>
            <w:pPr>
              <w:spacing w:after="60"/>
            </w:pPr>
            <w:r>
              <w:rPr>
                <w:b w:val="0"/>
                <w:i w:val="0"/>
                <w:sz w:val="16"/>
              </w:rPr>
              <w:t>Traslado</w:t>
            </w:r>
          </w:p>
        </w:tc>
        <w:tc>
          <w:tcPr>
            <w:tcW w:type="dxa" w:w="1413"/>
          </w:tcPr>
          <w:p>
            <w:pPr>
              <w:spacing w:after="60"/>
            </w:pPr>
            <w:r>
              <w:rPr>
                <w:b w:val="0"/>
                <w:i w:val="0"/>
                <w:sz w:val="16"/>
              </w:rPr>
              <w:t>Auditor</w:t>
            </w:r>
          </w:p>
        </w:tc>
      </w:tr>
      <w:tr>
        <w:trPr>
          <w:cantSplit/>
        </w:trPr>
        <w:tc>
          <w:tcPr>
            <w:tcW w:type="dxa" w:w="1413"/>
          </w:tcPr>
          <w:p>
            <w:pPr>
              <w:spacing w:after="60"/>
            </w:pPr>
            <w:r>
              <w:rPr>
                <w:b w:val="0"/>
                <w:i w:val="0"/>
                <w:sz w:val="16"/>
              </w:rPr>
              <w:t>Instituciones y cuentas</w:t>
            </w:r>
          </w:p>
        </w:tc>
        <w:tc>
          <w:tcPr>
            <w:tcW w:type="dxa" w:w="1413"/>
          </w:tcPr>
          <w:p>
            <w:pPr>
              <w:spacing w:after="60"/>
            </w:pPr>
            <w:r>
              <w:rPr>
                <w:b w:val="0"/>
                <w:i w:val="0"/>
                <w:sz w:val="16"/>
              </w:rPr>
              <w:t>Administrar ámbito</w:t>
            </w:r>
          </w:p>
        </w:tc>
        <w:tc>
          <w:tcPr>
            <w:tcW w:type="dxa" w:w="1413"/>
          </w:tcPr>
          <w:p>
            <w:pPr>
              <w:spacing w:after="60"/>
            </w:pPr>
            <w:r>
              <w:rPr>
                <w:b w:val="0"/>
                <w:i w:val="0"/>
                <w:sz w:val="16"/>
              </w:rPr>
              <w:t>No</w:t>
            </w:r>
          </w:p>
        </w:tc>
        <w:tc>
          <w:tcPr>
            <w:tcW w:type="dxa" w:w="1413"/>
          </w:tcPr>
          <w:p>
            <w:pPr>
              <w:spacing w:after="60"/>
            </w:pPr>
            <w:r>
              <w:rPr>
                <w:b w:val="0"/>
                <w:i w:val="0"/>
                <w:sz w:val="16"/>
              </w:rPr>
              <w:t>No</w:t>
            </w:r>
          </w:p>
        </w:tc>
        <w:tc>
          <w:tcPr>
            <w:tcW w:type="dxa" w:w="1413"/>
          </w:tcPr>
          <w:p>
            <w:pPr>
              <w:spacing w:after="60"/>
            </w:pPr>
            <w:r>
              <w:rPr>
                <w:b w:val="0"/>
                <w:i w:val="0"/>
                <w:sz w:val="16"/>
              </w:rPr>
              <w:t>No</w:t>
            </w:r>
          </w:p>
        </w:tc>
        <w:tc>
          <w:tcPr>
            <w:tcW w:type="dxa" w:w="1413"/>
          </w:tcPr>
          <w:p>
            <w:pPr>
              <w:spacing w:after="60"/>
            </w:pPr>
            <w:r>
              <w:rPr>
                <w:b w:val="0"/>
                <w:i w:val="0"/>
                <w:sz w:val="16"/>
              </w:rPr>
              <w:t>No</w:t>
            </w:r>
          </w:p>
        </w:tc>
        <w:tc>
          <w:tcPr>
            <w:tcW w:type="dxa" w:w="1413"/>
          </w:tcPr>
          <w:p>
            <w:pPr>
              <w:spacing w:after="60"/>
            </w:pPr>
            <w:r>
              <w:rPr>
                <w:b w:val="0"/>
                <w:i w:val="0"/>
                <w:sz w:val="16"/>
              </w:rPr>
              <w:t>No</w:t>
            </w:r>
          </w:p>
        </w:tc>
      </w:tr>
      <w:tr>
        <w:trPr>
          <w:cantSplit/>
        </w:trPr>
        <w:tc>
          <w:tcPr>
            <w:tcW w:type="dxa" w:w="1413"/>
          </w:tcPr>
          <w:p>
            <w:pPr>
              <w:spacing w:after="60"/>
            </w:pPr>
            <w:r>
              <w:rPr>
                <w:b w:val="0"/>
                <w:i w:val="0"/>
                <w:sz w:val="16"/>
              </w:rPr>
              <w:t>Expediente de donante</w:t>
            </w:r>
          </w:p>
        </w:tc>
        <w:tc>
          <w:tcPr>
            <w:tcW w:type="dxa" w:w="1413"/>
          </w:tcPr>
          <w:p>
            <w:pPr>
              <w:spacing w:after="60"/>
            </w:pPr>
            <w:r>
              <w:rPr>
                <w:b w:val="0"/>
                <w:i w:val="0"/>
                <w:sz w:val="16"/>
              </w:rPr>
              <w:t>No</w:t>
            </w:r>
          </w:p>
        </w:tc>
        <w:tc>
          <w:tcPr>
            <w:tcW w:type="dxa" w:w="1413"/>
          </w:tcPr>
          <w:p>
            <w:pPr>
              <w:spacing w:after="60"/>
            </w:pPr>
            <w:r>
              <w:rPr>
                <w:b w:val="0"/>
                <w:i w:val="0"/>
                <w:sz w:val="16"/>
              </w:rPr>
              <w:t>Su institución</w:t>
            </w:r>
          </w:p>
        </w:tc>
        <w:tc>
          <w:tcPr>
            <w:tcW w:type="dxa" w:w="1413"/>
          </w:tcPr>
          <w:p>
            <w:pPr>
              <w:spacing w:after="60"/>
            </w:pPr>
            <w:r>
              <w:rPr>
                <w:b w:val="0"/>
                <w:i w:val="0"/>
                <w:sz w:val="16"/>
              </w:rPr>
              <w:t>Su institución</w:t>
            </w:r>
          </w:p>
        </w:tc>
        <w:tc>
          <w:tcPr>
            <w:tcW w:type="dxa" w:w="1413"/>
          </w:tcPr>
          <w:p>
            <w:pPr>
              <w:spacing w:after="60"/>
            </w:pPr>
            <w:r>
              <w:rPr>
                <w:b w:val="0"/>
                <w:i w:val="0"/>
                <w:sz w:val="16"/>
              </w:rPr>
              <w:t>No</w:t>
            </w:r>
          </w:p>
        </w:tc>
        <w:tc>
          <w:tcPr>
            <w:tcW w:type="dxa" w:w="1413"/>
          </w:tcPr>
          <w:p>
            <w:pPr>
              <w:spacing w:after="60"/>
            </w:pPr>
            <w:r>
              <w:rPr>
                <w:b w:val="0"/>
                <w:i w:val="0"/>
                <w:sz w:val="16"/>
              </w:rPr>
              <w:t>No</w:t>
            </w:r>
          </w:p>
        </w:tc>
        <w:tc>
          <w:tcPr>
            <w:tcW w:type="dxa" w:w="1413"/>
          </w:tcPr>
          <w:p>
            <w:pPr>
              <w:spacing w:after="60"/>
            </w:pPr>
            <w:r>
              <w:rPr>
                <w:b w:val="0"/>
                <w:i w:val="0"/>
                <w:sz w:val="16"/>
              </w:rPr>
              <w:t>No</w:t>
            </w:r>
          </w:p>
        </w:tc>
      </w:tr>
      <w:tr>
        <w:trPr>
          <w:cantSplit/>
        </w:trPr>
        <w:tc>
          <w:tcPr>
            <w:tcW w:type="dxa" w:w="1413"/>
          </w:tcPr>
          <w:p>
            <w:pPr>
              <w:spacing w:after="60"/>
            </w:pPr>
            <w:r>
              <w:rPr>
                <w:b w:val="0"/>
                <w:i w:val="0"/>
                <w:sz w:val="16"/>
              </w:rPr>
              <w:t>Decisión de elegibilidad</w:t>
            </w:r>
          </w:p>
        </w:tc>
        <w:tc>
          <w:tcPr>
            <w:tcW w:type="dxa" w:w="1413"/>
          </w:tcPr>
          <w:p>
            <w:pPr>
              <w:spacing w:after="60"/>
            </w:pPr>
            <w:r>
              <w:rPr>
                <w:b w:val="0"/>
                <w:i w:val="0"/>
                <w:sz w:val="16"/>
              </w:rPr>
              <w:t>No</w:t>
            </w:r>
          </w:p>
        </w:tc>
        <w:tc>
          <w:tcPr>
            <w:tcW w:type="dxa" w:w="1413"/>
          </w:tcPr>
          <w:p>
            <w:pPr>
              <w:spacing w:after="60"/>
            </w:pPr>
            <w:r>
              <w:rPr>
                <w:b w:val="0"/>
                <w:i w:val="0"/>
                <w:sz w:val="16"/>
              </w:rPr>
              <w:t>No</w:t>
            </w:r>
          </w:p>
        </w:tc>
        <w:tc>
          <w:tcPr>
            <w:tcW w:type="dxa" w:w="1413"/>
          </w:tcPr>
          <w:p>
            <w:pPr>
              <w:spacing w:after="60"/>
            </w:pPr>
            <w:r>
              <w:rPr>
                <w:b w:val="0"/>
                <w:i w:val="0"/>
                <w:sz w:val="16"/>
              </w:rPr>
              <w:t>Su institución</w:t>
            </w:r>
          </w:p>
        </w:tc>
        <w:tc>
          <w:tcPr>
            <w:tcW w:type="dxa" w:w="1413"/>
          </w:tcPr>
          <w:p>
            <w:pPr>
              <w:spacing w:after="60"/>
            </w:pPr>
            <w:r>
              <w:rPr>
                <w:b w:val="0"/>
                <w:i w:val="0"/>
                <w:sz w:val="16"/>
              </w:rPr>
              <w:t>No</w:t>
            </w:r>
          </w:p>
        </w:tc>
        <w:tc>
          <w:tcPr>
            <w:tcW w:type="dxa" w:w="1413"/>
          </w:tcPr>
          <w:p>
            <w:pPr>
              <w:spacing w:after="60"/>
            </w:pPr>
            <w:r>
              <w:rPr>
                <w:b w:val="0"/>
                <w:i w:val="0"/>
                <w:sz w:val="16"/>
              </w:rPr>
              <w:t>No</w:t>
            </w:r>
          </w:p>
        </w:tc>
        <w:tc>
          <w:tcPr>
            <w:tcW w:type="dxa" w:w="1413"/>
          </w:tcPr>
          <w:p>
            <w:pPr>
              <w:spacing w:after="60"/>
            </w:pPr>
            <w:r>
              <w:rPr>
                <w:b w:val="0"/>
                <w:i w:val="0"/>
                <w:sz w:val="16"/>
              </w:rPr>
              <w:t>No</w:t>
            </w:r>
          </w:p>
        </w:tc>
      </w:tr>
      <w:tr>
        <w:trPr>
          <w:cantSplit/>
        </w:trPr>
        <w:tc>
          <w:tcPr>
            <w:tcW w:type="dxa" w:w="1413"/>
          </w:tcPr>
          <w:p>
            <w:pPr>
              <w:spacing w:after="60"/>
            </w:pPr>
            <w:r>
              <w:rPr>
                <w:b w:val="0"/>
                <w:i w:val="0"/>
                <w:sz w:val="16"/>
              </w:rPr>
              <w:t>Donación y procesamiento</w:t>
            </w:r>
          </w:p>
        </w:tc>
        <w:tc>
          <w:tcPr>
            <w:tcW w:type="dxa" w:w="1413"/>
          </w:tcPr>
          <w:p>
            <w:pPr>
              <w:spacing w:after="60"/>
            </w:pPr>
            <w:r>
              <w:rPr>
                <w:b w:val="0"/>
                <w:i w:val="0"/>
                <w:sz w:val="16"/>
              </w:rPr>
              <w:t>No</w:t>
            </w:r>
          </w:p>
        </w:tc>
        <w:tc>
          <w:tcPr>
            <w:tcW w:type="dxa" w:w="1413"/>
          </w:tcPr>
          <w:p>
            <w:pPr>
              <w:spacing w:after="60"/>
            </w:pPr>
            <w:r>
              <w:rPr>
                <w:b w:val="0"/>
                <w:i w:val="0"/>
                <w:sz w:val="16"/>
              </w:rPr>
              <w:t>Su institución</w:t>
            </w:r>
          </w:p>
        </w:tc>
        <w:tc>
          <w:tcPr>
            <w:tcW w:type="dxa" w:w="1413"/>
          </w:tcPr>
          <w:p>
            <w:pPr>
              <w:spacing w:after="60"/>
            </w:pPr>
            <w:r>
              <w:rPr>
                <w:b w:val="0"/>
                <w:i w:val="0"/>
                <w:sz w:val="16"/>
              </w:rPr>
              <w:t>Consultar</w:t>
            </w:r>
          </w:p>
        </w:tc>
        <w:tc>
          <w:tcPr>
            <w:tcW w:type="dxa" w:w="1413"/>
          </w:tcPr>
          <w:p>
            <w:pPr>
              <w:spacing w:after="60"/>
            </w:pPr>
            <w:r>
              <w:rPr>
                <w:b w:val="0"/>
                <w:i w:val="0"/>
                <w:sz w:val="16"/>
              </w:rPr>
              <w:t>No</w:t>
            </w:r>
          </w:p>
        </w:tc>
        <w:tc>
          <w:tcPr>
            <w:tcW w:type="dxa" w:w="1413"/>
          </w:tcPr>
          <w:p>
            <w:pPr>
              <w:spacing w:after="60"/>
            </w:pPr>
            <w:r>
              <w:rPr>
                <w:b w:val="0"/>
                <w:i w:val="0"/>
                <w:sz w:val="16"/>
              </w:rPr>
              <w:t>No</w:t>
            </w:r>
          </w:p>
        </w:tc>
        <w:tc>
          <w:tcPr>
            <w:tcW w:type="dxa" w:w="1413"/>
          </w:tcPr>
          <w:p>
            <w:pPr>
              <w:spacing w:after="60"/>
            </w:pPr>
            <w:r>
              <w:rPr>
                <w:b w:val="0"/>
                <w:i w:val="0"/>
                <w:sz w:val="16"/>
              </w:rPr>
              <w:t>No</w:t>
            </w:r>
          </w:p>
        </w:tc>
      </w:tr>
      <w:tr>
        <w:trPr>
          <w:cantSplit/>
        </w:trPr>
        <w:tc>
          <w:tcPr>
            <w:tcW w:type="dxa" w:w="1413"/>
          </w:tcPr>
          <w:p>
            <w:pPr>
              <w:spacing w:after="60"/>
            </w:pPr>
            <w:r>
              <w:rPr>
                <w:b w:val="0"/>
                <w:i w:val="0"/>
                <w:sz w:val="16"/>
              </w:rPr>
              <w:t>Liberación de unidad derivada</w:t>
            </w:r>
          </w:p>
        </w:tc>
        <w:tc>
          <w:tcPr>
            <w:tcW w:type="dxa" w:w="1413"/>
          </w:tcPr>
          <w:p>
            <w:pPr>
              <w:spacing w:after="60"/>
            </w:pPr>
            <w:r>
              <w:rPr>
                <w:b w:val="0"/>
                <w:i w:val="0"/>
                <w:sz w:val="16"/>
              </w:rPr>
              <w:t>No</w:t>
            </w:r>
          </w:p>
        </w:tc>
        <w:tc>
          <w:tcPr>
            <w:tcW w:type="dxa" w:w="1413"/>
          </w:tcPr>
          <w:p>
            <w:pPr>
              <w:spacing w:after="60"/>
            </w:pPr>
            <w:r>
              <w:rPr>
                <w:b w:val="0"/>
                <w:i w:val="0"/>
                <w:sz w:val="16"/>
              </w:rPr>
              <w:t>No</w:t>
            </w:r>
          </w:p>
        </w:tc>
        <w:tc>
          <w:tcPr>
            <w:tcW w:type="dxa" w:w="1413"/>
          </w:tcPr>
          <w:p>
            <w:pPr>
              <w:spacing w:after="60"/>
            </w:pPr>
            <w:r>
              <w:rPr>
                <w:b w:val="0"/>
                <w:i w:val="0"/>
                <w:sz w:val="16"/>
              </w:rPr>
              <w:t>Su institución</w:t>
            </w:r>
          </w:p>
        </w:tc>
        <w:tc>
          <w:tcPr>
            <w:tcW w:type="dxa" w:w="1413"/>
          </w:tcPr>
          <w:p>
            <w:pPr>
              <w:spacing w:after="60"/>
            </w:pPr>
            <w:r>
              <w:rPr>
                <w:b w:val="0"/>
                <w:i w:val="0"/>
                <w:sz w:val="16"/>
              </w:rPr>
              <w:t>No</w:t>
            </w:r>
          </w:p>
        </w:tc>
        <w:tc>
          <w:tcPr>
            <w:tcW w:type="dxa" w:w="1413"/>
          </w:tcPr>
          <w:p>
            <w:pPr>
              <w:spacing w:after="60"/>
            </w:pPr>
            <w:r>
              <w:rPr>
                <w:b w:val="0"/>
                <w:i w:val="0"/>
                <w:sz w:val="16"/>
              </w:rPr>
              <w:t>No</w:t>
            </w:r>
          </w:p>
        </w:tc>
        <w:tc>
          <w:tcPr>
            <w:tcW w:type="dxa" w:w="1413"/>
          </w:tcPr>
          <w:p>
            <w:pPr>
              <w:spacing w:after="60"/>
            </w:pPr>
            <w:r>
              <w:rPr>
                <w:b w:val="0"/>
                <w:i w:val="0"/>
                <w:sz w:val="16"/>
              </w:rPr>
              <w:t>No</w:t>
            </w:r>
          </w:p>
        </w:tc>
      </w:tr>
      <w:tr>
        <w:trPr>
          <w:cantSplit/>
        </w:trPr>
        <w:tc>
          <w:tcPr>
            <w:tcW w:type="dxa" w:w="1413"/>
          </w:tcPr>
          <w:p>
            <w:pPr>
              <w:spacing w:after="60"/>
            </w:pPr>
            <w:r>
              <w:rPr>
                <w:b w:val="0"/>
                <w:i w:val="0"/>
                <w:sz w:val="16"/>
              </w:rPr>
              <w:t>Receptor y justificación clínica</w:t>
            </w:r>
          </w:p>
        </w:tc>
        <w:tc>
          <w:tcPr>
            <w:tcW w:type="dxa" w:w="1413"/>
          </w:tcPr>
          <w:p>
            <w:pPr>
              <w:spacing w:after="60"/>
            </w:pPr>
            <w:r>
              <w:rPr>
                <w:b w:val="0"/>
                <w:i w:val="0"/>
                <w:sz w:val="16"/>
              </w:rPr>
              <w:t>No</w:t>
            </w:r>
          </w:p>
        </w:tc>
        <w:tc>
          <w:tcPr>
            <w:tcW w:type="dxa" w:w="1413"/>
          </w:tcPr>
          <w:p>
            <w:pPr>
              <w:spacing w:after="60"/>
            </w:pPr>
            <w:r>
              <w:rPr>
                <w:b w:val="0"/>
                <w:i w:val="0"/>
                <w:sz w:val="16"/>
              </w:rPr>
              <w:t>No</w:t>
            </w:r>
          </w:p>
        </w:tc>
        <w:tc>
          <w:tcPr>
            <w:tcW w:type="dxa" w:w="1413"/>
          </w:tcPr>
          <w:p>
            <w:pPr>
              <w:spacing w:after="60"/>
            </w:pPr>
            <w:r>
              <w:rPr>
                <w:b w:val="0"/>
                <w:i w:val="0"/>
                <w:sz w:val="16"/>
              </w:rPr>
              <w:t>Su institución</w:t>
            </w:r>
          </w:p>
        </w:tc>
        <w:tc>
          <w:tcPr>
            <w:tcW w:type="dxa" w:w="1413"/>
          </w:tcPr>
          <w:p>
            <w:pPr>
              <w:spacing w:after="60"/>
            </w:pPr>
            <w:r>
              <w:rPr>
                <w:b w:val="0"/>
                <w:i w:val="0"/>
                <w:sz w:val="16"/>
              </w:rPr>
              <w:t>No</w:t>
            </w:r>
          </w:p>
        </w:tc>
        <w:tc>
          <w:tcPr>
            <w:tcW w:type="dxa" w:w="1413"/>
          </w:tcPr>
          <w:p>
            <w:pPr>
              <w:spacing w:after="60"/>
            </w:pPr>
            <w:r>
              <w:rPr>
                <w:b w:val="0"/>
                <w:i w:val="0"/>
                <w:sz w:val="16"/>
              </w:rPr>
              <w:t>No</w:t>
            </w:r>
          </w:p>
        </w:tc>
        <w:tc>
          <w:tcPr>
            <w:tcW w:type="dxa" w:w="1413"/>
          </w:tcPr>
          <w:p>
            <w:pPr>
              <w:spacing w:after="60"/>
            </w:pPr>
            <w:r>
              <w:rPr>
                <w:b w:val="0"/>
                <w:i w:val="0"/>
                <w:sz w:val="16"/>
              </w:rPr>
              <w:t>No</w:t>
            </w:r>
          </w:p>
        </w:tc>
      </w:tr>
      <w:tr>
        <w:trPr>
          <w:cantSplit/>
        </w:trPr>
        <w:tc>
          <w:tcPr>
            <w:tcW w:type="dxa" w:w="1413"/>
          </w:tcPr>
          <w:p>
            <w:pPr>
              <w:spacing w:after="60"/>
            </w:pPr>
            <w:r>
              <w:rPr>
                <w:b w:val="0"/>
                <w:i w:val="0"/>
                <w:sz w:val="16"/>
              </w:rPr>
              <w:t>Inventario y solicitudes minimizadas</w:t>
            </w:r>
          </w:p>
        </w:tc>
        <w:tc>
          <w:tcPr>
            <w:tcW w:type="dxa" w:w="1413"/>
          </w:tcPr>
          <w:p>
            <w:pPr>
              <w:spacing w:after="60"/>
            </w:pPr>
            <w:r>
              <w:rPr>
                <w:b w:val="0"/>
                <w:i w:val="0"/>
                <w:sz w:val="16"/>
              </w:rPr>
              <w:t>No</w:t>
            </w:r>
          </w:p>
        </w:tc>
        <w:tc>
          <w:tcPr>
            <w:tcW w:type="dxa" w:w="1413"/>
          </w:tcPr>
          <w:p>
            <w:pPr>
              <w:spacing w:after="60"/>
            </w:pPr>
            <w:r>
              <w:rPr>
                <w:b w:val="0"/>
                <w:i w:val="0"/>
                <w:sz w:val="16"/>
              </w:rPr>
              <w:t>Su ámbito</w:t>
            </w:r>
          </w:p>
        </w:tc>
        <w:tc>
          <w:tcPr>
            <w:tcW w:type="dxa" w:w="1413"/>
          </w:tcPr>
          <w:p>
            <w:pPr>
              <w:spacing w:after="60"/>
            </w:pPr>
            <w:r>
              <w:rPr>
                <w:b w:val="0"/>
                <w:i w:val="0"/>
                <w:sz w:val="16"/>
              </w:rPr>
              <w:t>Su ámbito</w:t>
            </w:r>
          </w:p>
        </w:tc>
        <w:tc>
          <w:tcPr>
            <w:tcW w:type="dxa" w:w="1413"/>
          </w:tcPr>
          <w:p>
            <w:pPr>
              <w:spacing w:after="60"/>
            </w:pPr>
            <w:r>
              <w:rPr>
                <w:b w:val="0"/>
                <w:i w:val="0"/>
                <w:sz w:val="16"/>
              </w:rPr>
              <w:t>Región/ámbito</w:t>
            </w:r>
          </w:p>
        </w:tc>
        <w:tc>
          <w:tcPr>
            <w:tcW w:type="dxa" w:w="1413"/>
          </w:tcPr>
          <w:p>
            <w:pPr>
              <w:spacing w:after="60"/>
            </w:pPr>
            <w:r>
              <w:rPr>
                <w:b w:val="0"/>
                <w:i w:val="0"/>
                <w:sz w:val="16"/>
              </w:rPr>
              <w:t>No</w:t>
            </w:r>
          </w:p>
        </w:tc>
        <w:tc>
          <w:tcPr>
            <w:tcW w:type="dxa" w:w="1413"/>
          </w:tcPr>
          <w:p>
            <w:pPr>
              <w:spacing w:after="60"/>
            </w:pPr>
            <w:r>
              <w:rPr>
                <w:b w:val="0"/>
                <w:i w:val="0"/>
                <w:sz w:val="16"/>
              </w:rPr>
              <w:t>Su ámbito</w:t>
            </w:r>
          </w:p>
        </w:tc>
      </w:tr>
      <w:tr>
        <w:trPr>
          <w:cantSplit/>
        </w:trPr>
        <w:tc>
          <w:tcPr>
            <w:tcW w:type="dxa" w:w="1413"/>
          </w:tcPr>
          <w:p>
            <w:pPr>
              <w:spacing w:after="60"/>
            </w:pPr>
            <w:r>
              <w:rPr>
                <w:b w:val="0"/>
                <w:i w:val="0"/>
                <w:sz w:val="16"/>
              </w:rPr>
              <w:t>Evaluar candidatos DEMO</w:t>
            </w:r>
          </w:p>
        </w:tc>
        <w:tc>
          <w:tcPr>
            <w:tcW w:type="dxa" w:w="1413"/>
          </w:tcPr>
          <w:p>
            <w:pPr>
              <w:spacing w:after="60"/>
            </w:pPr>
            <w:r>
              <w:rPr>
                <w:b w:val="0"/>
                <w:i w:val="0"/>
                <w:sz w:val="16"/>
              </w:rPr>
              <w:t>No</w:t>
            </w:r>
          </w:p>
        </w:tc>
        <w:tc>
          <w:tcPr>
            <w:tcW w:type="dxa" w:w="1413"/>
          </w:tcPr>
          <w:p>
            <w:pPr>
              <w:spacing w:after="60"/>
            </w:pPr>
            <w:r>
              <w:rPr>
                <w:b w:val="0"/>
                <w:i w:val="0"/>
                <w:sz w:val="16"/>
              </w:rPr>
              <w:t>No</w:t>
            </w:r>
          </w:p>
        </w:tc>
        <w:tc>
          <w:tcPr>
            <w:tcW w:type="dxa" w:w="1413"/>
          </w:tcPr>
          <w:p>
            <w:pPr>
              <w:spacing w:after="60"/>
            </w:pPr>
            <w:r>
              <w:rPr>
                <w:b w:val="0"/>
                <w:i w:val="0"/>
                <w:sz w:val="16"/>
              </w:rPr>
              <w:t>Solicitudes propias</w:t>
            </w:r>
          </w:p>
        </w:tc>
        <w:tc>
          <w:tcPr>
            <w:tcW w:type="dxa" w:w="1413"/>
          </w:tcPr>
          <w:p>
            <w:pPr>
              <w:spacing w:after="60"/>
            </w:pPr>
            <w:r>
              <w:rPr>
                <w:b w:val="0"/>
                <w:i w:val="0"/>
                <w:sz w:val="16"/>
              </w:rPr>
              <w:t>Su ámbito</w:t>
            </w:r>
          </w:p>
        </w:tc>
        <w:tc>
          <w:tcPr>
            <w:tcW w:type="dxa" w:w="1413"/>
          </w:tcPr>
          <w:p>
            <w:pPr>
              <w:spacing w:after="60"/>
            </w:pPr>
            <w:r>
              <w:rPr>
                <w:b w:val="0"/>
                <w:i w:val="0"/>
                <w:sz w:val="16"/>
              </w:rPr>
              <w:t>No</w:t>
            </w:r>
          </w:p>
        </w:tc>
        <w:tc>
          <w:tcPr>
            <w:tcW w:type="dxa" w:w="1413"/>
          </w:tcPr>
          <w:p>
            <w:pPr>
              <w:spacing w:after="60"/>
            </w:pPr>
            <w:r>
              <w:rPr>
                <w:b w:val="0"/>
                <w:i w:val="0"/>
                <w:sz w:val="16"/>
              </w:rPr>
              <w:t>No</w:t>
            </w:r>
          </w:p>
        </w:tc>
      </w:tr>
      <w:tr>
        <w:trPr>
          <w:cantSplit/>
        </w:trPr>
        <w:tc>
          <w:tcPr>
            <w:tcW w:type="dxa" w:w="1413"/>
          </w:tcPr>
          <w:p>
            <w:pPr>
              <w:spacing w:after="60"/>
            </w:pPr>
            <w:r>
              <w:rPr>
                <w:b w:val="0"/>
                <w:i w:val="0"/>
                <w:sz w:val="16"/>
              </w:rPr>
              <w:t>Autorizar reserva</w:t>
            </w:r>
          </w:p>
        </w:tc>
        <w:tc>
          <w:tcPr>
            <w:tcW w:type="dxa" w:w="1413"/>
          </w:tcPr>
          <w:p>
            <w:pPr>
              <w:spacing w:after="60"/>
            </w:pPr>
            <w:r>
              <w:rPr>
                <w:b w:val="0"/>
                <w:i w:val="0"/>
                <w:sz w:val="16"/>
              </w:rPr>
              <w:t>No</w:t>
            </w:r>
          </w:p>
        </w:tc>
        <w:tc>
          <w:tcPr>
            <w:tcW w:type="dxa" w:w="1413"/>
          </w:tcPr>
          <w:p>
            <w:pPr>
              <w:spacing w:after="60"/>
            </w:pPr>
            <w:r>
              <w:rPr>
                <w:b w:val="0"/>
                <w:i w:val="0"/>
                <w:sz w:val="16"/>
              </w:rPr>
              <w:t>No</w:t>
            </w:r>
          </w:p>
        </w:tc>
        <w:tc>
          <w:tcPr>
            <w:tcW w:type="dxa" w:w="1413"/>
          </w:tcPr>
          <w:p>
            <w:pPr>
              <w:spacing w:after="60"/>
            </w:pPr>
            <w:r>
              <w:rPr>
                <w:b w:val="0"/>
                <w:i w:val="0"/>
                <w:sz w:val="16"/>
              </w:rPr>
              <w:t>Institución solicitante</w:t>
            </w:r>
          </w:p>
        </w:tc>
        <w:tc>
          <w:tcPr>
            <w:tcW w:type="dxa" w:w="1413"/>
          </w:tcPr>
          <w:p>
            <w:pPr>
              <w:spacing w:after="60"/>
            </w:pPr>
            <w:r>
              <w:rPr>
                <w:b w:val="0"/>
                <w:i w:val="0"/>
                <w:sz w:val="16"/>
              </w:rPr>
              <w:t>No</w:t>
            </w:r>
          </w:p>
        </w:tc>
        <w:tc>
          <w:tcPr>
            <w:tcW w:type="dxa" w:w="1413"/>
          </w:tcPr>
          <w:p>
            <w:pPr>
              <w:spacing w:after="60"/>
            </w:pPr>
            <w:r>
              <w:rPr>
                <w:b w:val="0"/>
                <w:i w:val="0"/>
                <w:sz w:val="16"/>
              </w:rPr>
              <w:t>No</w:t>
            </w:r>
          </w:p>
        </w:tc>
        <w:tc>
          <w:tcPr>
            <w:tcW w:type="dxa" w:w="1413"/>
          </w:tcPr>
          <w:p>
            <w:pPr>
              <w:spacing w:after="60"/>
            </w:pPr>
            <w:r>
              <w:rPr>
                <w:b w:val="0"/>
                <w:i w:val="0"/>
                <w:sz w:val="16"/>
              </w:rPr>
              <w:t>No</w:t>
            </w:r>
          </w:p>
        </w:tc>
      </w:tr>
      <w:tr>
        <w:trPr>
          <w:cantSplit/>
        </w:trPr>
        <w:tc>
          <w:tcPr>
            <w:tcW w:type="dxa" w:w="1413"/>
          </w:tcPr>
          <w:p>
            <w:pPr>
              <w:spacing w:after="60"/>
            </w:pPr>
            <w:r>
              <w:rPr>
                <w:b w:val="0"/>
                <w:i w:val="0"/>
                <w:sz w:val="16"/>
              </w:rPr>
              <w:t>Programar/cancelar antes de recolección</w:t>
            </w:r>
          </w:p>
        </w:tc>
        <w:tc>
          <w:tcPr>
            <w:tcW w:type="dxa" w:w="1413"/>
          </w:tcPr>
          <w:p>
            <w:pPr>
              <w:spacing w:after="60"/>
            </w:pPr>
            <w:r>
              <w:rPr>
                <w:b w:val="0"/>
                <w:i w:val="0"/>
                <w:sz w:val="16"/>
              </w:rPr>
              <w:t>No</w:t>
            </w:r>
          </w:p>
        </w:tc>
        <w:tc>
          <w:tcPr>
            <w:tcW w:type="dxa" w:w="1413"/>
          </w:tcPr>
          <w:p>
            <w:pPr>
              <w:spacing w:after="60"/>
            </w:pPr>
            <w:r>
              <w:rPr>
                <w:b w:val="0"/>
                <w:i w:val="0"/>
                <w:sz w:val="16"/>
              </w:rPr>
              <w:t>No</w:t>
            </w:r>
          </w:p>
        </w:tc>
        <w:tc>
          <w:tcPr>
            <w:tcW w:type="dxa" w:w="1413"/>
          </w:tcPr>
          <w:p>
            <w:pPr>
              <w:spacing w:after="60"/>
            </w:pPr>
            <w:r>
              <w:rPr>
                <w:b w:val="0"/>
                <w:i w:val="0"/>
                <w:sz w:val="16"/>
              </w:rPr>
              <w:t>No</w:t>
            </w:r>
          </w:p>
        </w:tc>
        <w:tc>
          <w:tcPr>
            <w:tcW w:type="dxa" w:w="1413"/>
          </w:tcPr>
          <w:p>
            <w:pPr>
              <w:spacing w:after="60"/>
            </w:pPr>
            <w:r>
              <w:rPr>
                <w:b w:val="0"/>
                <w:i w:val="0"/>
                <w:sz w:val="16"/>
              </w:rPr>
              <w:t>Su ámbito</w:t>
            </w:r>
          </w:p>
        </w:tc>
        <w:tc>
          <w:tcPr>
            <w:tcW w:type="dxa" w:w="1413"/>
          </w:tcPr>
          <w:p>
            <w:pPr>
              <w:spacing w:after="60"/>
            </w:pPr>
            <w:r>
              <w:rPr>
                <w:b w:val="0"/>
                <w:i w:val="0"/>
                <w:sz w:val="16"/>
              </w:rPr>
              <w:t>No</w:t>
            </w:r>
          </w:p>
        </w:tc>
        <w:tc>
          <w:tcPr>
            <w:tcW w:type="dxa" w:w="1413"/>
          </w:tcPr>
          <w:p>
            <w:pPr>
              <w:spacing w:after="60"/>
            </w:pPr>
            <w:r>
              <w:rPr>
                <w:b w:val="0"/>
                <w:i w:val="0"/>
                <w:sz w:val="16"/>
              </w:rPr>
              <w:t>No</w:t>
            </w:r>
          </w:p>
        </w:tc>
      </w:tr>
      <w:tr>
        <w:trPr>
          <w:cantSplit/>
        </w:trPr>
        <w:tc>
          <w:tcPr>
            <w:tcW w:type="dxa" w:w="1413"/>
          </w:tcPr>
          <w:p>
            <w:pPr>
              <w:spacing w:after="60"/>
            </w:pPr>
            <w:r>
              <w:rPr>
                <w:b w:val="0"/>
                <w:i w:val="0"/>
                <w:sz w:val="16"/>
              </w:rPr>
              <w:t>Preparar recurso</w:t>
            </w:r>
          </w:p>
        </w:tc>
        <w:tc>
          <w:tcPr>
            <w:tcW w:type="dxa" w:w="1413"/>
          </w:tcPr>
          <w:p>
            <w:pPr>
              <w:spacing w:after="60"/>
            </w:pPr>
            <w:r>
              <w:rPr>
                <w:b w:val="0"/>
                <w:i w:val="0"/>
                <w:sz w:val="16"/>
              </w:rPr>
              <w:t>No</w:t>
            </w:r>
          </w:p>
        </w:tc>
        <w:tc>
          <w:tcPr>
            <w:tcW w:type="dxa" w:w="1413"/>
          </w:tcPr>
          <w:p>
            <w:pPr>
              <w:spacing w:after="60"/>
            </w:pPr>
            <w:r>
              <w:rPr>
                <w:b w:val="0"/>
                <w:i w:val="0"/>
                <w:sz w:val="16"/>
              </w:rPr>
              <w:t>Institución de origen</w:t>
            </w:r>
          </w:p>
        </w:tc>
        <w:tc>
          <w:tcPr>
            <w:tcW w:type="dxa" w:w="1413"/>
          </w:tcPr>
          <w:p>
            <w:pPr>
              <w:spacing w:after="60"/>
            </w:pPr>
            <w:r>
              <w:rPr>
                <w:b w:val="0"/>
                <w:i w:val="0"/>
                <w:sz w:val="16"/>
              </w:rPr>
              <w:t>No</w:t>
            </w:r>
          </w:p>
        </w:tc>
        <w:tc>
          <w:tcPr>
            <w:tcW w:type="dxa" w:w="1413"/>
          </w:tcPr>
          <w:p>
            <w:pPr>
              <w:spacing w:after="60"/>
            </w:pPr>
            <w:r>
              <w:rPr>
                <w:b w:val="0"/>
                <w:i w:val="0"/>
                <w:sz w:val="16"/>
              </w:rPr>
              <w:t>No</w:t>
            </w:r>
          </w:p>
        </w:tc>
        <w:tc>
          <w:tcPr>
            <w:tcW w:type="dxa" w:w="1413"/>
          </w:tcPr>
          <w:p>
            <w:pPr>
              <w:spacing w:after="60"/>
            </w:pPr>
            <w:r>
              <w:rPr>
                <w:b w:val="0"/>
                <w:i w:val="0"/>
                <w:sz w:val="16"/>
              </w:rPr>
              <w:t>No</w:t>
            </w:r>
          </w:p>
        </w:tc>
        <w:tc>
          <w:tcPr>
            <w:tcW w:type="dxa" w:w="1413"/>
          </w:tcPr>
          <w:p>
            <w:pPr>
              <w:spacing w:after="60"/>
            </w:pPr>
            <w:r>
              <w:rPr>
                <w:b w:val="0"/>
                <w:i w:val="0"/>
                <w:sz w:val="16"/>
              </w:rPr>
              <w:t>No</w:t>
            </w:r>
          </w:p>
        </w:tc>
      </w:tr>
      <w:tr>
        <w:trPr>
          <w:cantSplit/>
        </w:trPr>
        <w:tc>
          <w:tcPr>
            <w:tcW w:type="dxa" w:w="1413"/>
          </w:tcPr>
          <w:p>
            <w:pPr>
              <w:spacing w:after="60"/>
            </w:pPr>
            <w:r>
              <w:rPr>
                <w:b w:val="0"/>
                <w:i w:val="0"/>
                <w:sz w:val="16"/>
              </w:rPr>
              <w:t>Recolectar, transportar y entregar</w:t>
            </w:r>
          </w:p>
        </w:tc>
        <w:tc>
          <w:tcPr>
            <w:tcW w:type="dxa" w:w="1413"/>
          </w:tcPr>
          <w:p>
            <w:pPr>
              <w:spacing w:after="60"/>
            </w:pPr>
            <w:r>
              <w:rPr>
                <w:b w:val="0"/>
                <w:i w:val="0"/>
                <w:sz w:val="16"/>
              </w:rPr>
              <w:t>No</w:t>
            </w:r>
          </w:p>
        </w:tc>
        <w:tc>
          <w:tcPr>
            <w:tcW w:type="dxa" w:w="1413"/>
          </w:tcPr>
          <w:p>
            <w:pPr>
              <w:spacing w:after="60"/>
            </w:pPr>
            <w:r>
              <w:rPr>
                <w:b w:val="0"/>
                <w:i w:val="0"/>
                <w:sz w:val="16"/>
              </w:rPr>
              <w:t>No</w:t>
            </w:r>
          </w:p>
        </w:tc>
        <w:tc>
          <w:tcPr>
            <w:tcW w:type="dxa" w:w="1413"/>
          </w:tcPr>
          <w:p>
            <w:pPr>
              <w:spacing w:after="60"/>
            </w:pPr>
            <w:r>
              <w:rPr>
                <w:b w:val="0"/>
                <w:i w:val="0"/>
                <w:sz w:val="16"/>
              </w:rPr>
              <w:t>No</w:t>
            </w:r>
          </w:p>
        </w:tc>
        <w:tc>
          <w:tcPr>
            <w:tcW w:type="dxa" w:w="1413"/>
          </w:tcPr>
          <w:p>
            <w:pPr>
              <w:spacing w:after="60"/>
            </w:pPr>
            <w:r>
              <w:rPr>
                <w:b w:val="0"/>
                <w:i w:val="0"/>
                <w:sz w:val="16"/>
              </w:rPr>
              <w:t>No</w:t>
            </w:r>
          </w:p>
        </w:tc>
        <w:tc>
          <w:tcPr>
            <w:tcW w:type="dxa" w:w="1413"/>
          </w:tcPr>
          <w:p>
            <w:pPr>
              <w:spacing w:after="60"/>
            </w:pPr>
            <w:r>
              <w:rPr>
                <w:b w:val="0"/>
                <w:i w:val="0"/>
                <w:sz w:val="16"/>
              </w:rPr>
              <w:t>Orden asignada</w:t>
            </w:r>
          </w:p>
        </w:tc>
        <w:tc>
          <w:tcPr>
            <w:tcW w:type="dxa" w:w="1413"/>
          </w:tcPr>
          <w:p>
            <w:pPr>
              <w:spacing w:after="60"/>
            </w:pPr>
            <w:r>
              <w:rPr>
                <w:b w:val="0"/>
                <w:i w:val="0"/>
                <w:sz w:val="16"/>
              </w:rPr>
              <w:t>No</w:t>
            </w:r>
          </w:p>
        </w:tc>
      </w:tr>
      <w:tr>
        <w:trPr>
          <w:cantSplit/>
        </w:trPr>
        <w:tc>
          <w:tcPr>
            <w:tcW w:type="dxa" w:w="1413"/>
          </w:tcPr>
          <w:p>
            <w:pPr>
              <w:spacing w:after="60"/>
            </w:pPr>
            <w:r>
              <w:rPr>
                <w:b w:val="0"/>
                <w:i w:val="0"/>
                <w:sz w:val="16"/>
              </w:rPr>
              <w:t>Aceptar recepción</w:t>
            </w:r>
          </w:p>
        </w:tc>
        <w:tc>
          <w:tcPr>
            <w:tcW w:type="dxa" w:w="1413"/>
          </w:tcPr>
          <w:p>
            <w:pPr>
              <w:spacing w:after="60"/>
            </w:pPr>
            <w:r>
              <w:rPr>
                <w:b w:val="0"/>
                <w:i w:val="0"/>
                <w:sz w:val="16"/>
              </w:rPr>
              <w:t>No</w:t>
            </w:r>
          </w:p>
        </w:tc>
        <w:tc>
          <w:tcPr>
            <w:tcW w:type="dxa" w:w="1413"/>
          </w:tcPr>
          <w:p>
            <w:pPr>
              <w:spacing w:after="60"/>
            </w:pPr>
            <w:r>
              <w:rPr>
                <w:b w:val="0"/>
                <w:i w:val="0"/>
                <w:sz w:val="16"/>
              </w:rPr>
              <w:t>Institución de destino</w:t>
            </w:r>
          </w:p>
        </w:tc>
        <w:tc>
          <w:tcPr>
            <w:tcW w:type="dxa" w:w="1413"/>
          </w:tcPr>
          <w:p>
            <w:pPr>
              <w:spacing w:after="60"/>
            </w:pPr>
            <w:r>
              <w:rPr>
                <w:b w:val="0"/>
                <w:i w:val="0"/>
                <w:sz w:val="16"/>
              </w:rPr>
              <w:t>Institución de destino</w:t>
            </w:r>
          </w:p>
        </w:tc>
        <w:tc>
          <w:tcPr>
            <w:tcW w:type="dxa" w:w="1413"/>
          </w:tcPr>
          <w:p>
            <w:pPr>
              <w:spacing w:after="60"/>
            </w:pPr>
            <w:r>
              <w:rPr>
                <w:b w:val="0"/>
                <w:i w:val="0"/>
                <w:sz w:val="16"/>
              </w:rPr>
              <w:t>No</w:t>
            </w:r>
          </w:p>
        </w:tc>
        <w:tc>
          <w:tcPr>
            <w:tcW w:type="dxa" w:w="1413"/>
          </w:tcPr>
          <w:p>
            <w:pPr>
              <w:spacing w:after="60"/>
            </w:pPr>
            <w:r>
              <w:rPr>
                <w:b w:val="0"/>
                <w:i w:val="0"/>
                <w:sz w:val="16"/>
              </w:rPr>
              <w:t>No</w:t>
            </w:r>
          </w:p>
        </w:tc>
        <w:tc>
          <w:tcPr>
            <w:tcW w:type="dxa" w:w="1413"/>
          </w:tcPr>
          <w:p>
            <w:pPr>
              <w:spacing w:after="60"/>
            </w:pPr>
            <w:r>
              <w:rPr>
                <w:b w:val="0"/>
                <w:i w:val="0"/>
                <w:sz w:val="16"/>
              </w:rPr>
              <w:t>No</w:t>
            </w:r>
          </w:p>
        </w:tc>
      </w:tr>
      <w:tr>
        <w:trPr>
          <w:cantSplit/>
        </w:trPr>
        <w:tc>
          <w:tcPr>
            <w:tcW w:type="dxa" w:w="1413"/>
          </w:tcPr>
          <w:p>
            <w:pPr>
              <w:spacing w:after="60"/>
            </w:pPr>
            <w:r>
              <w:rPr>
                <w:b w:val="0"/>
                <w:i w:val="0"/>
                <w:sz w:val="16"/>
              </w:rPr>
              <w:t>Cerrar solicitud</w:t>
            </w:r>
          </w:p>
        </w:tc>
        <w:tc>
          <w:tcPr>
            <w:tcW w:type="dxa" w:w="1413"/>
          </w:tcPr>
          <w:p>
            <w:pPr>
              <w:spacing w:after="60"/>
            </w:pPr>
            <w:r>
              <w:rPr>
                <w:b w:val="0"/>
                <w:i w:val="0"/>
                <w:sz w:val="16"/>
              </w:rPr>
              <w:t>No</w:t>
            </w:r>
          </w:p>
        </w:tc>
        <w:tc>
          <w:tcPr>
            <w:tcW w:type="dxa" w:w="1413"/>
          </w:tcPr>
          <w:p>
            <w:pPr>
              <w:spacing w:after="60"/>
            </w:pPr>
            <w:r>
              <w:rPr>
                <w:b w:val="0"/>
                <w:i w:val="0"/>
                <w:sz w:val="16"/>
              </w:rPr>
              <w:t>No</w:t>
            </w:r>
          </w:p>
        </w:tc>
        <w:tc>
          <w:tcPr>
            <w:tcW w:type="dxa" w:w="1413"/>
          </w:tcPr>
          <w:p>
            <w:pPr>
              <w:spacing w:after="60"/>
            </w:pPr>
            <w:r>
              <w:rPr>
                <w:b w:val="0"/>
                <w:i w:val="0"/>
                <w:sz w:val="16"/>
              </w:rPr>
              <w:t>Institución solicitante</w:t>
            </w:r>
          </w:p>
        </w:tc>
        <w:tc>
          <w:tcPr>
            <w:tcW w:type="dxa" w:w="1413"/>
          </w:tcPr>
          <w:p>
            <w:pPr>
              <w:spacing w:after="60"/>
            </w:pPr>
            <w:r>
              <w:rPr>
                <w:b w:val="0"/>
                <w:i w:val="0"/>
                <w:sz w:val="16"/>
              </w:rPr>
              <w:t>No</w:t>
            </w:r>
          </w:p>
        </w:tc>
        <w:tc>
          <w:tcPr>
            <w:tcW w:type="dxa" w:w="1413"/>
          </w:tcPr>
          <w:p>
            <w:pPr>
              <w:spacing w:after="60"/>
            </w:pPr>
            <w:r>
              <w:rPr>
                <w:b w:val="0"/>
                <w:i w:val="0"/>
                <w:sz w:val="16"/>
              </w:rPr>
              <w:t>No</w:t>
            </w:r>
          </w:p>
        </w:tc>
        <w:tc>
          <w:tcPr>
            <w:tcW w:type="dxa" w:w="1413"/>
          </w:tcPr>
          <w:p>
            <w:pPr>
              <w:spacing w:after="60"/>
            </w:pPr>
            <w:r>
              <w:rPr>
                <w:b w:val="0"/>
                <w:i w:val="0"/>
                <w:sz w:val="16"/>
              </w:rPr>
              <w:t>No</w:t>
            </w:r>
          </w:p>
        </w:tc>
      </w:tr>
      <w:tr>
        <w:trPr>
          <w:cantSplit/>
        </w:trPr>
        <w:tc>
          <w:tcPr>
            <w:tcW w:type="dxa" w:w="1413"/>
          </w:tcPr>
          <w:p>
            <w:pPr>
              <w:spacing w:after="60"/>
            </w:pPr>
            <w:r>
              <w:rPr>
                <w:b w:val="0"/>
                <w:i w:val="0"/>
                <w:sz w:val="16"/>
              </w:rPr>
              <w:t>Consultar custodia</w:t>
            </w:r>
          </w:p>
        </w:tc>
        <w:tc>
          <w:tcPr>
            <w:tcW w:type="dxa" w:w="1413"/>
          </w:tcPr>
          <w:p>
            <w:pPr>
              <w:spacing w:after="60"/>
            </w:pPr>
            <w:r>
              <w:rPr>
                <w:b w:val="0"/>
                <w:i w:val="0"/>
                <w:sz w:val="16"/>
              </w:rPr>
              <w:t>No</w:t>
            </w:r>
          </w:p>
        </w:tc>
        <w:tc>
          <w:tcPr>
            <w:tcW w:type="dxa" w:w="1413"/>
          </w:tcPr>
          <w:p>
            <w:pPr>
              <w:spacing w:after="60"/>
            </w:pPr>
            <w:r>
              <w:rPr>
                <w:b w:val="0"/>
                <w:i w:val="0"/>
                <w:sz w:val="16"/>
              </w:rPr>
              <w:t>Origen/destino</w:t>
            </w:r>
          </w:p>
        </w:tc>
        <w:tc>
          <w:tcPr>
            <w:tcW w:type="dxa" w:w="1413"/>
          </w:tcPr>
          <w:p>
            <w:pPr>
              <w:spacing w:after="60"/>
            </w:pPr>
            <w:r>
              <w:rPr>
                <w:b w:val="0"/>
                <w:i w:val="0"/>
                <w:sz w:val="16"/>
              </w:rPr>
              <w:t>Origen/destino</w:t>
            </w:r>
          </w:p>
        </w:tc>
        <w:tc>
          <w:tcPr>
            <w:tcW w:type="dxa" w:w="1413"/>
          </w:tcPr>
          <w:p>
            <w:pPr>
              <w:spacing w:after="60"/>
            </w:pPr>
            <w:r>
              <w:rPr>
                <w:b w:val="0"/>
                <w:i w:val="0"/>
                <w:sz w:val="16"/>
              </w:rPr>
              <w:t>Su ámbito</w:t>
            </w:r>
          </w:p>
        </w:tc>
        <w:tc>
          <w:tcPr>
            <w:tcW w:type="dxa" w:w="1413"/>
          </w:tcPr>
          <w:p>
            <w:pPr>
              <w:spacing w:after="60"/>
            </w:pPr>
            <w:r>
              <w:rPr>
                <w:b w:val="0"/>
                <w:i w:val="0"/>
                <w:sz w:val="16"/>
              </w:rPr>
              <w:t>Orden asignada</w:t>
            </w:r>
          </w:p>
        </w:tc>
        <w:tc>
          <w:tcPr>
            <w:tcW w:type="dxa" w:w="1413"/>
          </w:tcPr>
          <w:p>
            <w:pPr>
              <w:spacing w:after="60"/>
            </w:pPr>
            <w:r>
              <w:rPr>
                <w:b w:val="0"/>
                <w:i w:val="0"/>
                <w:sz w:val="16"/>
              </w:rPr>
              <w:t>Su ámbito</w:t>
            </w:r>
          </w:p>
        </w:tc>
      </w:tr>
      <w:tr>
        <w:trPr>
          <w:cantSplit/>
        </w:trPr>
        <w:tc>
          <w:tcPr>
            <w:tcW w:type="dxa" w:w="1413"/>
          </w:tcPr>
          <w:p>
            <w:pPr>
              <w:spacing w:after="60"/>
            </w:pPr>
            <w:r>
              <w:rPr>
                <w:b w:val="0"/>
                <w:i w:val="0"/>
                <w:sz w:val="16"/>
              </w:rPr>
              <w:t>Consultar bitácora</w:t>
            </w:r>
          </w:p>
        </w:tc>
        <w:tc>
          <w:tcPr>
            <w:tcW w:type="dxa" w:w="1413"/>
          </w:tcPr>
          <w:p>
            <w:pPr>
              <w:spacing w:after="60"/>
            </w:pPr>
            <w:r>
              <w:rPr>
                <w:b w:val="0"/>
                <w:i w:val="0"/>
                <w:sz w:val="16"/>
              </w:rPr>
              <w:t>No</w:t>
            </w:r>
          </w:p>
        </w:tc>
        <w:tc>
          <w:tcPr>
            <w:tcW w:type="dxa" w:w="1413"/>
          </w:tcPr>
          <w:p>
            <w:pPr>
              <w:spacing w:after="60"/>
            </w:pPr>
            <w:r>
              <w:rPr>
                <w:b w:val="0"/>
                <w:i w:val="0"/>
                <w:sz w:val="16"/>
              </w:rPr>
              <w:t>No</w:t>
            </w:r>
          </w:p>
        </w:tc>
        <w:tc>
          <w:tcPr>
            <w:tcW w:type="dxa" w:w="1413"/>
          </w:tcPr>
          <w:p>
            <w:pPr>
              <w:spacing w:after="60"/>
            </w:pPr>
            <w:r>
              <w:rPr>
                <w:b w:val="0"/>
                <w:i w:val="0"/>
                <w:sz w:val="16"/>
              </w:rPr>
              <w:t>No</w:t>
            </w:r>
          </w:p>
        </w:tc>
        <w:tc>
          <w:tcPr>
            <w:tcW w:type="dxa" w:w="1413"/>
          </w:tcPr>
          <w:p>
            <w:pPr>
              <w:spacing w:after="60"/>
            </w:pPr>
            <w:r>
              <w:rPr>
                <w:b w:val="0"/>
                <w:i w:val="0"/>
                <w:sz w:val="16"/>
              </w:rPr>
              <w:t>No</w:t>
            </w:r>
          </w:p>
        </w:tc>
        <w:tc>
          <w:tcPr>
            <w:tcW w:type="dxa" w:w="1413"/>
          </w:tcPr>
          <w:p>
            <w:pPr>
              <w:spacing w:after="60"/>
            </w:pPr>
            <w:r>
              <w:rPr>
                <w:b w:val="0"/>
                <w:i w:val="0"/>
                <w:sz w:val="16"/>
              </w:rPr>
              <w:t>No</w:t>
            </w:r>
          </w:p>
        </w:tc>
        <w:tc>
          <w:tcPr>
            <w:tcW w:type="dxa" w:w="1413"/>
          </w:tcPr>
          <w:p>
            <w:pPr>
              <w:spacing w:after="60"/>
            </w:pPr>
            <w:r>
              <w:rPr>
                <w:b w:val="0"/>
                <w:i w:val="0"/>
                <w:sz w:val="16"/>
              </w:rPr>
              <w:t>Su ámbito</w:t>
            </w:r>
          </w:p>
        </w:tc>
      </w:tr>
    </w:tbl>
    <w:p/>
    <w:p>
      <w:r>
        <w:rPr>
          <w:b w:val="0"/>
          <w:i w:val="0"/>
        </w:rPr>
        <w:t>Los permisos no son jerárquicos: administrar cuentas no concede acceso clínico. La autorización se comprueba en el servidor, además del menú. Cada cuenta mantiene una asignación de perfil y ámbito; concesiones múltiples simultáneas requieren una migración posterior.</w:t>
      </w:r>
    </w:p>
    <w:p>
      <w:r>
        <w:br w:type="page"/>
      </w:r>
    </w:p>
    <w:p>
      <w:pPr>
        <w:pStyle w:val="Heading1"/>
      </w:pPr>
      <w:r>
        <w:t>16. Requerimientos funcionales</w:t>
      </w:r>
    </w:p>
    <w:p>
      <w:r>
        <w:rPr>
          <w:b w:val="0"/>
          <w:i w:val="0"/>
        </w:rPr>
        <w:t>Se conservan los identificadores de la línea base; se adelanta al monolito el subconjunto sanguíneo de los requisitos antes clasificados como posteriores.</w:t>
      </w:r>
    </w:p>
    <w:tbl>
      <w:tblPr>
        <w:tblStyle w:val="LightShading-Accent1"/>
        <w:tblW w:type="auto" w:w="0"/>
        <w:tblLayout w:type="fixed"/>
        <w:tblLook w:firstColumn="1" w:firstRow="1" w:lastColumn="0" w:lastRow="0" w:noHBand="0" w:noVBand="1" w:val="04A0"/>
      </w:tblPr>
      <w:tblGrid>
        <w:gridCol w:w="4945"/>
        <w:gridCol w:w="4945"/>
      </w:tblGrid>
      <w:tr>
        <w:trPr>
          <w:tblHeader/>
          <w:cantSplit/>
        </w:trPr>
        <w:tc>
          <w:tcPr>
            <w:tcW w:type="dxa" w:w="4945"/>
          </w:tcPr>
          <w:p>
            <w:pPr>
              <w:spacing w:after="60"/>
            </w:pPr>
            <w:r>
              <w:rPr>
                <w:b w:val="0"/>
                <w:i w:val="0"/>
                <w:sz w:val="16"/>
              </w:rPr>
              <w:t>ID</w:t>
            </w:r>
          </w:p>
        </w:tc>
        <w:tc>
          <w:tcPr>
            <w:tcW w:type="dxa" w:w="4945"/>
          </w:tcPr>
          <w:p>
            <w:pPr>
              <w:spacing w:after="60"/>
            </w:pPr>
            <w:r>
              <w:rPr>
                <w:b w:val="0"/>
                <w:i w:val="0"/>
                <w:sz w:val="16"/>
              </w:rPr>
              <w:t>Requisito evaluable en esta entrega</w:t>
            </w:r>
          </w:p>
        </w:tc>
      </w:tr>
      <w:tr>
        <w:trPr>
          <w:cantSplit/>
        </w:trPr>
        <w:tc>
          <w:tcPr>
            <w:tcW w:type="dxa" w:w="4945"/>
          </w:tcPr>
          <w:p>
            <w:pPr>
              <w:spacing w:after="60"/>
            </w:pPr>
            <w:r>
              <w:rPr>
                <w:b w:val="0"/>
                <w:i w:val="0"/>
                <w:sz w:val="16"/>
              </w:rPr>
              <w:t>RF-WEB-001/002</w:t>
            </w:r>
          </w:p>
        </w:tc>
        <w:tc>
          <w:tcPr>
            <w:tcW w:type="dxa" w:w="4945"/>
          </w:tcPr>
          <w:p>
            <w:pPr>
              <w:spacing w:after="60"/>
            </w:pPr>
            <w:r>
              <w:rPr>
                <w:b w:val="0"/>
                <w:i w:val="0"/>
                <w:sz w:val="16"/>
              </w:rPr>
              <w:t>Página pública, acceso JWT, cierre y revocación; recuperación por correo pendiente</w:t>
            </w:r>
          </w:p>
        </w:tc>
      </w:tr>
      <w:tr>
        <w:trPr>
          <w:cantSplit/>
        </w:trPr>
        <w:tc>
          <w:tcPr>
            <w:tcW w:type="dxa" w:w="4945"/>
          </w:tcPr>
          <w:p>
            <w:pPr>
              <w:spacing w:after="60"/>
            </w:pPr>
            <w:r>
              <w:rPr>
                <w:b w:val="0"/>
                <w:i w:val="0"/>
                <w:sz w:val="16"/>
              </w:rPr>
              <w:t>RF-WEB-003/004</w:t>
            </w:r>
          </w:p>
        </w:tc>
        <w:tc>
          <w:tcPr>
            <w:tcW w:type="dxa" w:w="4945"/>
          </w:tcPr>
          <w:p>
            <w:pPr>
              <w:spacing w:after="60"/>
            </w:pPr>
            <w:r>
              <w:rPr>
                <w:b w:val="0"/>
                <w:i w:val="0"/>
                <w:sz w:val="16"/>
              </w:rPr>
              <w:t>Cuentas, seis perfiles operativos, catálogos y parámetro DEMO de aviso</w:t>
            </w:r>
          </w:p>
        </w:tc>
      </w:tr>
      <w:tr>
        <w:trPr>
          <w:cantSplit/>
        </w:trPr>
        <w:tc>
          <w:tcPr>
            <w:tcW w:type="dxa" w:w="4945"/>
          </w:tcPr>
          <w:p>
            <w:pPr>
              <w:spacing w:after="60"/>
            </w:pPr>
            <w:r>
              <w:rPr>
                <w:b w:val="0"/>
                <w:i w:val="0"/>
                <w:sz w:val="16"/>
              </w:rPr>
              <w:t>RF-WEB-005</w:t>
            </w:r>
          </w:p>
        </w:tc>
        <w:tc>
          <w:tcPr>
            <w:tcW w:type="dxa" w:w="4945"/>
          </w:tcPr>
          <w:p>
            <w:pPr>
              <w:spacing w:after="60"/>
            </w:pPr>
            <w:r>
              <w:rPr>
                <w:b w:val="0"/>
                <w:i w:val="0"/>
                <w:sz w:val="16"/>
              </w:rPr>
              <w:t>Red con instituciones, tipos, sedes, contactos, capacidades, horarios y estado</w:t>
            </w:r>
          </w:p>
        </w:tc>
      </w:tr>
      <w:tr>
        <w:trPr>
          <w:cantSplit/>
        </w:trPr>
        <w:tc>
          <w:tcPr>
            <w:tcW w:type="dxa" w:w="4945"/>
          </w:tcPr>
          <w:p>
            <w:pPr>
              <w:spacing w:after="60"/>
            </w:pPr>
            <w:r>
              <w:rPr>
                <w:b w:val="0"/>
                <w:i w:val="0"/>
                <w:sz w:val="16"/>
              </w:rPr>
              <w:t>RF-WEB-006</w:t>
            </w:r>
          </w:p>
        </w:tc>
        <w:tc>
          <w:tcPr>
            <w:tcW w:type="dxa" w:w="4945"/>
          </w:tcPr>
          <w:p>
            <w:pPr>
              <w:spacing w:after="60"/>
            </w:pPr>
            <w:r>
              <w:rPr>
                <w:b w:val="0"/>
                <w:i w:val="0"/>
                <w:sz w:val="16"/>
              </w:rPr>
              <w:t>Donante ficticio con revisión humana identificada</w:t>
            </w:r>
          </w:p>
        </w:tc>
      </w:tr>
      <w:tr>
        <w:trPr>
          <w:cantSplit/>
        </w:trPr>
        <w:tc>
          <w:tcPr>
            <w:tcW w:type="dxa" w:w="4945"/>
          </w:tcPr>
          <w:p>
            <w:pPr>
              <w:spacing w:after="60"/>
            </w:pPr>
            <w:r>
              <w:rPr>
                <w:b w:val="0"/>
                <w:i w:val="0"/>
                <w:sz w:val="16"/>
              </w:rPr>
              <w:t>RF-WEB-007</w:t>
            </w:r>
          </w:p>
        </w:tc>
        <w:tc>
          <w:tcPr>
            <w:tcW w:type="dxa" w:w="4945"/>
          </w:tcPr>
          <w:p>
            <w:pPr>
              <w:spacing w:after="60"/>
            </w:pPr>
            <w:r>
              <w:rPr>
                <w:b w:val="0"/>
                <w:i w:val="0"/>
                <w:sz w:val="16"/>
              </w:rPr>
              <w:t>Receptor institucional independiente y restringido</w:t>
            </w:r>
          </w:p>
        </w:tc>
      </w:tr>
      <w:tr>
        <w:trPr>
          <w:cantSplit/>
        </w:trPr>
        <w:tc>
          <w:tcPr>
            <w:tcW w:type="dxa" w:w="4945"/>
          </w:tcPr>
          <w:p>
            <w:pPr>
              <w:spacing w:after="60"/>
            </w:pPr>
            <w:r>
              <w:rPr>
                <w:b w:val="0"/>
                <w:i w:val="0"/>
                <w:sz w:val="16"/>
              </w:rPr>
              <w:t>RF-WEB-008</w:t>
            </w:r>
          </w:p>
        </w:tc>
        <w:tc>
          <w:tcPr>
            <w:tcW w:type="dxa" w:w="4945"/>
          </w:tcPr>
          <w:p>
            <w:pPr>
              <w:spacing w:after="60"/>
            </w:pPr>
            <w:r>
              <w:rPr>
                <w:b w:val="0"/>
                <w:i w:val="0"/>
                <w:sz w:val="16"/>
              </w:rPr>
              <w:t>Unidades, disponibilidad, caducidad y movimientos trazables</w:t>
            </w:r>
          </w:p>
        </w:tc>
      </w:tr>
      <w:tr>
        <w:trPr>
          <w:cantSplit/>
        </w:trPr>
        <w:tc>
          <w:tcPr>
            <w:tcW w:type="dxa" w:w="4945"/>
          </w:tcPr>
          <w:p>
            <w:pPr>
              <w:spacing w:after="60"/>
            </w:pPr>
            <w:r>
              <w:rPr>
                <w:b w:val="0"/>
                <w:i w:val="0"/>
                <w:sz w:val="16"/>
              </w:rPr>
              <w:t>RF-WEB-010</w:t>
            </w:r>
          </w:p>
        </w:tc>
        <w:tc>
          <w:tcPr>
            <w:tcW w:type="dxa" w:w="4945"/>
          </w:tcPr>
          <w:p>
            <w:pPr>
              <w:spacing w:after="60"/>
            </w:pPr>
            <w:r>
              <w:rPr>
                <w:b w:val="0"/>
                <w:i w:val="0"/>
                <w:sz w:val="16"/>
              </w:rPr>
              <w:t>Solicitudes con receptor, componente, cantidad y urgencia registrada</w:t>
            </w:r>
          </w:p>
        </w:tc>
      </w:tr>
      <w:tr>
        <w:trPr>
          <w:cantSplit/>
        </w:trPr>
        <w:tc>
          <w:tcPr>
            <w:tcW w:type="dxa" w:w="4945"/>
          </w:tcPr>
          <w:p>
            <w:pPr>
              <w:spacing w:after="60"/>
            </w:pPr>
            <w:r>
              <w:rPr>
                <w:b w:val="0"/>
                <w:i w:val="0"/>
                <w:sz w:val="16"/>
              </w:rPr>
              <w:t>RF-WEB-011</w:t>
            </w:r>
          </w:p>
        </w:tc>
        <w:tc>
          <w:tcPr>
            <w:tcW w:type="dxa" w:w="4945"/>
          </w:tcPr>
          <w:p>
            <w:pPr>
              <w:spacing w:after="60"/>
            </w:pPr>
            <w:r>
              <w:rPr>
                <w:b w:val="0"/>
                <w:i w:val="0"/>
                <w:sz w:val="16"/>
              </w:rPr>
              <w:t>Referencias documentales de estudios y liberación; laboratorio estructurado completo pendiente</w:t>
            </w:r>
          </w:p>
        </w:tc>
      </w:tr>
      <w:tr>
        <w:trPr>
          <w:cantSplit/>
        </w:trPr>
        <w:tc>
          <w:tcPr>
            <w:tcW w:type="dxa" w:w="4945"/>
          </w:tcPr>
          <w:p>
            <w:pPr>
              <w:spacing w:after="60"/>
            </w:pPr>
            <w:r>
              <w:rPr>
                <w:b w:val="0"/>
                <w:i w:val="0"/>
                <w:sz w:val="16"/>
              </w:rPr>
              <w:t>RF-WEB-012</w:t>
            </w:r>
          </w:p>
        </w:tc>
        <w:tc>
          <w:tcPr>
            <w:tcW w:type="dxa" w:w="4945"/>
          </w:tcPr>
          <w:p>
            <w:pPr>
              <w:spacing w:after="60"/>
            </w:pPr>
            <w:r>
              <w:rPr>
                <w:b w:val="0"/>
                <w:i w:val="0"/>
                <w:sz w:val="16"/>
              </w:rPr>
              <w:t>Candidatos de eritrocitos DEMO con explicación, factores y versión</w:t>
            </w:r>
          </w:p>
        </w:tc>
      </w:tr>
      <w:tr>
        <w:trPr>
          <w:cantSplit/>
        </w:trPr>
        <w:tc>
          <w:tcPr>
            <w:tcW w:type="dxa" w:w="4945"/>
          </w:tcPr>
          <w:p>
            <w:pPr>
              <w:spacing w:after="60"/>
            </w:pPr>
            <w:r>
              <w:rPr>
                <w:b w:val="0"/>
                <w:i w:val="0"/>
                <w:sz w:val="16"/>
              </w:rPr>
              <w:t>RF-WEB-013</w:t>
            </w:r>
          </w:p>
        </w:tc>
        <w:tc>
          <w:tcPr>
            <w:tcW w:type="dxa" w:w="4945"/>
          </w:tcPr>
          <w:p>
            <w:pPr>
              <w:spacing w:after="60"/>
            </w:pPr>
            <w:r>
              <w:rPr>
                <w:b w:val="0"/>
                <w:i w:val="0"/>
                <w:sz w:val="16"/>
              </w:rPr>
              <w:t>Autorización humana, reserva exclusiva y cancelación controlada</w:t>
            </w:r>
          </w:p>
        </w:tc>
      </w:tr>
      <w:tr>
        <w:trPr>
          <w:cantSplit/>
        </w:trPr>
        <w:tc>
          <w:tcPr>
            <w:tcW w:type="dxa" w:w="4945"/>
          </w:tcPr>
          <w:p>
            <w:pPr>
              <w:spacing w:after="60"/>
            </w:pPr>
            <w:r>
              <w:rPr>
                <w:b w:val="0"/>
                <w:i w:val="0"/>
                <w:sz w:val="16"/>
              </w:rPr>
              <w:t>RF-WEB-014</w:t>
            </w:r>
          </w:p>
        </w:tc>
        <w:tc>
          <w:tcPr>
            <w:tcW w:type="dxa" w:w="4945"/>
          </w:tcPr>
          <w:p>
            <w:pPr>
              <w:spacing w:after="60"/>
            </w:pPr>
            <w:r>
              <w:rPr>
                <w:b w:val="0"/>
                <w:i w:val="0"/>
                <w:sz w:val="16"/>
              </w:rPr>
              <w:t>Traslado y eventos de custodia con recepción</w:t>
            </w:r>
          </w:p>
        </w:tc>
      </w:tr>
      <w:tr>
        <w:trPr>
          <w:cantSplit/>
        </w:trPr>
        <w:tc>
          <w:tcPr>
            <w:tcW w:type="dxa" w:w="4945"/>
          </w:tcPr>
          <w:p>
            <w:pPr>
              <w:spacing w:after="60"/>
            </w:pPr>
            <w:r>
              <w:rPr>
                <w:b w:val="0"/>
                <w:i w:val="0"/>
                <w:sz w:val="16"/>
              </w:rPr>
              <w:t>RF-WEB-015</w:t>
            </w:r>
          </w:p>
        </w:tc>
        <w:tc>
          <w:tcPr>
            <w:tcW w:type="dxa" w:w="4945"/>
          </w:tcPr>
          <w:p>
            <w:pPr>
              <w:spacing w:after="60"/>
            </w:pPr>
            <w:r>
              <w:rPr>
                <w:b w:val="0"/>
                <w:i w:val="0"/>
                <w:sz w:val="16"/>
              </w:rPr>
              <w:t>Panel regional con datos persistidos</w:t>
            </w:r>
          </w:p>
        </w:tc>
      </w:tr>
      <w:tr>
        <w:trPr>
          <w:cantSplit/>
        </w:trPr>
        <w:tc>
          <w:tcPr>
            <w:tcW w:type="dxa" w:w="4945"/>
          </w:tcPr>
          <w:p>
            <w:pPr>
              <w:spacing w:after="60"/>
            </w:pPr>
            <w:r>
              <w:rPr>
                <w:b w:val="0"/>
                <w:i w:val="0"/>
                <w:sz w:val="16"/>
              </w:rPr>
              <w:t>RF-WEB-018</w:t>
            </w:r>
          </w:p>
        </w:tc>
        <w:tc>
          <w:tcPr>
            <w:tcW w:type="dxa" w:w="4945"/>
          </w:tcPr>
          <w:p>
            <w:pPr>
              <w:spacing w:after="60"/>
            </w:pPr>
            <w:r>
              <w:rPr>
                <w:b w:val="0"/>
                <w:i w:val="0"/>
                <w:sz w:val="16"/>
              </w:rPr>
              <w:t>Bitácora de operaciones y consultas sensibles</w:t>
            </w:r>
          </w:p>
        </w:tc>
      </w:tr>
      <w:tr>
        <w:trPr>
          <w:cantSplit/>
        </w:trPr>
        <w:tc>
          <w:tcPr>
            <w:tcW w:type="dxa" w:w="4945"/>
          </w:tcPr>
          <w:p>
            <w:pPr>
              <w:spacing w:after="60"/>
            </w:pPr>
            <w:r>
              <w:rPr>
                <w:b w:val="0"/>
                <w:i w:val="0"/>
                <w:sz w:val="16"/>
              </w:rPr>
              <w:t>AM-F-001</w:t>
            </w:r>
          </w:p>
        </w:tc>
        <w:tc>
          <w:tcPr>
            <w:tcW w:type="dxa" w:w="4945"/>
          </w:tcPr>
          <w:p>
            <w:pPr>
              <w:spacing w:after="60"/>
            </w:pPr>
            <w:r>
              <w:rPr>
                <w:b w:val="0"/>
                <w:i w:val="0"/>
                <w:sz w:val="16"/>
              </w:rPr>
              <w:t>Vincular donación, recolección, procesamiento y unidades resultantes</w:t>
            </w:r>
          </w:p>
        </w:tc>
      </w:tr>
      <w:tr>
        <w:trPr>
          <w:cantSplit/>
        </w:trPr>
        <w:tc>
          <w:tcPr>
            <w:tcW w:type="dxa" w:w="4945"/>
          </w:tcPr>
          <w:p>
            <w:pPr>
              <w:spacing w:after="60"/>
            </w:pPr>
            <w:r>
              <w:rPr>
                <w:b w:val="0"/>
                <w:i w:val="0"/>
                <w:sz w:val="16"/>
              </w:rPr>
              <w:t>AM-F-002</w:t>
            </w:r>
          </w:p>
        </w:tc>
        <w:tc>
          <w:tcPr>
            <w:tcW w:type="dxa" w:w="4945"/>
          </w:tcPr>
          <w:p>
            <w:pPr>
              <w:spacing w:after="60"/>
            </w:pPr>
            <w:r>
              <w:rPr>
                <w:b w:val="0"/>
                <w:i w:val="0"/>
                <w:sz w:val="16"/>
              </w:rPr>
              <w:t>Exigir recepción completa antes del cierre de la solicitud</w:t>
            </w:r>
          </w:p>
        </w:tc>
      </w:tr>
    </w:tbl>
    <w:p/>
    <w:p>
      <w:r>
        <w:rPr>
          <w:b w:val="0"/>
          <w:i w:val="0"/>
        </w:rPr>
        <w:t>RF-WEB-009 (órganos), RF-WEB-016 (exportación regulatoria completa) y RF-WEB-017 (archivos en objetos) permanecen pendientes. La cobertura parcial se identifica expresamente y no equivale a satisfacer todos sus criterios semestrales.</w:t>
      </w:r>
    </w:p>
    <w:p>
      <w:pPr>
        <w:pStyle w:val="Heading1"/>
      </w:pPr>
      <w:r>
        <w:t>17. Requerimientos no funcionales</w:t>
      </w:r>
    </w:p>
    <w:tbl>
      <w:tblPr>
        <w:tblStyle w:val="LightShading-Accent1"/>
        <w:tblW w:type="auto" w:w="0"/>
        <w:tblLayout w:type="fixed"/>
        <w:tblLook w:firstColumn="1" w:firstRow="1" w:lastColumn="0" w:lastRow="0" w:noHBand="0" w:noVBand="1" w:val="04A0"/>
      </w:tblPr>
      <w:tblGrid>
        <w:gridCol w:w="4945"/>
        <w:gridCol w:w="4945"/>
      </w:tblGrid>
      <w:tr>
        <w:trPr>
          <w:tblHeader/>
          <w:cantSplit/>
        </w:trPr>
        <w:tc>
          <w:tcPr>
            <w:tcW w:type="dxa" w:w="4945"/>
          </w:tcPr>
          <w:p>
            <w:pPr>
              <w:spacing w:after="60"/>
            </w:pPr>
            <w:r>
              <w:rPr>
                <w:b w:val="0"/>
                <w:i w:val="0"/>
                <w:sz w:val="16"/>
              </w:rPr>
              <w:t>Requisito</w:t>
            </w:r>
          </w:p>
        </w:tc>
        <w:tc>
          <w:tcPr>
            <w:tcW w:type="dxa" w:w="4945"/>
          </w:tcPr>
          <w:p>
            <w:pPr>
              <w:spacing w:after="60"/>
            </w:pPr>
            <w:r>
              <w:rPr>
                <w:b w:val="0"/>
                <w:i w:val="0"/>
                <w:sz w:val="16"/>
              </w:rPr>
              <w:t>Criterio verificable</w:t>
            </w:r>
          </w:p>
        </w:tc>
      </w:tr>
      <w:tr>
        <w:trPr>
          <w:cantSplit/>
        </w:trPr>
        <w:tc>
          <w:tcPr>
            <w:tcW w:type="dxa" w:w="4945"/>
          </w:tcPr>
          <w:p>
            <w:pPr>
              <w:spacing w:after="60"/>
            </w:pPr>
            <w:r>
              <w:rPr>
                <w:b w:val="0"/>
                <w:i w:val="0"/>
                <w:sz w:val="16"/>
              </w:rPr>
              <w:t>RNF-WEB-001/002</w:t>
            </w:r>
          </w:p>
        </w:tc>
        <w:tc>
          <w:tcPr>
            <w:tcW w:type="dxa" w:w="4945"/>
          </w:tcPr>
          <w:p>
            <w:pPr>
              <w:spacing w:after="60"/>
            </w:pPr>
            <w:r>
              <w:rPr>
                <w:b w:val="0"/>
                <w:i w:val="0"/>
                <w:sz w:val="16"/>
              </w:rPr>
              <w:t>Flask/Jinja2/Highcharts; ejecución del monolito sin clientes independientes</w:t>
            </w:r>
          </w:p>
        </w:tc>
      </w:tr>
      <w:tr>
        <w:trPr>
          <w:cantSplit/>
        </w:trPr>
        <w:tc>
          <w:tcPr>
            <w:tcW w:type="dxa" w:w="4945"/>
          </w:tcPr>
          <w:p>
            <w:pPr>
              <w:spacing w:after="60"/>
            </w:pPr>
            <w:r>
              <w:rPr>
                <w:b w:val="0"/>
                <w:i w:val="0"/>
                <w:sz w:val="16"/>
              </w:rPr>
              <w:t>RNF-WEB-003</w:t>
            </w:r>
          </w:p>
        </w:tc>
        <w:tc>
          <w:tcPr>
            <w:tcW w:type="dxa" w:w="4945"/>
          </w:tcPr>
          <w:p>
            <w:pPr>
              <w:spacing w:after="60"/>
            </w:pPr>
            <w:r>
              <w:rPr>
                <w:b w:val="0"/>
                <w:i w:val="0"/>
                <w:sz w:val="16"/>
              </w:rPr>
              <w:t>Formularios etiquetados, navegación responsive y tablas con desplazamiento interno</w:t>
            </w:r>
          </w:p>
        </w:tc>
      </w:tr>
      <w:tr>
        <w:trPr>
          <w:cantSplit/>
        </w:trPr>
        <w:tc>
          <w:tcPr>
            <w:tcW w:type="dxa" w:w="4945"/>
          </w:tcPr>
          <w:p>
            <w:pPr>
              <w:spacing w:after="60"/>
            </w:pPr>
            <w:r>
              <w:rPr>
                <w:b w:val="0"/>
                <w:i w:val="0"/>
                <w:sz w:val="16"/>
              </w:rPr>
              <w:t>RNF-WEB-004</w:t>
            </w:r>
          </w:p>
        </w:tc>
        <w:tc>
          <w:tcPr>
            <w:tcW w:type="dxa" w:w="4945"/>
          </w:tcPr>
          <w:p>
            <w:pPr>
              <w:spacing w:after="60"/>
            </w:pPr>
            <w:r>
              <w:rPr>
                <w:b w:val="0"/>
                <w:i w:val="0"/>
                <w:sz w:val="16"/>
              </w:rPr>
              <w:t>Persistencia PostgreSQL; errores sin trazas ni credenciales</w:t>
            </w:r>
          </w:p>
        </w:tc>
      </w:tr>
      <w:tr>
        <w:trPr>
          <w:cantSplit/>
        </w:trPr>
        <w:tc>
          <w:tcPr>
            <w:tcW w:type="dxa" w:w="4945"/>
          </w:tcPr>
          <w:p>
            <w:pPr>
              <w:spacing w:after="60"/>
            </w:pPr>
            <w:r>
              <w:rPr>
                <w:b w:val="0"/>
                <w:i w:val="0"/>
                <w:sz w:val="16"/>
              </w:rPr>
              <w:t>Consistencia</w:t>
            </w:r>
          </w:p>
        </w:tc>
        <w:tc>
          <w:tcPr>
            <w:tcW w:type="dxa" w:w="4945"/>
          </w:tcPr>
          <w:p>
            <w:pPr>
              <w:spacing w:after="60"/>
            </w:pPr>
            <w:r>
              <w:rPr>
                <w:b w:val="0"/>
                <w:i w:val="0"/>
                <w:sz w:val="16"/>
              </w:rPr>
              <w:t>Reserva concurrente exclusiva, versiones optimistas e historial atómico</w:t>
            </w:r>
          </w:p>
        </w:tc>
      </w:tr>
      <w:tr>
        <w:trPr>
          <w:cantSplit/>
        </w:trPr>
        <w:tc>
          <w:tcPr>
            <w:tcW w:type="dxa" w:w="4945"/>
          </w:tcPr>
          <w:p>
            <w:pPr>
              <w:spacing w:after="60"/>
            </w:pPr>
            <w:r>
              <w:rPr>
                <w:b w:val="0"/>
                <w:i w:val="0"/>
                <w:sz w:val="16"/>
              </w:rPr>
              <w:t>Confidencialidad</w:t>
            </w:r>
          </w:p>
        </w:tc>
        <w:tc>
          <w:tcPr>
            <w:tcW w:type="dxa" w:w="4945"/>
          </w:tcPr>
          <w:p>
            <w:pPr>
              <w:spacing w:after="60"/>
            </w:pPr>
            <w:r>
              <w:rPr>
                <w:b w:val="0"/>
                <w:i w:val="0"/>
                <w:sz w:val="16"/>
              </w:rPr>
              <w:t>Pruebas de rechazo por perfil e institución y ausencia de datos clínicos en vistas de auditoría/logística</w:t>
            </w:r>
          </w:p>
        </w:tc>
      </w:tr>
      <w:tr>
        <w:trPr>
          <w:cantSplit/>
        </w:trPr>
        <w:tc>
          <w:tcPr>
            <w:tcW w:type="dxa" w:w="4945"/>
          </w:tcPr>
          <w:p>
            <w:pPr>
              <w:spacing w:after="60"/>
            </w:pPr>
            <w:r>
              <w:rPr>
                <w:b w:val="0"/>
                <w:i w:val="0"/>
                <w:sz w:val="16"/>
              </w:rPr>
              <w:t>Reproducibilidad</w:t>
            </w:r>
          </w:p>
        </w:tc>
        <w:tc>
          <w:tcPr>
            <w:tcW w:type="dxa" w:w="4945"/>
          </w:tcPr>
          <w:p>
            <w:pPr>
              <w:spacing w:after="60"/>
            </w:pPr>
            <w:r>
              <w:rPr>
                <w:b w:val="0"/>
                <w:i w:val="0"/>
                <w:sz w:val="16"/>
              </w:rPr>
              <w:t>Instalación nueva, migración versionada y pruebas sobre bases temporales</w:t>
            </w:r>
          </w:p>
        </w:tc>
      </w:tr>
      <w:tr>
        <w:trPr>
          <w:cantSplit/>
        </w:trPr>
        <w:tc>
          <w:tcPr>
            <w:tcW w:type="dxa" w:w="4945"/>
          </w:tcPr>
          <w:p>
            <w:pPr>
              <w:spacing w:after="60"/>
            </w:pPr>
            <w:r>
              <w:rPr>
                <w:b w:val="0"/>
                <w:i w:val="0"/>
                <w:sz w:val="16"/>
              </w:rPr>
              <w:t>Trazabilidad</w:t>
            </w:r>
          </w:p>
        </w:tc>
        <w:tc>
          <w:tcPr>
            <w:tcW w:type="dxa" w:w="4945"/>
          </w:tcPr>
          <w:p>
            <w:pPr>
              <w:spacing w:after="60"/>
            </w:pPr>
            <w:r>
              <w:rPr>
                <w:b w:val="0"/>
                <w:i w:val="0"/>
                <w:sz w:val="16"/>
              </w:rPr>
              <w:t>Referencias entre evaluación, unidad, solicitud, autorización y eventos</w:t>
            </w:r>
          </w:p>
        </w:tc>
      </w:tr>
      <w:tr>
        <w:trPr>
          <w:cantSplit/>
        </w:trPr>
        <w:tc>
          <w:tcPr>
            <w:tcW w:type="dxa" w:w="4945"/>
          </w:tcPr>
          <w:p>
            <w:pPr>
              <w:spacing w:after="60"/>
            </w:pPr>
            <w:r>
              <w:rPr>
                <w:b w:val="0"/>
                <w:i w:val="0"/>
                <w:sz w:val="16"/>
              </w:rPr>
              <w:t>Rendimiento</w:t>
            </w:r>
          </w:p>
        </w:tc>
        <w:tc>
          <w:tcPr>
            <w:tcW w:type="dxa" w:w="4945"/>
          </w:tcPr>
          <w:p>
            <w:pPr>
              <w:spacing w:after="60"/>
            </w:pPr>
            <w:r>
              <w:rPr>
                <w:b w:val="0"/>
                <w:i w:val="0"/>
                <w:sz w:val="16"/>
              </w:rPr>
              <w:t>Tiempo de evaluación registrado; no se afirma capacidad de carga sin Locust y volumen</w:t>
            </w:r>
          </w:p>
        </w:tc>
      </w:tr>
    </w:tbl>
    <w:p/>
    <w:p>
      <w:pPr>
        <w:pStyle w:val="Heading1"/>
      </w:pPr>
      <w:r>
        <w:t>18. Historias de usuario</w:t>
      </w:r>
    </w:p>
    <w:tbl>
      <w:tblPr>
        <w:tblStyle w:val="LightShading-Accent1"/>
        <w:tblW w:type="auto" w:w="0"/>
        <w:tblLayout w:type="fixed"/>
        <w:tblLook w:firstColumn="1" w:firstRow="1" w:lastColumn="0" w:lastRow="0" w:noHBand="0" w:noVBand="1" w:val="04A0"/>
      </w:tblPr>
      <w:tblGrid>
        <w:gridCol w:w="4945"/>
        <w:gridCol w:w="4945"/>
      </w:tblGrid>
      <w:tr>
        <w:trPr>
          <w:tblHeader/>
          <w:cantSplit/>
        </w:trPr>
        <w:tc>
          <w:tcPr>
            <w:tcW w:type="dxa" w:w="4945"/>
          </w:tcPr>
          <w:p>
            <w:pPr>
              <w:spacing w:after="60"/>
            </w:pPr>
            <w:r>
              <w:rPr>
                <w:b w:val="0"/>
                <w:i w:val="0"/>
                <w:sz w:val="16"/>
              </w:rPr>
              <w:t>Historia</w:t>
            </w:r>
          </w:p>
        </w:tc>
        <w:tc>
          <w:tcPr>
            <w:tcW w:type="dxa" w:w="4945"/>
          </w:tcPr>
          <w:p>
            <w:pPr>
              <w:spacing w:after="60"/>
            </w:pPr>
            <w:r>
              <w:rPr>
                <w:b w:val="0"/>
                <w:i w:val="0"/>
                <w:sz w:val="16"/>
              </w:rPr>
              <w:t>Como / quiero / para</w:t>
            </w:r>
          </w:p>
        </w:tc>
      </w:tr>
      <w:tr>
        <w:trPr>
          <w:cantSplit/>
        </w:trPr>
        <w:tc>
          <w:tcPr>
            <w:tcW w:type="dxa" w:w="4945"/>
          </w:tcPr>
          <w:p>
            <w:pPr>
              <w:spacing w:after="60"/>
            </w:pPr>
            <w:r>
              <w:rPr>
                <w:b w:val="0"/>
                <w:i w:val="0"/>
                <w:sz w:val="16"/>
              </w:rPr>
              <w:t>AM-HU-01</w:t>
            </w:r>
          </w:p>
        </w:tc>
        <w:tc>
          <w:tcPr>
            <w:tcW w:type="dxa" w:w="4945"/>
          </w:tcPr>
          <w:p>
            <w:pPr>
              <w:spacing w:after="60"/>
            </w:pPr>
            <w:r>
              <w:rPr>
                <w:b w:val="0"/>
                <w:i w:val="0"/>
                <w:sz w:val="16"/>
              </w:rPr>
              <w:t>Como Operador, quiero registrar una donación de un donante revisado, para conservar el origen de sus componentes.</w:t>
            </w:r>
          </w:p>
        </w:tc>
      </w:tr>
      <w:tr>
        <w:trPr>
          <w:cantSplit/>
        </w:trPr>
        <w:tc>
          <w:tcPr>
            <w:tcW w:type="dxa" w:w="4945"/>
          </w:tcPr>
          <w:p>
            <w:pPr>
              <w:spacing w:after="60"/>
            </w:pPr>
            <w:r>
              <w:rPr>
                <w:b w:val="0"/>
                <w:i w:val="0"/>
                <w:sz w:val="16"/>
              </w:rPr>
              <w:t>AM-HU-02</w:t>
            </w:r>
          </w:p>
        </w:tc>
        <w:tc>
          <w:tcPr>
            <w:tcW w:type="dxa" w:w="4945"/>
          </w:tcPr>
          <w:p>
            <w:pPr>
              <w:spacing w:after="60"/>
            </w:pPr>
            <w:r>
              <w:rPr>
                <w:b w:val="0"/>
                <w:i w:val="0"/>
                <w:sz w:val="16"/>
              </w:rPr>
              <w:t>Como Médico, quiero documentar elegibilidad y liberación, para que el sistema conserve mi decisión sin inferirla.</w:t>
            </w:r>
          </w:p>
        </w:tc>
      </w:tr>
      <w:tr>
        <w:trPr>
          <w:cantSplit/>
        </w:trPr>
        <w:tc>
          <w:tcPr>
            <w:tcW w:type="dxa" w:w="4945"/>
          </w:tcPr>
          <w:p>
            <w:pPr>
              <w:spacing w:after="60"/>
            </w:pPr>
            <w:r>
              <w:rPr>
                <w:b w:val="0"/>
                <w:i w:val="0"/>
                <w:sz w:val="16"/>
              </w:rPr>
              <w:t>AM-HU-03</w:t>
            </w:r>
          </w:p>
        </w:tc>
        <w:tc>
          <w:tcPr>
            <w:tcW w:type="dxa" w:w="4945"/>
          </w:tcPr>
          <w:p>
            <w:pPr>
              <w:spacing w:after="60"/>
            </w:pPr>
            <w:r>
              <w:rPr>
                <w:b w:val="0"/>
                <w:i w:val="0"/>
                <w:sz w:val="16"/>
              </w:rPr>
              <w:t>Como Médico solicitante, quiero registrar la necesidad de un receptor, para buscar alternativas regionales autorizadas.</w:t>
            </w:r>
          </w:p>
        </w:tc>
      </w:tr>
      <w:tr>
        <w:trPr>
          <w:cantSplit/>
        </w:trPr>
        <w:tc>
          <w:tcPr>
            <w:tcW w:type="dxa" w:w="4945"/>
          </w:tcPr>
          <w:p>
            <w:pPr>
              <w:spacing w:after="60"/>
            </w:pPr>
            <w:r>
              <w:rPr>
                <w:b w:val="0"/>
                <w:i w:val="0"/>
                <w:sz w:val="16"/>
              </w:rPr>
              <w:t>AM-HU-04</w:t>
            </w:r>
          </w:p>
        </w:tc>
        <w:tc>
          <w:tcPr>
            <w:tcW w:type="dxa" w:w="4945"/>
          </w:tcPr>
          <w:p>
            <w:pPr>
              <w:spacing w:after="60"/>
            </w:pPr>
            <w:r>
              <w:rPr>
                <w:b w:val="0"/>
                <w:i w:val="0"/>
                <w:sz w:val="16"/>
              </w:rPr>
              <w:t>Como Coordinador, quiero consultar candidatos y factores, para explicar opciones sin acceder al expediente completo.</w:t>
            </w:r>
          </w:p>
        </w:tc>
      </w:tr>
      <w:tr>
        <w:trPr>
          <w:cantSplit/>
        </w:trPr>
        <w:tc>
          <w:tcPr>
            <w:tcW w:type="dxa" w:w="4945"/>
          </w:tcPr>
          <w:p>
            <w:pPr>
              <w:spacing w:after="60"/>
            </w:pPr>
            <w:r>
              <w:rPr>
                <w:b w:val="0"/>
                <w:i w:val="0"/>
                <w:sz w:val="16"/>
              </w:rPr>
              <w:t>AM-HU-05</w:t>
            </w:r>
          </w:p>
        </w:tc>
        <w:tc>
          <w:tcPr>
            <w:tcW w:type="dxa" w:w="4945"/>
          </w:tcPr>
          <w:p>
            <w:pPr>
              <w:spacing w:after="60"/>
            </w:pPr>
            <w:r>
              <w:rPr>
                <w:b w:val="0"/>
                <w:i w:val="0"/>
                <w:sz w:val="16"/>
              </w:rPr>
              <w:t>Como Médico, quiero autorizar una unidad vigente, para reservarla sin duplicar su compromiso.</w:t>
            </w:r>
          </w:p>
        </w:tc>
      </w:tr>
      <w:tr>
        <w:trPr>
          <w:cantSplit/>
        </w:trPr>
        <w:tc>
          <w:tcPr>
            <w:tcW w:type="dxa" w:w="4945"/>
          </w:tcPr>
          <w:p>
            <w:pPr>
              <w:spacing w:after="60"/>
            </w:pPr>
            <w:r>
              <w:rPr>
                <w:b w:val="0"/>
                <w:i w:val="0"/>
                <w:sz w:val="16"/>
              </w:rPr>
              <w:t>AM-HU-06</w:t>
            </w:r>
          </w:p>
        </w:tc>
        <w:tc>
          <w:tcPr>
            <w:tcW w:type="dxa" w:w="4945"/>
          </w:tcPr>
          <w:p>
            <w:pPr>
              <w:spacing w:after="60"/>
            </w:pPr>
            <w:r>
              <w:rPr>
                <w:b w:val="0"/>
                <w:i w:val="0"/>
                <w:sz w:val="16"/>
              </w:rPr>
              <w:t>Como Coordinador, quiero programar el traslado, para asignar origen, destino, responsable y tiempos.</w:t>
            </w:r>
          </w:p>
        </w:tc>
      </w:tr>
      <w:tr>
        <w:trPr>
          <w:cantSplit/>
        </w:trPr>
        <w:tc>
          <w:tcPr>
            <w:tcW w:type="dxa" w:w="4945"/>
          </w:tcPr>
          <w:p>
            <w:pPr>
              <w:spacing w:after="60"/>
            </w:pPr>
            <w:r>
              <w:rPr>
                <w:b w:val="0"/>
                <w:i w:val="0"/>
                <w:sz w:val="16"/>
              </w:rPr>
              <w:t>AM-HU-07</w:t>
            </w:r>
          </w:p>
        </w:tc>
        <w:tc>
          <w:tcPr>
            <w:tcW w:type="dxa" w:w="4945"/>
          </w:tcPr>
          <w:p>
            <w:pPr>
              <w:spacing w:after="60"/>
            </w:pPr>
            <w:r>
              <w:rPr>
                <w:b w:val="0"/>
                <w:i w:val="0"/>
                <w:sz w:val="16"/>
              </w:rPr>
              <w:t>Como Transportista, quiero registrar mis eventos, para documentar la custodia de mi orden.</w:t>
            </w:r>
          </w:p>
        </w:tc>
      </w:tr>
      <w:tr>
        <w:trPr>
          <w:cantSplit/>
        </w:trPr>
        <w:tc>
          <w:tcPr>
            <w:tcW w:type="dxa" w:w="4945"/>
          </w:tcPr>
          <w:p>
            <w:pPr>
              <w:spacing w:after="60"/>
            </w:pPr>
            <w:r>
              <w:rPr>
                <w:b w:val="0"/>
                <w:i w:val="0"/>
                <w:sz w:val="16"/>
              </w:rPr>
              <w:t>AM-HU-08</w:t>
            </w:r>
          </w:p>
        </w:tc>
        <w:tc>
          <w:tcPr>
            <w:tcW w:type="dxa" w:w="4945"/>
          </w:tcPr>
          <w:p>
            <w:pPr>
              <w:spacing w:after="60"/>
            </w:pPr>
            <w:r>
              <w:rPr>
                <w:b w:val="0"/>
                <w:i w:val="0"/>
                <w:sz w:val="16"/>
              </w:rPr>
              <w:t>Como personal de destino, quiero registrar la recepción, para permitir el cierre verificable de la solicitud.</w:t>
            </w:r>
          </w:p>
        </w:tc>
      </w:tr>
      <w:tr>
        <w:trPr>
          <w:cantSplit/>
        </w:trPr>
        <w:tc>
          <w:tcPr>
            <w:tcW w:type="dxa" w:w="4945"/>
          </w:tcPr>
          <w:p>
            <w:pPr>
              <w:spacing w:after="60"/>
            </w:pPr>
            <w:r>
              <w:rPr>
                <w:b w:val="0"/>
                <w:i w:val="0"/>
                <w:sz w:val="16"/>
              </w:rPr>
              <w:t>AM-HU-09</w:t>
            </w:r>
          </w:p>
        </w:tc>
        <w:tc>
          <w:tcPr>
            <w:tcW w:type="dxa" w:w="4945"/>
          </w:tcPr>
          <w:p>
            <w:pPr>
              <w:spacing w:after="60"/>
            </w:pPr>
            <w:r>
              <w:rPr>
                <w:b w:val="0"/>
                <w:i w:val="0"/>
                <w:sz w:val="16"/>
              </w:rPr>
              <w:t>Como Auditor, quiero consultar la evidencia, para verificar responsables sin modificarla ni leer el expediente clínico.</w:t>
            </w:r>
          </w:p>
        </w:tc>
      </w:tr>
    </w:tbl>
    <w:p/>
    <w:p>
      <w:r>
        <w:rPr>
          <w:b w:val="0"/>
          <w:i w:val="0"/>
        </w:rPr>
        <w:t>Estas historias concretan el incremento autorizado y se relacionan con las historias semestrales HU-WEB existentes. Sus prefijos AM evitan sustituir identificadores anteriores.</w:t>
      </w:r>
    </w:p>
    <w:p>
      <w:pPr>
        <w:pStyle w:val="Heading1"/>
      </w:pPr>
      <w:r>
        <w:t>19. Criterios de aceptación</w:t>
      </w:r>
    </w:p>
    <w:tbl>
      <w:tblPr>
        <w:tblStyle w:val="LightShading-Accent1"/>
        <w:tblW w:type="auto" w:w="0"/>
        <w:tblLayout w:type="fixed"/>
        <w:tblLook w:firstColumn="1" w:firstRow="1" w:lastColumn="0" w:lastRow="0" w:noHBand="0" w:noVBand="1" w:val="04A0"/>
      </w:tblPr>
      <w:tblGrid>
        <w:gridCol w:w="4945"/>
        <w:gridCol w:w="4945"/>
      </w:tblGrid>
      <w:tr>
        <w:trPr>
          <w:tblHeader/>
          <w:cantSplit/>
        </w:trPr>
        <w:tc>
          <w:tcPr>
            <w:tcW w:type="dxa" w:w="4945"/>
          </w:tcPr>
          <w:p>
            <w:pPr>
              <w:spacing w:after="60"/>
            </w:pPr>
            <w:r>
              <w:rPr>
                <w:b w:val="0"/>
                <w:i w:val="0"/>
                <w:sz w:val="16"/>
              </w:rPr>
              <w:t>ID</w:t>
            </w:r>
          </w:p>
        </w:tc>
        <w:tc>
          <w:tcPr>
            <w:tcW w:type="dxa" w:w="4945"/>
          </w:tcPr>
          <w:p>
            <w:pPr>
              <w:spacing w:after="60"/>
            </w:pPr>
            <w:r>
              <w:rPr>
                <w:b w:val="0"/>
                <w:i w:val="0"/>
                <w:sz w:val="16"/>
              </w:rPr>
              <w:t>Dado / cuando / entonces</w:t>
            </w:r>
          </w:p>
        </w:tc>
      </w:tr>
      <w:tr>
        <w:trPr>
          <w:cantSplit/>
        </w:trPr>
        <w:tc>
          <w:tcPr>
            <w:tcW w:type="dxa" w:w="4945"/>
          </w:tcPr>
          <w:p>
            <w:pPr>
              <w:spacing w:after="60"/>
            </w:pPr>
            <w:r>
              <w:rPr>
                <w:b w:val="0"/>
                <w:i w:val="0"/>
                <w:sz w:val="16"/>
              </w:rPr>
              <w:t>AM-CA-01</w:t>
            </w:r>
          </w:p>
        </w:tc>
        <w:tc>
          <w:tcPr>
            <w:tcW w:type="dxa" w:w="4945"/>
          </w:tcPr>
          <w:p>
            <w:pPr>
              <w:spacing w:after="60"/>
            </w:pPr>
            <w:r>
              <w:rPr>
                <w:b w:val="0"/>
                <w:i w:val="0"/>
                <w:sz w:val="16"/>
              </w:rPr>
              <w:t>Dado un donante pendiente, cuando el Operador intenta crear una donación, se rechaza hasta existir revisión humana favorable.</w:t>
            </w:r>
          </w:p>
        </w:tc>
      </w:tr>
      <w:tr>
        <w:trPr>
          <w:cantSplit/>
        </w:trPr>
        <w:tc>
          <w:tcPr>
            <w:tcW w:type="dxa" w:w="4945"/>
          </w:tcPr>
          <w:p>
            <w:pPr>
              <w:spacing w:after="60"/>
            </w:pPr>
            <w:r>
              <w:rPr>
                <w:b w:val="0"/>
                <w:i w:val="0"/>
                <w:sz w:val="16"/>
              </w:rPr>
              <w:t>AM-CA-02</w:t>
            </w:r>
          </w:p>
        </w:tc>
        <w:tc>
          <w:tcPr>
            <w:tcW w:type="dxa" w:w="4945"/>
          </w:tcPr>
          <w:p>
            <w:pPr>
              <w:spacing w:after="60"/>
            </w:pPr>
            <w:r>
              <w:rPr>
                <w:b w:val="0"/>
                <w:i w:val="0"/>
                <w:sz w:val="16"/>
              </w:rPr>
              <w:t>Dada una donación recolectada, cuando el Operador registra procesamiento y el Médico libera un componente, la unidad conserva el vínculo y las etapas.</w:t>
            </w:r>
          </w:p>
        </w:tc>
      </w:tr>
      <w:tr>
        <w:trPr>
          <w:cantSplit/>
        </w:trPr>
        <w:tc>
          <w:tcPr>
            <w:tcW w:type="dxa" w:w="4945"/>
          </w:tcPr>
          <w:p>
            <w:pPr>
              <w:spacing w:after="60"/>
            </w:pPr>
            <w:r>
              <w:rPr>
                <w:b w:val="0"/>
                <w:i w:val="0"/>
                <w:sz w:val="16"/>
              </w:rPr>
              <w:t>AM-CA-03</w:t>
            </w:r>
          </w:p>
        </w:tc>
        <w:tc>
          <w:tcPr>
            <w:tcW w:type="dxa" w:w="4945"/>
          </w:tcPr>
          <w:p>
            <w:pPr>
              <w:spacing w:after="60"/>
            </w:pPr>
            <w:r>
              <w:rPr>
                <w:b w:val="0"/>
                <w:i w:val="0"/>
                <w:sz w:val="16"/>
              </w:rPr>
              <w:t>Dada una solicitud O− de eritrocitos, cuando se evalúa, solo se proponen unidades admitidas por la tabla DEMO, disponibles y viables para una ruta registrada.</w:t>
            </w:r>
          </w:p>
        </w:tc>
      </w:tr>
      <w:tr>
        <w:trPr>
          <w:cantSplit/>
        </w:trPr>
        <w:tc>
          <w:tcPr>
            <w:tcW w:type="dxa" w:w="4945"/>
          </w:tcPr>
          <w:p>
            <w:pPr>
              <w:spacing w:after="60"/>
            </w:pPr>
            <w:r>
              <w:rPr>
                <w:b w:val="0"/>
                <w:i w:val="0"/>
                <w:sz w:val="16"/>
              </w:rPr>
              <w:t>AM-CA-04</w:t>
            </w:r>
          </w:p>
        </w:tc>
        <w:tc>
          <w:tcPr>
            <w:tcW w:type="dxa" w:w="4945"/>
          </w:tcPr>
          <w:p>
            <w:pPr>
              <w:spacing w:after="60"/>
            </w:pPr>
            <w:r>
              <w:rPr>
                <w:b w:val="0"/>
                <w:i w:val="0"/>
                <w:sz w:val="16"/>
              </w:rPr>
              <w:t>Dado un resultado, cuando se muestra, incluye urgencia, espera, distancia, tiempo, caducidad, explicación y versión.</w:t>
            </w:r>
          </w:p>
        </w:tc>
      </w:tr>
      <w:tr>
        <w:trPr>
          <w:cantSplit/>
        </w:trPr>
        <w:tc>
          <w:tcPr>
            <w:tcW w:type="dxa" w:w="4945"/>
          </w:tcPr>
          <w:p>
            <w:pPr>
              <w:spacing w:after="60"/>
            </w:pPr>
            <w:r>
              <w:rPr>
                <w:b w:val="0"/>
                <w:i w:val="0"/>
                <w:sz w:val="16"/>
              </w:rPr>
              <w:t>AM-CA-05</w:t>
            </w:r>
          </w:p>
        </w:tc>
        <w:tc>
          <w:tcPr>
            <w:tcW w:type="dxa" w:w="4945"/>
          </w:tcPr>
          <w:p>
            <w:pPr>
              <w:spacing w:after="60"/>
            </w:pPr>
            <w:r>
              <w:rPr>
                <w:b w:val="0"/>
                <w:i w:val="0"/>
                <w:sz w:val="16"/>
              </w:rPr>
              <w:t>Dadas dos solicitudes que compiten por una unidad, cuando ambas intentan reservarla, solo una operación confirma.</w:t>
            </w:r>
          </w:p>
        </w:tc>
      </w:tr>
      <w:tr>
        <w:trPr>
          <w:cantSplit/>
        </w:trPr>
        <w:tc>
          <w:tcPr>
            <w:tcW w:type="dxa" w:w="4945"/>
          </w:tcPr>
          <w:p>
            <w:pPr>
              <w:spacing w:after="60"/>
            </w:pPr>
            <w:r>
              <w:rPr>
                <w:b w:val="0"/>
                <w:i w:val="0"/>
                <w:sz w:val="16"/>
              </w:rPr>
              <w:t>AM-CA-06</w:t>
            </w:r>
          </w:p>
        </w:tc>
        <w:tc>
          <w:tcPr>
            <w:tcW w:type="dxa" w:w="4945"/>
          </w:tcPr>
          <w:p>
            <w:pPr>
              <w:spacing w:after="60"/>
            </w:pPr>
            <w:r>
              <w:rPr>
                <w:b w:val="0"/>
                <w:i w:val="0"/>
                <w:sz w:val="16"/>
              </w:rPr>
              <w:t>Dada una ruta o unidad modificada, cuando se usa un candidato antiguo, se rechaza y se solicita reevaluación.</w:t>
            </w:r>
          </w:p>
        </w:tc>
      </w:tr>
      <w:tr>
        <w:trPr>
          <w:cantSplit/>
        </w:trPr>
        <w:tc>
          <w:tcPr>
            <w:tcW w:type="dxa" w:w="4945"/>
          </w:tcPr>
          <w:p>
            <w:pPr>
              <w:spacing w:after="60"/>
            </w:pPr>
            <w:r>
              <w:rPr>
                <w:b w:val="0"/>
                <w:i w:val="0"/>
                <w:sz w:val="16"/>
              </w:rPr>
              <w:t>AM-CA-07</w:t>
            </w:r>
          </w:p>
        </w:tc>
        <w:tc>
          <w:tcPr>
            <w:tcW w:type="dxa" w:w="4945"/>
          </w:tcPr>
          <w:p>
            <w:pPr>
              <w:spacing w:after="60"/>
            </w:pPr>
            <w:r>
              <w:rPr>
                <w:b w:val="0"/>
                <w:i w:val="0"/>
                <w:sz w:val="16"/>
              </w:rPr>
              <w:t>Dado un transportista, cuando intenta preparar como origen o aceptar como destino, se rechaza por perfil.</w:t>
            </w:r>
          </w:p>
        </w:tc>
      </w:tr>
      <w:tr>
        <w:trPr>
          <w:cantSplit/>
        </w:trPr>
        <w:tc>
          <w:tcPr>
            <w:tcW w:type="dxa" w:w="4945"/>
          </w:tcPr>
          <w:p>
            <w:pPr>
              <w:spacing w:after="60"/>
            </w:pPr>
            <w:r>
              <w:rPr>
                <w:b w:val="0"/>
                <w:i w:val="0"/>
                <w:sz w:val="16"/>
              </w:rPr>
              <w:t>AM-CA-08</w:t>
            </w:r>
          </w:p>
        </w:tc>
        <w:tc>
          <w:tcPr>
            <w:tcW w:type="dxa" w:w="4945"/>
          </w:tcPr>
          <w:p>
            <w:pPr>
              <w:spacing w:after="60"/>
            </w:pPr>
            <w:r>
              <w:rPr>
                <w:b w:val="0"/>
                <w:i w:val="0"/>
                <w:sz w:val="16"/>
              </w:rPr>
              <w:t>Dada una solicitud sin recepción completa, cuando se intenta cerrarla, se rechaza.</w:t>
            </w:r>
          </w:p>
        </w:tc>
      </w:tr>
      <w:tr>
        <w:trPr>
          <w:cantSplit/>
        </w:trPr>
        <w:tc>
          <w:tcPr>
            <w:tcW w:type="dxa" w:w="4945"/>
          </w:tcPr>
          <w:p>
            <w:pPr>
              <w:spacing w:after="60"/>
            </w:pPr>
            <w:r>
              <w:rPr>
                <w:b w:val="0"/>
                <w:i w:val="0"/>
                <w:sz w:val="16"/>
              </w:rPr>
              <w:t>AM-CA-09</w:t>
            </w:r>
          </w:p>
        </w:tc>
        <w:tc>
          <w:tcPr>
            <w:tcW w:type="dxa" w:w="4945"/>
          </w:tcPr>
          <w:p>
            <w:pPr>
              <w:spacing w:after="60"/>
            </w:pPr>
            <w:r>
              <w:rPr>
                <w:b w:val="0"/>
                <w:i w:val="0"/>
                <w:sz w:val="16"/>
              </w:rPr>
              <w:t>Dado un evento de custodia confirmado, cuando se intenta actualizarlo o borrarlo, PostgreSQL rechaza la mutación ordinaria.</w:t>
            </w:r>
          </w:p>
        </w:tc>
      </w:tr>
      <w:tr>
        <w:trPr>
          <w:cantSplit/>
        </w:trPr>
        <w:tc>
          <w:tcPr>
            <w:tcW w:type="dxa" w:w="4945"/>
          </w:tcPr>
          <w:p>
            <w:pPr>
              <w:spacing w:after="60"/>
            </w:pPr>
            <w:r>
              <w:rPr>
                <w:b w:val="0"/>
                <w:i w:val="0"/>
                <w:sz w:val="16"/>
              </w:rPr>
              <w:t>AM-CA-10</w:t>
            </w:r>
          </w:p>
        </w:tc>
        <w:tc>
          <w:tcPr>
            <w:tcW w:type="dxa" w:w="4945"/>
          </w:tcPr>
          <w:p>
            <w:pPr>
              <w:spacing w:after="60"/>
            </w:pPr>
            <w:r>
              <w:rPr>
                <w:b w:val="0"/>
                <w:i w:val="0"/>
                <w:sz w:val="16"/>
              </w:rPr>
              <w:t>Dado un auditor o coordinador, cuando consulta el proceso, no recibe antecedentes, estudios ni justificación clínica del receptor.</w:t>
            </w:r>
          </w:p>
        </w:tc>
      </w:tr>
      <w:tr>
        <w:trPr>
          <w:cantSplit/>
        </w:trPr>
        <w:tc>
          <w:tcPr>
            <w:tcW w:type="dxa" w:w="4945"/>
          </w:tcPr>
          <w:p>
            <w:pPr>
              <w:spacing w:after="60"/>
            </w:pPr>
            <w:r>
              <w:rPr>
                <w:b w:val="0"/>
                <w:i w:val="0"/>
                <w:sz w:val="16"/>
              </w:rPr>
              <w:t>AM-CA-11</w:t>
            </w:r>
          </w:p>
        </w:tc>
        <w:tc>
          <w:tcPr>
            <w:tcW w:type="dxa" w:w="4945"/>
          </w:tcPr>
          <w:p>
            <w:pPr>
              <w:spacing w:after="60"/>
            </w:pPr>
            <w:r>
              <w:rPr>
                <w:b w:val="0"/>
                <w:i w:val="0"/>
                <w:sz w:val="16"/>
              </w:rPr>
              <w:t>Dado un fallo al registrar auditoría de reserva, cuando la transacción termina, no queda reserva ni cambio parcial de disponibilidad.</w:t>
            </w:r>
          </w:p>
        </w:tc>
      </w:tr>
    </w:tbl>
    <w:p/>
    <w:p>
      <w:r>
        <w:br w:type="page"/>
      </w:r>
    </w:p>
    <w:p>
      <w:pPr>
        <w:pStyle w:val="Heading1"/>
      </w:pPr>
      <w:r>
        <w:t>20. Casos de uso</w:t>
      </w:r>
    </w:p>
    <w:tbl>
      <w:tblPr>
        <w:tblStyle w:val="LightShading-Accent1"/>
        <w:tblW w:type="auto" w:w="0"/>
        <w:tblLayout w:type="fixed"/>
        <w:tblLook w:firstColumn="1" w:firstRow="1" w:lastColumn="0" w:lastRow="0" w:noHBand="0" w:noVBand="1" w:val="04A0"/>
      </w:tblPr>
      <w:tblGrid>
        <w:gridCol w:w="2472"/>
        <w:gridCol w:w="2472"/>
        <w:gridCol w:w="2472"/>
        <w:gridCol w:w="2472"/>
      </w:tblGrid>
      <w:tr>
        <w:trPr>
          <w:tblHeader/>
          <w:cantSplit/>
        </w:trPr>
        <w:tc>
          <w:tcPr>
            <w:tcW w:type="dxa" w:w="2472"/>
          </w:tcPr>
          <w:p>
            <w:pPr>
              <w:spacing w:after="60"/>
            </w:pPr>
            <w:r>
              <w:rPr>
                <w:b w:val="0"/>
                <w:i w:val="0"/>
                <w:sz w:val="16"/>
              </w:rPr>
              <w:t>Caso</w:t>
            </w:r>
          </w:p>
        </w:tc>
        <w:tc>
          <w:tcPr>
            <w:tcW w:type="dxa" w:w="2472"/>
          </w:tcPr>
          <w:p>
            <w:pPr>
              <w:spacing w:after="60"/>
            </w:pPr>
            <w:r>
              <w:rPr>
                <w:b w:val="0"/>
                <w:i w:val="0"/>
                <w:sz w:val="16"/>
              </w:rPr>
              <w:t>Actor / precondición</w:t>
            </w:r>
          </w:p>
        </w:tc>
        <w:tc>
          <w:tcPr>
            <w:tcW w:type="dxa" w:w="2472"/>
          </w:tcPr>
          <w:p>
            <w:pPr>
              <w:spacing w:after="60"/>
            </w:pPr>
            <w:r>
              <w:rPr>
                <w:b w:val="0"/>
                <w:i w:val="0"/>
                <w:sz w:val="16"/>
              </w:rPr>
              <w:t>Secuencia principal</w:t>
            </w:r>
          </w:p>
        </w:tc>
        <w:tc>
          <w:tcPr>
            <w:tcW w:type="dxa" w:w="2472"/>
          </w:tcPr>
          <w:p>
            <w:pPr>
              <w:spacing w:after="60"/>
            </w:pPr>
            <w:r>
              <w:rPr>
                <w:b w:val="0"/>
                <w:i w:val="0"/>
                <w:sz w:val="16"/>
              </w:rPr>
              <w:t>Alternativas y resultado</w:t>
            </w:r>
          </w:p>
        </w:tc>
      </w:tr>
      <w:tr>
        <w:trPr>
          <w:cantSplit/>
        </w:trPr>
        <w:tc>
          <w:tcPr>
            <w:tcW w:type="dxa" w:w="2472"/>
          </w:tcPr>
          <w:p>
            <w:pPr>
              <w:spacing w:after="60"/>
            </w:pPr>
            <w:r>
              <w:rPr>
                <w:b w:val="0"/>
                <w:i w:val="0"/>
                <w:sz w:val="16"/>
              </w:rPr>
              <w:t>AM-CU-01 Donación trazable</w:t>
            </w:r>
          </w:p>
        </w:tc>
        <w:tc>
          <w:tcPr>
            <w:tcW w:type="dxa" w:w="2472"/>
          </w:tcPr>
          <w:p>
            <w:pPr>
              <w:spacing w:after="60"/>
            </w:pPr>
            <w:r>
              <w:rPr>
                <w:b w:val="0"/>
                <w:i w:val="0"/>
                <w:sz w:val="16"/>
              </w:rPr>
              <w:t>Operador y Médico institucionales</w:t>
            </w:r>
          </w:p>
        </w:tc>
        <w:tc>
          <w:tcPr>
            <w:tcW w:type="dxa" w:w="2472"/>
          </w:tcPr>
          <w:p>
            <w:pPr>
              <w:spacing w:after="60"/>
            </w:pPr>
            <w:r>
              <w:rPr>
                <w:b w:val="0"/>
                <w:i w:val="0"/>
                <w:sz w:val="16"/>
              </w:rPr>
              <w:t>Expediente, revisión, donación, recolección, procesamiento, liberación</w:t>
            </w:r>
          </w:p>
        </w:tc>
        <w:tc>
          <w:tcPr>
            <w:tcW w:type="dxa" w:w="2472"/>
          </w:tcPr>
          <w:p>
            <w:pPr>
              <w:spacing w:after="60"/>
            </w:pPr>
            <w:r>
              <w:rPr>
                <w:b w:val="0"/>
                <w:i w:val="0"/>
                <w:sz w:val="16"/>
              </w:rPr>
              <w:t>Donante pendiente/diferido, referencias inválidas o ausencia de confirmación bloquean la etapa</w:t>
            </w:r>
          </w:p>
        </w:tc>
      </w:tr>
      <w:tr>
        <w:trPr>
          <w:cantSplit/>
        </w:trPr>
        <w:tc>
          <w:tcPr>
            <w:tcW w:type="dxa" w:w="2472"/>
          </w:tcPr>
          <w:p>
            <w:pPr>
              <w:spacing w:after="60"/>
            </w:pPr>
            <w:r>
              <w:rPr>
                <w:b w:val="0"/>
                <w:i w:val="0"/>
                <w:sz w:val="16"/>
              </w:rPr>
              <w:t>AM-CU-02 Atender solicitud regional</w:t>
            </w:r>
          </w:p>
        </w:tc>
        <w:tc>
          <w:tcPr>
            <w:tcW w:type="dxa" w:w="2472"/>
          </w:tcPr>
          <w:p>
            <w:pPr>
              <w:spacing w:after="60"/>
            </w:pPr>
            <w:r>
              <w:rPr>
                <w:b w:val="0"/>
                <w:i w:val="0"/>
                <w:sz w:val="16"/>
              </w:rPr>
              <w:t>Médico y Coordinador</w:t>
            </w:r>
          </w:p>
        </w:tc>
        <w:tc>
          <w:tcPr>
            <w:tcW w:type="dxa" w:w="2472"/>
          </w:tcPr>
          <w:p>
            <w:pPr>
              <w:spacing w:after="60"/>
            </w:pPr>
            <w:r>
              <w:rPr>
                <w:b w:val="0"/>
                <w:i w:val="0"/>
                <w:sz w:val="16"/>
              </w:rPr>
              <w:t>Receptor, solicitud, ruta, evaluación, revisión y reserva</w:t>
            </w:r>
          </w:p>
        </w:tc>
        <w:tc>
          <w:tcPr>
            <w:tcW w:type="dxa" w:w="2472"/>
          </w:tcPr>
          <w:p>
            <w:pPr>
              <w:spacing w:after="60"/>
            </w:pPr>
            <w:r>
              <w:rPr>
                <w:b w:val="0"/>
                <w:i w:val="0"/>
                <w:sz w:val="16"/>
              </w:rPr>
              <w:t>Componente no soportado, ruta ausente, caducidad o conflicto dejan la solicitud sin reserva nueva</w:t>
            </w:r>
          </w:p>
        </w:tc>
      </w:tr>
      <w:tr>
        <w:trPr>
          <w:cantSplit/>
        </w:trPr>
        <w:tc>
          <w:tcPr>
            <w:tcW w:type="dxa" w:w="2472"/>
          </w:tcPr>
          <w:p>
            <w:pPr>
              <w:spacing w:after="60"/>
            </w:pPr>
            <w:r>
              <w:rPr>
                <w:b w:val="0"/>
                <w:i w:val="0"/>
                <w:sz w:val="16"/>
              </w:rPr>
              <w:t>AM-CU-03 Trasladar y recibir</w:t>
            </w:r>
          </w:p>
        </w:tc>
        <w:tc>
          <w:tcPr>
            <w:tcW w:type="dxa" w:w="2472"/>
          </w:tcPr>
          <w:p>
            <w:pPr>
              <w:spacing w:after="60"/>
            </w:pPr>
            <w:r>
              <w:rPr>
                <w:b w:val="0"/>
                <w:i w:val="0"/>
                <w:sz w:val="16"/>
              </w:rPr>
              <w:t>Coordinador, Operador, Transportista, destino</w:t>
            </w:r>
          </w:p>
        </w:tc>
        <w:tc>
          <w:tcPr>
            <w:tcW w:type="dxa" w:w="2472"/>
          </w:tcPr>
          <w:p>
            <w:pPr>
              <w:spacing w:after="60"/>
            </w:pPr>
            <w:r>
              <w:rPr>
                <w:b w:val="0"/>
                <w:i w:val="0"/>
                <w:sz w:val="16"/>
              </w:rPr>
              <w:t>Programar, preparar, recolectar, transitar, entregar, aceptar</w:t>
            </w:r>
          </w:p>
        </w:tc>
        <w:tc>
          <w:tcPr>
            <w:tcW w:type="dxa" w:w="2472"/>
          </w:tcPr>
          <w:p>
            <w:pPr>
              <w:spacing w:after="60"/>
            </w:pPr>
            <w:r>
              <w:rPr>
                <w:b w:val="0"/>
                <w:i w:val="0"/>
                <w:sz w:val="16"/>
              </w:rPr>
              <w:t>Incidencia conserva estado; cancelación ordinaria solo antes de recolección</w:t>
            </w:r>
          </w:p>
        </w:tc>
      </w:tr>
      <w:tr>
        <w:trPr>
          <w:cantSplit/>
        </w:trPr>
        <w:tc>
          <w:tcPr>
            <w:tcW w:type="dxa" w:w="2472"/>
          </w:tcPr>
          <w:p>
            <w:pPr>
              <w:spacing w:after="60"/>
            </w:pPr>
            <w:r>
              <w:rPr>
                <w:b w:val="0"/>
                <w:i w:val="0"/>
                <w:sz w:val="16"/>
              </w:rPr>
              <w:t>AM-CU-04 Cerrar y auditar</w:t>
            </w:r>
          </w:p>
        </w:tc>
        <w:tc>
          <w:tcPr>
            <w:tcW w:type="dxa" w:w="2472"/>
          </w:tcPr>
          <w:p>
            <w:pPr>
              <w:spacing w:after="60"/>
            </w:pPr>
            <w:r>
              <w:rPr>
                <w:b w:val="0"/>
                <w:i w:val="0"/>
                <w:sz w:val="16"/>
              </w:rPr>
              <w:t>Médico y Auditor</w:t>
            </w:r>
          </w:p>
        </w:tc>
        <w:tc>
          <w:tcPr>
            <w:tcW w:type="dxa" w:w="2472"/>
          </w:tcPr>
          <w:p>
            <w:pPr>
              <w:spacing w:after="60"/>
            </w:pPr>
            <w:r>
              <w:rPr>
                <w:b w:val="0"/>
                <w:i w:val="0"/>
                <w:sz w:val="16"/>
              </w:rPr>
              <w:t>Comprobar cantidad recibida, cerrar, consultar eventos</w:t>
            </w:r>
          </w:p>
        </w:tc>
        <w:tc>
          <w:tcPr>
            <w:tcW w:type="dxa" w:w="2472"/>
          </w:tcPr>
          <w:p>
            <w:pPr>
              <w:spacing w:after="60"/>
            </w:pPr>
            <w:r>
              <w:rPr>
                <w:b w:val="0"/>
                <w:i w:val="0"/>
                <w:sz w:val="16"/>
              </w:rPr>
              <w:t>Recepción incompleta bloquea cierre; Auditor no modifica historial</w:t>
            </w:r>
          </w:p>
        </w:tc>
      </w:tr>
    </w:tbl>
    <w:p/>
    <w:p>
      <w:pPr>
        <w:pStyle w:val="Heading1"/>
      </w:pPr>
      <w:r>
        <w:t>21. Reglas de negocio y algoritmo demostrativo</w:t>
      </w:r>
    </w:p>
    <w:p>
      <w:r>
        <w:rPr>
          <w:b w:val="0"/>
          <w:i w:val="0"/>
        </w:rPr>
        <w:t>La identificación de elegibilidad, la liberación y la autorización de reserva pertenecen a personas habilitadas. El sistema valida estructura, referencias, ámbito, estados y concurrencia. Las fechas de caducidad se capturan y no se calculan mediante vidas útiles inventadas.</w:t>
      </w:r>
    </w:p>
    <w:p>
      <w:r>
        <w:rPr>
          <w:b w:val="0"/>
          <w:i w:val="0"/>
        </w:rPr>
        <w:t>El filtro RBC-DEMO-1.0 utiliza la compatibilidad ABO de eritrocitos: O recibe O; A recibe A u O; B recibe B u O; AB admite los cuatro grupos. Para el ejercicio, un receptor RhD negativo solo recibe candidatos RhD negativos; uno positivo admite ambos. Se excluyen deliberadamente las excepciones clínicas y los grupos desconocidos. La fuente de referencia es Australian Red Cross Lifeblood, actualización de abril de 2026; no constituye una validación clínica mexicana.</w:t>
      </w:r>
    </w:p>
    <w:p>
      <w:r>
        <w:rPr>
          <w:b w:val="0"/>
          <w:i w:val="0"/>
        </w:rPr>
        <w:t>Las solicitudes se ordenan por urgencia registrada y antigüedad dentro de cada nivel. Dentro de una solicitud, las unidades potenciales se ordenan por caducidad capturada, tiempo estimado de traslado, distancia y UUID estable. Urgencia y espera son comunes a los candidatos de una misma solicitud y se muestran como contexto; no se inventa una variación entre ellos ni se convierte el orden logístico en prioridad médica.</w:t>
      </w:r>
    </w:p>
    <w:p>
      <w:r>
        <w:rPr>
          <w:b w:val="0"/>
          <w:i w:val="0"/>
        </w:rPr>
        <w:t>Entradas: receptor y versión, solicitud y versión, componente, inventario, rutas y fecha del servidor. Salidas: evaluación inmutable y candidatos con factores. Complejidad orientativa: filtro O(n) y ordenamiento O(n log n); se conserva el tiempo de evaluación. Esta versión es un filtro con orden logístico demostrativo, no acredita por sí sola el algoritmo no trivial exigido para la entrega semestral.</w:t>
      </w:r>
    </w:p>
    <w:p>
      <w:r>
        <w:rPr>
          <w:b w:val="0"/>
          <w:i w:val="0"/>
        </w:rPr>
        <w:t>Pseudocódigo: validar solicitud y componente; consultar unidades disponibles con ruta; descartar las que no llegan antes de caducar; filtrar ABO/RhD; ordenar con criterios DEMO; conservar factores y versión; mostrar revisión humana obligatoria; al reservar, bloquear y revalidar todos los datos operativos.</w:t>
      </w:r>
    </w:p>
    <w:p>
      <w:r>
        <w:rPr>
          <w:b w:val="0"/>
          <w:i w:val="0"/>
        </w:rPr>
        <w:t>La reserva exige confirmación humana, motivo, cantidad pendiente y unidad vigente. Las reservas canceladas se conservan; las unidades recibidas no vuelven a proponerse como disponibles para otra solicitud. La custodia solo agrega eventos con fecha del servidor; no permite reescribir eventos previos.</w:t>
      </w:r>
    </w:p>
    <w:p>
      <w:pPr>
        <w:pStyle w:val="Heading1"/>
      </w:pPr>
      <w:r>
        <w:t>22. Matriz de trazabilidad del incremento</w:t>
      </w:r>
    </w:p>
    <w:tbl>
      <w:tblPr>
        <w:tblStyle w:val="LightShading-Accent1"/>
        <w:tblW w:type="auto" w:w="0"/>
        <w:tblLayout w:type="fixed"/>
        <w:tblLook w:firstColumn="1" w:firstRow="1" w:lastColumn="0" w:lastRow="0" w:noHBand="0" w:noVBand="1" w:val="04A0"/>
      </w:tblPr>
      <w:tblGrid>
        <w:gridCol w:w="1978"/>
        <w:gridCol w:w="1978"/>
        <w:gridCol w:w="1978"/>
        <w:gridCol w:w="1978"/>
        <w:gridCol w:w="1978"/>
      </w:tblGrid>
      <w:tr>
        <w:trPr>
          <w:tblHeader/>
          <w:cantSplit/>
        </w:trPr>
        <w:tc>
          <w:tcPr>
            <w:tcW w:type="dxa" w:w="1978"/>
          </w:tcPr>
          <w:p>
            <w:pPr>
              <w:spacing w:after="60"/>
            </w:pPr>
            <w:r>
              <w:rPr>
                <w:b w:val="0"/>
                <w:i w:val="0"/>
                <w:sz w:val="16"/>
              </w:rPr>
              <w:t>Paquete</w:t>
            </w:r>
          </w:p>
        </w:tc>
        <w:tc>
          <w:tcPr>
            <w:tcW w:type="dxa" w:w="1978"/>
          </w:tcPr>
          <w:p>
            <w:pPr>
              <w:spacing w:after="60"/>
            </w:pPr>
            <w:r>
              <w:rPr>
                <w:b w:val="0"/>
                <w:i w:val="0"/>
                <w:sz w:val="16"/>
              </w:rPr>
              <w:t>Requisitos / historia</w:t>
            </w:r>
          </w:p>
        </w:tc>
        <w:tc>
          <w:tcPr>
            <w:tcW w:type="dxa" w:w="1978"/>
          </w:tcPr>
          <w:p>
            <w:pPr>
              <w:spacing w:after="60"/>
            </w:pPr>
            <w:r>
              <w:rPr>
                <w:b w:val="0"/>
                <w:i w:val="0"/>
                <w:sz w:val="16"/>
              </w:rPr>
              <w:t>Criterio</w:t>
            </w:r>
          </w:p>
        </w:tc>
        <w:tc>
          <w:tcPr>
            <w:tcW w:type="dxa" w:w="1978"/>
          </w:tcPr>
          <w:p>
            <w:pPr>
              <w:spacing w:after="60"/>
            </w:pPr>
            <w:r>
              <w:rPr>
                <w:b w:val="0"/>
                <w:i w:val="0"/>
                <w:sz w:val="16"/>
              </w:rPr>
              <w:t>Caso</w:t>
            </w:r>
          </w:p>
        </w:tc>
        <w:tc>
          <w:tcPr>
            <w:tcW w:type="dxa" w:w="1978"/>
          </w:tcPr>
          <w:p>
            <w:pPr>
              <w:spacing w:after="60"/>
            </w:pPr>
            <w:r>
              <w:rPr>
                <w:b w:val="0"/>
                <w:i w:val="0"/>
                <w:sz w:val="16"/>
              </w:rPr>
              <w:t>Evidencia automatizada</w:t>
            </w:r>
          </w:p>
        </w:tc>
      </w:tr>
      <w:tr>
        <w:trPr>
          <w:cantSplit/>
        </w:trPr>
        <w:tc>
          <w:tcPr>
            <w:tcW w:type="dxa" w:w="1978"/>
          </w:tcPr>
          <w:p>
            <w:pPr>
              <w:spacing w:after="60"/>
            </w:pPr>
            <w:r>
              <w:rPr>
                <w:b w:val="0"/>
                <w:i w:val="0"/>
                <w:sz w:val="16"/>
              </w:rPr>
              <w:t>Donantes y donaciones</w:t>
            </w:r>
          </w:p>
        </w:tc>
        <w:tc>
          <w:tcPr>
            <w:tcW w:type="dxa" w:w="1978"/>
          </w:tcPr>
          <w:p>
            <w:pPr>
              <w:spacing w:after="60"/>
            </w:pPr>
            <w:r>
              <w:rPr>
                <w:b w:val="0"/>
                <w:i w:val="0"/>
                <w:sz w:val="16"/>
              </w:rPr>
              <w:t>RF-WEB-006/008/011; AM-F-001; AM-HU-01/02</w:t>
            </w:r>
          </w:p>
        </w:tc>
        <w:tc>
          <w:tcPr>
            <w:tcW w:type="dxa" w:w="1978"/>
          </w:tcPr>
          <w:p>
            <w:pPr>
              <w:spacing w:after="60"/>
            </w:pPr>
            <w:r>
              <w:rPr>
                <w:b w:val="0"/>
                <w:i w:val="0"/>
                <w:sz w:val="16"/>
              </w:rPr>
              <w:t>AM-CA-01/02</w:t>
            </w:r>
          </w:p>
        </w:tc>
        <w:tc>
          <w:tcPr>
            <w:tcW w:type="dxa" w:w="1978"/>
          </w:tcPr>
          <w:p>
            <w:pPr>
              <w:spacing w:after="60"/>
            </w:pPr>
            <w:r>
              <w:rPr>
                <w:b w:val="0"/>
                <w:i w:val="0"/>
                <w:sz w:val="16"/>
              </w:rPr>
              <w:t>AM-CU-01</w:t>
            </w:r>
          </w:p>
        </w:tc>
        <w:tc>
          <w:tcPr>
            <w:tcW w:type="dxa" w:w="1978"/>
          </w:tcPr>
          <w:p>
            <w:pPr>
              <w:spacing w:after="60"/>
            </w:pPr>
            <w:r>
              <w:rPr>
                <w:b w:val="0"/>
                <w:i w:val="0"/>
                <w:sz w:val="16"/>
              </w:rPr>
              <w:t>Recorrido completo en tests/test_regional.py y regional_browser.cjs</w:t>
            </w:r>
          </w:p>
        </w:tc>
      </w:tr>
      <w:tr>
        <w:trPr>
          <w:cantSplit/>
        </w:trPr>
        <w:tc>
          <w:tcPr>
            <w:tcW w:type="dxa" w:w="1978"/>
          </w:tcPr>
          <w:p>
            <w:pPr>
              <w:spacing w:after="60"/>
            </w:pPr>
            <w:r>
              <w:rPr>
                <w:b w:val="0"/>
                <w:i w:val="0"/>
                <w:sz w:val="16"/>
              </w:rPr>
              <w:t>Solicitudes y candidatos</w:t>
            </w:r>
          </w:p>
        </w:tc>
        <w:tc>
          <w:tcPr>
            <w:tcW w:type="dxa" w:w="1978"/>
          </w:tcPr>
          <w:p>
            <w:pPr>
              <w:spacing w:after="60"/>
            </w:pPr>
            <w:r>
              <w:rPr>
                <w:b w:val="0"/>
                <w:i w:val="0"/>
                <w:sz w:val="16"/>
              </w:rPr>
              <w:t>RF-WEB-007/010/012; AM-HU-03/04</w:t>
            </w:r>
          </w:p>
        </w:tc>
        <w:tc>
          <w:tcPr>
            <w:tcW w:type="dxa" w:w="1978"/>
          </w:tcPr>
          <w:p>
            <w:pPr>
              <w:spacing w:after="60"/>
            </w:pPr>
            <w:r>
              <w:rPr>
                <w:b w:val="0"/>
                <w:i w:val="0"/>
                <w:sz w:val="16"/>
              </w:rPr>
              <w:t>AM-CA-03/04/06</w:t>
            </w:r>
          </w:p>
        </w:tc>
        <w:tc>
          <w:tcPr>
            <w:tcW w:type="dxa" w:w="1978"/>
          </w:tcPr>
          <w:p>
            <w:pPr>
              <w:spacing w:after="60"/>
            </w:pPr>
            <w:r>
              <w:rPr>
                <w:b w:val="0"/>
                <w:i w:val="0"/>
                <w:sz w:val="16"/>
              </w:rPr>
              <w:t>AM-CU-02</w:t>
            </w:r>
          </w:p>
        </w:tc>
        <w:tc>
          <w:tcPr>
            <w:tcW w:type="dxa" w:w="1978"/>
          </w:tcPr>
          <w:p>
            <w:pPr>
              <w:spacing w:after="60"/>
            </w:pPr>
            <w:r>
              <w:rPr>
                <w:b w:val="0"/>
                <w:i w:val="0"/>
                <w:sz w:val="16"/>
              </w:rPr>
              <w:t>Tabla ABO/Rh, componente no soportado, ruta desactualizada y unidad vencida</w:t>
            </w:r>
          </w:p>
        </w:tc>
      </w:tr>
      <w:tr>
        <w:trPr>
          <w:cantSplit/>
        </w:trPr>
        <w:tc>
          <w:tcPr>
            <w:tcW w:type="dxa" w:w="1978"/>
          </w:tcPr>
          <w:p>
            <w:pPr>
              <w:spacing w:after="60"/>
            </w:pPr>
            <w:r>
              <w:rPr>
                <w:b w:val="0"/>
                <w:i w:val="0"/>
                <w:sz w:val="16"/>
              </w:rPr>
              <w:t>Reserva</w:t>
            </w:r>
          </w:p>
        </w:tc>
        <w:tc>
          <w:tcPr>
            <w:tcW w:type="dxa" w:w="1978"/>
          </w:tcPr>
          <w:p>
            <w:pPr>
              <w:spacing w:after="60"/>
            </w:pPr>
            <w:r>
              <w:rPr>
                <w:b w:val="0"/>
                <w:i w:val="0"/>
                <w:sz w:val="16"/>
              </w:rPr>
              <w:t>RF-WEB-013; AM-HU-05</w:t>
            </w:r>
          </w:p>
        </w:tc>
        <w:tc>
          <w:tcPr>
            <w:tcW w:type="dxa" w:w="1978"/>
          </w:tcPr>
          <w:p>
            <w:pPr>
              <w:spacing w:after="60"/>
            </w:pPr>
            <w:r>
              <w:rPr>
                <w:b w:val="0"/>
                <w:i w:val="0"/>
                <w:sz w:val="16"/>
              </w:rPr>
              <w:t>AM-CA-05/11</w:t>
            </w:r>
          </w:p>
        </w:tc>
        <w:tc>
          <w:tcPr>
            <w:tcW w:type="dxa" w:w="1978"/>
          </w:tcPr>
          <w:p>
            <w:pPr>
              <w:spacing w:after="60"/>
            </w:pPr>
            <w:r>
              <w:rPr>
                <w:b w:val="0"/>
                <w:i w:val="0"/>
                <w:sz w:val="16"/>
              </w:rPr>
              <w:t>AM-CU-02</w:t>
            </w:r>
          </w:p>
        </w:tc>
        <w:tc>
          <w:tcPr>
            <w:tcW w:type="dxa" w:w="1978"/>
          </w:tcPr>
          <w:p>
            <w:pPr>
              <w:spacing w:after="60"/>
            </w:pPr>
            <w:r>
              <w:rPr>
                <w:b w:val="0"/>
                <w:i w:val="0"/>
                <w:sz w:val="16"/>
              </w:rPr>
              <w:t>Competencia entre dos solicitudes y rollback por fallo de auditoría</w:t>
            </w:r>
          </w:p>
        </w:tc>
      </w:tr>
      <w:tr>
        <w:trPr>
          <w:cantSplit/>
        </w:trPr>
        <w:tc>
          <w:tcPr>
            <w:tcW w:type="dxa" w:w="1978"/>
          </w:tcPr>
          <w:p>
            <w:pPr>
              <w:spacing w:after="60"/>
            </w:pPr>
            <w:r>
              <w:rPr>
                <w:b w:val="0"/>
                <w:i w:val="0"/>
                <w:sz w:val="16"/>
              </w:rPr>
              <w:t>Traslado y custodia</w:t>
            </w:r>
          </w:p>
        </w:tc>
        <w:tc>
          <w:tcPr>
            <w:tcW w:type="dxa" w:w="1978"/>
          </w:tcPr>
          <w:p>
            <w:pPr>
              <w:spacing w:after="60"/>
            </w:pPr>
            <w:r>
              <w:rPr>
                <w:b w:val="0"/>
                <w:i w:val="0"/>
                <w:sz w:val="16"/>
              </w:rPr>
              <w:t>RF-WEB-014; AM-HU-06/07</w:t>
            </w:r>
          </w:p>
        </w:tc>
        <w:tc>
          <w:tcPr>
            <w:tcW w:type="dxa" w:w="1978"/>
          </w:tcPr>
          <w:p>
            <w:pPr>
              <w:spacing w:after="60"/>
            </w:pPr>
            <w:r>
              <w:rPr>
                <w:b w:val="0"/>
                <w:i w:val="0"/>
                <w:sz w:val="16"/>
              </w:rPr>
              <w:t>AM-CA-07/09</w:t>
            </w:r>
          </w:p>
        </w:tc>
        <w:tc>
          <w:tcPr>
            <w:tcW w:type="dxa" w:w="1978"/>
          </w:tcPr>
          <w:p>
            <w:pPr>
              <w:spacing w:after="60"/>
            </w:pPr>
            <w:r>
              <w:rPr>
                <w:b w:val="0"/>
                <w:i w:val="0"/>
                <w:sz w:val="16"/>
              </w:rPr>
              <w:t>AM-CU-03</w:t>
            </w:r>
          </w:p>
        </w:tc>
        <w:tc>
          <w:tcPr>
            <w:tcW w:type="dxa" w:w="1978"/>
          </w:tcPr>
          <w:p>
            <w:pPr>
              <w:spacing w:after="60"/>
            </w:pPr>
            <w:r>
              <w:rPr>
                <w:b w:val="0"/>
                <w:i w:val="0"/>
                <w:sz w:val="16"/>
              </w:rPr>
              <w:t>Estados por perfil e historial append-only</w:t>
            </w:r>
          </w:p>
        </w:tc>
      </w:tr>
      <w:tr>
        <w:trPr>
          <w:cantSplit/>
        </w:trPr>
        <w:tc>
          <w:tcPr>
            <w:tcW w:type="dxa" w:w="1978"/>
          </w:tcPr>
          <w:p>
            <w:pPr>
              <w:spacing w:after="60"/>
            </w:pPr>
            <w:r>
              <w:rPr>
                <w:b w:val="0"/>
                <w:i w:val="0"/>
                <w:sz w:val="16"/>
              </w:rPr>
              <w:t>Recepción y cierre</w:t>
            </w:r>
          </w:p>
        </w:tc>
        <w:tc>
          <w:tcPr>
            <w:tcW w:type="dxa" w:w="1978"/>
          </w:tcPr>
          <w:p>
            <w:pPr>
              <w:spacing w:after="60"/>
            </w:pPr>
            <w:r>
              <w:rPr>
                <w:b w:val="0"/>
                <w:i w:val="0"/>
                <w:sz w:val="16"/>
              </w:rPr>
              <w:t>AM-F-002; AM-HU-08</w:t>
            </w:r>
          </w:p>
        </w:tc>
        <w:tc>
          <w:tcPr>
            <w:tcW w:type="dxa" w:w="1978"/>
          </w:tcPr>
          <w:p>
            <w:pPr>
              <w:spacing w:after="60"/>
            </w:pPr>
            <w:r>
              <w:rPr>
                <w:b w:val="0"/>
                <w:i w:val="0"/>
                <w:sz w:val="16"/>
              </w:rPr>
              <w:t>AM-CA-08</w:t>
            </w:r>
          </w:p>
        </w:tc>
        <w:tc>
          <w:tcPr>
            <w:tcW w:type="dxa" w:w="1978"/>
          </w:tcPr>
          <w:p>
            <w:pPr>
              <w:spacing w:after="60"/>
            </w:pPr>
            <w:r>
              <w:rPr>
                <w:b w:val="0"/>
                <w:i w:val="0"/>
                <w:sz w:val="16"/>
              </w:rPr>
              <w:t>AM-CU-04</w:t>
            </w:r>
          </w:p>
        </w:tc>
        <w:tc>
          <w:tcPr>
            <w:tcW w:type="dxa" w:w="1978"/>
          </w:tcPr>
          <w:p>
            <w:pPr>
              <w:spacing w:after="60"/>
            </w:pPr>
            <w:r>
              <w:rPr>
                <w:b w:val="0"/>
                <w:i w:val="0"/>
                <w:sz w:val="16"/>
              </w:rPr>
              <w:t>Flujo completo y rechazo de cierre prematuro</w:t>
            </w:r>
          </w:p>
        </w:tc>
      </w:tr>
      <w:tr>
        <w:trPr>
          <w:cantSplit/>
        </w:trPr>
        <w:tc>
          <w:tcPr>
            <w:tcW w:type="dxa" w:w="1978"/>
          </w:tcPr>
          <w:p>
            <w:pPr>
              <w:spacing w:after="60"/>
            </w:pPr>
            <w:r>
              <w:rPr>
                <w:b w:val="0"/>
                <w:i w:val="0"/>
                <w:sz w:val="16"/>
              </w:rPr>
              <w:t>Privacidad y auditoría</w:t>
            </w:r>
          </w:p>
        </w:tc>
        <w:tc>
          <w:tcPr>
            <w:tcW w:type="dxa" w:w="1978"/>
          </w:tcPr>
          <w:p>
            <w:pPr>
              <w:spacing w:after="60"/>
            </w:pPr>
            <w:r>
              <w:rPr>
                <w:b w:val="0"/>
                <w:i w:val="0"/>
                <w:sz w:val="16"/>
              </w:rPr>
              <w:t>RF-WEB-003/018; AM-HU-09</w:t>
            </w:r>
          </w:p>
        </w:tc>
        <w:tc>
          <w:tcPr>
            <w:tcW w:type="dxa" w:w="1978"/>
          </w:tcPr>
          <w:p>
            <w:pPr>
              <w:spacing w:after="60"/>
            </w:pPr>
            <w:r>
              <w:rPr>
                <w:b w:val="0"/>
                <w:i w:val="0"/>
                <w:sz w:val="16"/>
              </w:rPr>
              <w:t>AM-CA-10</w:t>
            </w:r>
          </w:p>
        </w:tc>
        <w:tc>
          <w:tcPr>
            <w:tcW w:type="dxa" w:w="1978"/>
          </w:tcPr>
          <w:p>
            <w:pPr>
              <w:spacing w:after="60"/>
            </w:pPr>
            <w:r>
              <w:rPr>
                <w:b w:val="0"/>
                <w:i w:val="0"/>
                <w:sz w:val="16"/>
              </w:rPr>
              <w:t>AM-CU-04</w:t>
            </w:r>
          </w:p>
        </w:tc>
        <w:tc>
          <w:tcPr>
            <w:tcW w:type="dxa" w:w="1978"/>
          </w:tcPr>
          <w:p>
            <w:pPr>
              <w:spacing w:after="60"/>
            </w:pPr>
            <w:r>
              <w:rPr>
                <w:b w:val="0"/>
                <w:i w:val="0"/>
                <w:sz w:val="16"/>
              </w:rPr>
              <w:t>Pruebas de ámbito y ausencia de marcadores clínicos en vistas minimizadas</w:t>
            </w:r>
          </w:p>
        </w:tc>
      </w:tr>
      <w:tr>
        <w:trPr>
          <w:cantSplit/>
        </w:trPr>
        <w:tc>
          <w:tcPr>
            <w:tcW w:type="dxa" w:w="1978"/>
          </w:tcPr>
          <w:p>
            <w:pPr>
              <w:spacing w:after="60"/>
            </w:pPr>
            <w:r>
              <w:rPr>
                <w:b w:val="0"/>
                <w:i w:val="0"/>
                <w:sz w:val="16"/>
              </w:rPr>
              <w:t>Panel</w:t>
            </w:r>
          </w:p>
        </w:tc>
        <w:tc>
          <w:tcPr>
            <w:tcW w:type="dxa" w:w="1978"/>
          </w:tcPr>
          <w:p>
            <w:pPr>
              <w:spacing w:after="60"/>
            </w:pPr>
            <w:r>
              <w:rPr>
                <w:b w:val="0"/>
                <w:i w:val="0"/>
                <w:sz w:val="16"/>
              </w:rPr>
              <w:t>RF-WEB-015</w:t>
            </w:r>
          </w:p>
        </w:tc>
        <w:tc>
          <w:tcPr>
            <w:tcW w:type="dxa" w:w="1978"/>
          </w:tcPr>
          <w:p>
            <w:pPr>
              <w:spacing w:after="60"/>
            </w:pPr>
            <w:r>
              <w:rPr>
                <w:b w:val="0"/>
                <w:i w:val="0"/>
                <w:sz w:val="16"/>
              </w:rPr>
              <w:t>Datos persistidos y responsive</w:t>
            </w:r>
          </w:p>
        </w:tc>
        <w:tc>
          <w:tcPr>
            <w:tcW w:type="dxa" w:w="1978"/>
          </w:tcPr>
          <w:p>
            <w:pPr>
              <w:spacing w:after="60"/>
            </w:pPr>
            <w:r>
              <w:rPr>
                <w:b w:val="0"/>
                <w:i w:val="0"/>
                <w:sz w:val="16"/>
              </w:rPr>
              <w:t>AM-CU-02/04</w:t>
            </w:r>
          </w:p>
        </w:tc>
        <w:tc>
          <w:tcPr>
            <w:tcW w:type="dxa" w:w="1978"/>
          </w:tcPr>
          <w:p>
            <w:pPr>
              <w:spacing w:after="60"/>
            </w:pPr>
            <w:r>
              <w:rPr>
                <w:b w:val="0"/>
                <w:i w:val="0"/>
                <w:sz w:val="16"/>
              </w:rPr>
              <w:t>Capturas de escritorio/móvil y Highcharts en Chrome</w:t>
            </w:r>
          </w:p>
        </w:tc>
      </w:tr>
      <w:tr>
        <w:trPr>
          <w:cantSplit/>
        </w:trPr>
        <w:tc>
          <w:tcPr>
            <w:tcW w:type="dxa" w:w="1978"/>
          </w:tcPr>
          <w:p>
            <w:pPr>
              <w:spacing w:after="60"/>
            </w:pPr>
            <w:r>
              <w:rPr>
                <w:b w:val="0"/>
                <w:i w:val="0"/>
                <w:sz w:val="16"/>
              </w:rPr>
              <w:t>Migración</w:t>
            </w:r>
          </w:p>
        </w:tc>
        <w:tc>
          <w:tcPr>
            <w:tcW w:type="dxa" w:w="1978"/>
          </w:tcPr>
          <w:p>
            <w:pPr>
              <w:spacing w:after="60"/>
            </w:pPr>
            <w:r>
              <w:rPr>
                <w:b w:val="0"/>
                <w:i w:val="0"/>
                <w:sz w:val="16"/>
              </w:rPr>
              <w:t>RNF-WEB-004</w:t>
            </w:r>
          </w:p>
        </w:tc>
        <w:tc>
          <w:tcPr>
            <w:tcW w:type="dxa" w:w="1978"/>
          </w:tcPr>
          <w:p>
            <w:pPr>
              <w:spacing w:after="60"/>
            </w:pPr>
            <w:r>
              <w:rPr>
                <w:b w:val="0"/>
                <w:i w:val="0"/>
                <w:sz w:val="16"/>
              </w:rPr>
              <w:t>Conservar base inicial y aplicar una vez</w:t>
            </w:r>
          </w:p>
        </w:tc>
        <w:tc>
          <w:tcPr>
            <w:tcW w:type="dxa" w:w="1978"/>
          </w:tcPr>
          <w:p>
            <w:pPr>
              <w:spacing w:after="60"/>
            </w:pPr>
            <w:r>
              <w:rPr>
                <w:b w:val="0"/>
                <w:i w:val="0"/>
                <w:sz w:val="16"/>
              </w:rPr>
              <w:t>Instalación/actualización</w:t>
            </w:r>
          </w:p>
        </w:tc>
        <w:tc>
          <w:tcPr>
            <w:tcW w:type="dxa" w:w="1978"/>
          </w:tcPr>
          <w:p>
            <w:pPr>
              <w:spacing w:after="60"/>
            </w:pPr>
            <w:r>
              <w:rPr>
                <w:b w:val="0"/>
                <w:i w:val="0"/>
                <w:sz w:val="16"/>
              </w:rPr>
              <w:t>Pruebas de instalador, idempotencia y comprobación de migración</w:t>
            </w:r>
          </w:p>
        </w:tc>
      </w:tr>
    </w:tbl>
    <w:p/>
    <w:p>
      <w:r>
        <w:rPr>
          <w:b w:val="0"/>
          <w:i w:val="0"/>
        </w:rPr>
        <w:t>Los documentos semestrales especializados conservan la cobertura del resto del proyecto. La matriz presente permite evaluar la entrega actual sin asumir que esas capacidades posteriores ya existen.</w:t>
      </w:r>
    </w:p>
    <w:p>
      <w:r>
        <w:br w:type="page"/>
      </w:r>
    </w:p>
    <w:p>
      <w:pPr>
        <w:pStyle w:val="Heading1"/>
      </w:pPr>
      <w:r>
        <w:t>23. Arquitectura</w:t>
      </w:r>
    </w:p>
    <w:p>
      <w:r>
        <w:rPr>
          <w:b w:val="0"/>
          <w:i w:val="0"/>
        </w:rPr>
        <w:t>La aplicación actual es un monolito modular: rutas y Jinja2 presentan la interfaz; servicios de negocio validan estados y permisos; repositorios y transacciones utilizan psycopg; PostgreSQL mantiene el estado autoritativo. Autenticación, inventario, nuevos módulos y auditoría pertenecen al mismo proceso desplegable.</w:t>
      </w:r>
    </w:p>
    <w:p>
      <w:r>
        <w:rPr>
          <w:b w:val="0"/>
          <w:i w:val="0"/>
        </w:rPr>
        <w:t>La separación interna permite extraer servicios posteriormente, pero aún no hay APIs JSON/XML para clientes, sesiones distribuidas ni contenedores de servicio. La futura extracción debe asignar un único propietario de escritura por agregado y conservar contratos y controles transaccionales, evitando dos escritores independientes sobre un recurso.</w:t>
      </w:r>
    </w:p>
    <w:p>
      <w:r>
        <w:br w:type="page"/>
      </w:r>
    </w:p>
    <w:p>
      <w:pPr>
        <w:pStyle w:val="Heading1"/>
      </w:pPr>
      <w:r>
        <w:t>24. Diagramas</w:t>
      </w:r>
    </w:p>
    <w:p>
      <w:r>
        <w:rPr>
          <w:b w:val="0"/>
          <w:i w:val="0"/>
        </w:rPr>
        <w:t>Las figuras 1 a 8 y 12 cubren los tipos de diagramas solicitados. AS-IS, TO-BE y modelo conceptual completan el contexto funcional. Se conservan fuentes Mermaid y exportaciones SVG/PNG reproducibles; el reporte incorpora imágenes, no solo código de diagramación.</w:t>
      </w:r>
    </w:p>
    <w:p>
      <w:pPr>
        <w:pStyle w:val="Heading2"/>
      </w:pPr>
      <w:r>
        <w:t>Contexto actual y actores</w:t>
      </w:r>
    </w:p>
    <w:p>
      <w:pPr>
        <w:keepNext/>
      </w:pPr>
      <w:r>
        <w:drawing>
          <wp:inline xmlns:a="http://schemas.openxmlformats.org/drawingml/2006/main" xmlns:pic="http://schemas.openxmlformats.org/drawingml/2006/picture">
            <wp:extent cx="6279840" cy="3587183"/>
            <wp:docPr id="3" name="Picture 3"/>
            <wp:cNvGraphicFramePr>
              <a:graphicFrameLocks noChangeAspect="1"/>
            </wp:cNvGraphicFramePr>
            <a:graphic>
              <a:graphicData uri="http://schemas.openxmlformats.org/drawingml/2006/picture">
                <pic:pic>
                  <pic:nvPicPr>
                    <pic:cNvPr id="0" name="01_contexto.png"/>
                    <pic:cNvPicPr/>
                  </pic:nvPicPr>
                  <pic:blipFill>
                    <a:blip r:embed="rId13"/>
                    <a:stretch>
                      <a:fillRect/>
                    </a:stretch>
                  </pic:blipFill>
                  <pic:spPr>
                    <a:xfrm>
                      <a:off x="0" y="0"/>
                      <a:ext cx="6279840" cy="3587183"/>
                    </a:xfrm>
                    <a:prstGeom prst="rect"/>
                  </pic:spPr>
                </pic:pic>
              </a:graphicData>
            </a:graphic>
          </wp:inline>
        </w:drawing>
      </w:r>
    </w:p>
    <w:p>
      <w:pPr>
        <w:pStyle w:val="Caption"/>
      </w:pPr>
      <w:r>
        <w:t>Contexto del sistema</w:t>
      </w:r>
    </w:p>
    <w:p>
      <w:pPr>
        <w:pStyle w:val="Heading2"/>
      </w:pPr>
      <w:r>
        <w:t>Contenedores actuales y arquitectura objetivo</w:t>
      </w:r>
    </w:p>
    <w:p>
      <w:pPr>
        <w:keepNext/>
      </w:pPr>
      <w:r>
        <w:drawing>
          <wp:inline xmlns:a="http://schemas.openxmlformats.org/drawingml/2006/main" xmlns:pic="http://schemas.openxmlformats.org/drawingml/2006/picture">
            <wp:extent cx="6279840" cy="4171789"/>
            <wp:docPr id="4" name="Picture 4"/>
            <wp:cNvGraphicFramePr>
              <a:graphicFrameLocks noChangeAspect="1"/>
            </wp:cNvGraphicFramePr>
            <a:graphic>
              <a:graphicData uri="http://schemas.openxmlformats.org/drawingml/2006/picture">
                <pic:pic>
                  <pic:nvPicPr>
                    <pic:cNvPr id="0" name="12_contenedores.png"/>
                    <pic:cNvPicPr/>
                  </pic:nvPicPr>
                  <pic:blipFill>
                    <a:blip r:embed="rId14"/>
                    <a:stretch>
                      <a:fillRect/>
                    </a:stretch>
                  </pic:blipFill>
                  <pic:spPr>
                    <a:xfrm>
                      <a:off x="0" y="0"/>
                      <a:ext cx="6279840" cy="4171789"/>
                    </a:xfrm>
                    <a:prstGeom prst="rect"/>
                  </pic:spPr>
                </pic:pic>
              </a:graphicData>
            </a:graphic>
          </wp:inline>
        </w:drawing>
      </w:r>
    </w:p>
    <w:p>
      <w:pPr>
        <w:pStyle w:val="Caption"/>
      </w:pPr>
      <w:r>
        <w:t>Contenedores y productos</w:t>
      </w:r>
    </w:p>
    <w:p>
      <w:pPr>
        <w:pStyle w:val="Heading2"/>
      </w:pPr>
      <w:r>
        <w:t>Componentes del monolito</w:t>
      </w:r>
    </w:p>
    <w:p>
      <w:pPr>
        <w:keepNext/>
      </w:pPr>
      <w:r>
        <w:drawing>
          <wp:inline xmlns:a="http://schemas.openxmlformats.org/drawingml/2006/main" xmlns:pic="http://schemas.openxmlformats.org/drawingml/2006/picture">
            <wp:extent cx="5835070" cy="6477000"/>
            <wp:docPr id="5" name="Picture 5"/>
            <wp:cNvGraphicFramePr>
              <a:graphicFrameLocks noChangeAspect="1"/>
            </wp:cNvGraphicFramePr>
            <a:graphic>
              <a:graphicData uri="http://schemas.openxmlformats.org/drawingml/2006/picture">
                <pic:pic>
                  <pic:nvPicPr>
                    <pic:cNvPr id="0" name="02_componentes.png"/>
                    <pic:cNvPicPr/>
                  </pic:nvPicPr>
                  <pic:blipFill>
                    <a:blip r:embed="rId15"/>
                    <a:stretch>
                      <a:fillRect/>
                    </a:stretch>
                  </pic:blipFill>
                  <pic:spPr>
                    <a:xfrm>
                      <a:off x="0" y="0"/>
                      <a:ext cx="5835070" cy="6477000"/>
                    </a:xfrm>
                    <a:prstGeom prst="rect"/>
                  </pic:spPr>
                </pic:pic>
              </a:graphicData>
            </a:graphic>
          </wp:inline>
        </w:drawing>
      </w:r>
    </w:p>
    <w:p>
      <w:pPr>
        <w:pStyle w:val="Caption"/>
      </w:pPr>
      <w:r>
        <w:t>Componentes internos</w:t>
      </w:r>
    </w:p>
    <w:p>
      <w:pPr>
        <w:pStyle w:val="Heading2"/>
      </w:pPr>
      <w:r>
        <w:t>Despliegue local y objetivo de nube</w:t>
      </w:r>
    </w:p>
    <w:p>
      <w:pPr>
        <w:keepNext/>
      </w:pPr>
      <w:r>
        <w:drawing>
          <wp:inline xmlns:a="http://schemas.openxmlformats.org/drawingml/2006/main" xmlns:pic="http://schemas.openxmlformats.org/drawingml/2006/picture">
            <wp:extent cx="6279840" cy="4684960"/>
            <wp:docPr id="6" name="Picture 6"/>
            <wp:cNvGraphicFramePr>
              <a:graphicFrameLocks noChangeAspect="1"/>
            </wp:cNvGraphicFramePr>
            <a:graphic>
              <a:graphicData uri="http://schemas.openxmlformats.org/drawingml/2006/picture">
                <pic:pic>
                  <pic:nvPicPr>
                    <pic:cNvPr id="0" name="03_despliegue.png"/>
                    <pic:cNvPicPr/>
                  </pic:nvPicPr>
                  <pic:blipFill>
                    <a:blip r:embed="rId16"/>
                    <a:stretch>
                      <a:fillRect/>
                    </a:stretch>
                  </pic:blipFill>
                  <pic:spPr>
                    <a:xfrm>
                      <a:off x="0" y="0"/>
                      <a:ext cx="6279840" cy="4684960"/>
                    </a:xfrm>
                    <a:prstGeom prst="rect"/>
                  </pic:spPr>
                </pic:pic>
              </a:graphicData>
            </a:graphic>
          </wp:inline>
        </w:drawing>
      </w:r>
    </w:p>
    <w:p>
      <w:pPr>
        <w:pStyle w:val="Caption"/>
      </w:pPr>
      <w:r>
        <w:t>Despliegue actual y futuro</w:t>
      </w:r>
    </w:p>
    <w:p>
      <w:pPr>
        <w:pStyle w:val="Heading2"/>
      </w:pPr>
      <w:r>
        <w:t>Red y puertos</w:t>
      </w:r>
    </w:p>
    <w:p>
      <w:pPr>
        <w:keepNext/>
      </w:pPr>
      <w:r>
        <w:drawing>
          <wp:inline xmlns:a="http://schemas.openxmlformats.org/drawingml/2006/main" xmlns:pic="http://schemas.openxmlformats.org/drawingml/2006/picture">
            <wp:extent cx="6279840" cy="3934490"/>
            <wp:docPr id="7" name="Picture 7"/>
            <wp:cNvGraphicFramePr>
              <a:graphicFrameLocks noChangeAspect="1"/>
            </wp:cNvGraphicFramePr>
            <a:graphic>
              <a:graphicData uri="http://schemas.openxmlformats.org/drawingml/2006/picture">
                <pic:pic>
                  <pic:nvPicPr>
                    <pic:cNvPr id="0" name="04_red.png"/>
                    <pic:cNvPicPr/>
                  </pic:nvPicPr>
                  <pic:blipFill>
                    <a:blip r:embed="rId17"/>
                    <a:stretch>
                      <a:fillRect/>
                    </a:stretch>
                  </pic:blipFill>
                  <pic:spPr>
                    <a:xfrm>
                      <a:off x="0" y="0"/>
                      <a:ext cx="6279840" cy="3934490"/>
                    </a:xfrm>
                    <a:prstGeom prst="rect"/>
                  </pic:spPr>
                </pic:pic>
              </a:graphicData>
            </a:graphic>
          </wp:inline>
        </w:drawing>
      </w:r>
    </w:p>
    <w:p>
      <w:pPr>
        <w:pStyle w:val="Caption"/>
      </w:pPr>
      <w:r>
        <w:t>Red actual y futura</w:t>
      </w:r>
    </w:p>
    <w:p>
      <w:pPr>
        <w:pStyle w:val="Heading2"/>
      </w:pPr>
      <w:r>
        <w:t>Secuencia de autorización y reserva</w:t>
      </w:r>
    </w:p>
    <w:p>
      <w:pPr>
        <w:keepNext/>
      </w:pPr>
      <w:r>
        <w:drawing>
          <wp:inline xmlns:a="http://schemas.openxmlformats.org/drawingml/2006/main" xmlns:pic="http://schemas.openxmlformats.org/drawingml/2006/picture">
            <wp:extent cx="6279840" cy="5745796"/>
            <wp:docPr id="8" name="Picture 8"/>
            <wp:cNvGraphicFramePr>
              <a:graphicFrameLocks noChangeAspect="1"/>
            </wp:cNvGraphicFramePr>
            <a:graphic>
              <a:graphicData uri="http://schemas.openxmlformats.org/drawingml/2006/picture">
                <pic:pic>
                  <pic:nvPicPr>
                    <pic:cNvPr id="0" name="05_secuencia.png"/>
                    <pic:cNvPicPr/>
                  </pic:nvPicPr>
                  <pic:blipFill>
                    <a:blip r:embed="rId18"/>
                    <a:stretch>
                      <a:fillRect/>
                    </a:stretch>
                  </pic:blipFill>
                  <pic:spPr>
                    <a:xfrm>
                      <a:off x="0" y="0"/>
                      <a:ext cx="6279840" cy="5745796"/>
                    </a:xfrm>
                    <a:prstGeom prst="rect"/>
                  </pic:spPr>
                </pic:pic>
              </a:graphicData>
            </a:graphic>
          </wp:inline>
        </w:drawing>
      </w:r>
    </w:p>
    <w:p>
      <w:pPr>
        <w:pStyle w:val="Caption"/>
      </w:pPr>
      <w:r>
        <w:t>Secuencia transaccional de reserva</w:t>
      </w:r>
    </w:p>
    <w:p>
      <w:pPr>
        <w:pStyle w:val="Heading2"/>
      </w:pPr>
      <w:r>
        <w:t>Comunicación entre aplicaciones</w:t>
      </w:r>
    </w:p>
    <w:p>
      <w:pPr>
        <w:keepNext/>
      </w:pPr>
      <w:r>
        <w:drawing>
          <wp:inline xmlns:a="http://schemas.openxmlformats.org/drawingml/2006/main" xmlns:pic="http://schemas.openxmlformats.org/drawingml/2006/picture">
            <wp:extent cx="4592091" cy="6476999"/>
            <wp:docPr id="9" name="Picture 9"/>
            <wp:cNvGraphicFramePr>
              <a:graphicFrameLocks noChangeAspect="1"/>
            </wp:cNvGraphicFramePr>
            <a:graphic>
              <a:graphicData uri="http://schemas.openxmlformats.org/drawingml/2006/picture">
                <pic:pic>
                  <pic:nvPicPr>
                    <pic:cNvPr id="0" name="06_comunicacion.png"/>
                    <pic:cNvPicPr/>
                  </pic:nvPicPr>
                  <pic:blipFill>
                    <a:blip r:embed="rId19"/>
                    <a:stretch>
                      <a:fillRect/>
                    </a:stretch>
                  </pic:blipFill>
                  <pic:spPr>
                    <a:xfrm>
                      <a:off x="0" y="0"/>
                      <a:ext cx="4592091" cy="6476999"/>
                    </a:xfrm>
                    <a:prstGeom prst="rect"/>
                  </pic:spPr>
                </pic:pic>
              </a:graphicData>
            </a:graphic>
          </wp:inline>
        </w:drawing>
      </w:r>
    </w:p>
    <w:p>
      <w:pPr>
        <w:pStyle w:val="Caption"/>
      </w:pPr>
      <w:r>
        <w:t>Comunicación actual y futura</w:t>
      </w:r>
    </w:p>
    <w:p>
      <w:pPr>
        <w:pStyle w:val="Heading2"/>
      </w:pPr>
      <w:r>
        <w:t>Autenticación del monolito actual</w:t>
      </w:r>
    </w:p>
    <w:p>
      <w:pPr>
        <w:keepNext/>
      </w:pPr>
      <w:r>
        <w:drawing>
          <wp:inline xmlns:a="http://schemas.openxmlformats.org/drawingml/2006/main" xmlns:pic="http://schemas.openxmlformats.org/drawingml/2006/picture">
            <wp:extent cx="6279840" cy="4545566"/>
            <wp:docPr id="10" name="Picture 10"/>
            <wp:cNvGraphicFramePr>
              <a:graphicFrameLocks noChangeAspect="1"/>
            </wp:cNvGraphicFramePr>
            <a:graphic>
              <a:graphicData uri="http://schemas.openxmlformats.org/drawingml/2006/picture">
                <pic:pic>
                  <pic:nvPicPr>
                    <pic:cNvPr id="0" name="07_autenticacion.png"/>
                    <pic:cNvPicPr/>
                  </pic:nvPicPr>
                  <pic:blipFill>
                    <a:blip r:embed="rId20"/>
                    <a:stretch>
                      <a:fillRect/>
                    </a:stretch>
                  </pic:blipFill>
                  <pic:spPr>
                    <a:xfrm>
                      <a:off x="0" y="0"/>
                      <a:ext cx="6279840" cy="4545566"/>
                    </a:xfrm>
                    <a:prstGeom prst="rect"/>
                  </pic:spPr>
                </pic:pic>
              </a:graphicData>
            </a:graphic>
          </wp:inline>
        </w:drawing>
      </w:r>
    </w:p>
    <w:p>
      <w:pPr>
        <w:pStyle w:val="Caption"/>
      </w:pPr>
      <w:r>
        <w:t>Autenticación JWT y sesión PostgreSQL</w:t>
      </w:r>
    </w:p>
    <w:p>
      <w:pPr>
        <w:pStyle w:val="Heading2"/>
      </w:pPr>
      <w:r>
        <w:t>Almacenamiento actual y futuro</w:t>
      </w:r>
    </w:p>
    <w:p>
      <w:pPr>
        <w:keepNext/>
      </w:pPr>
      <w:r>
        <w:drawing>
          <wp:inline xmlns:a="http://schemas.openxmlformats.org/drawingml/2006/main" xmlns:pic="http://schemas.openxmlformats.org/drawingml/2006/picture">
            <wp:extent cx="6279840" cy="5263723"/>
            <wp:docPr id="11" name="Picture 11"/>
            <wp:cNvGraphicFramePr>
              <a:graphicFrameLocks noChangeAspect="1"/>
            </wp:cNvGraphicFramePr>
            <a:graphic>
              <a:graphicData uri="http://schemas.openxmlformats.org/drawingml/2006/picture">
                <pic:pic>
                  <pic:nvPicPr>
                    <pic:cNvPr id="0" name="08_almacenamiento.png"/>
                    <pic:cNvPicPr/>
                  </pic:nvPicPr>
                  <pic:blipFill>
                    <a:blip r:embed="rId21"/>
                    <a:stretch>
                      <a:fillRect/>
                    </a:stretch>
                  </pic:blipFill>
                  <pic:spPr>
                    <a:xfrm>
                      <a:off x="0" y="0"/>
                      <a:ext cx="6279840" cy="5263723"/>
                    </a:xfrm>
                    <a:prstGeom prst="rect"/>
                  </pic:spPr>
                </pic:pic>
              </a:graphicData>
            </a:graphic>
          </wp:inline>
        </w:drawing>
      </w:r>
    </w:p>
    <w:p>
      <w:pPr>
        <w:pStyle w:val="Caption"/>
      </w:pPr>
      <w:r>
        <w:t>Almacenamiento de datos</w:t>
      </w:r>
    </w:p>
    <w:p>
      <w:r>
        <w:br w:type="page"/>
      </w:r>
    </w:p>
    <w:p>
      <w:pPr>
        <w:pStyle w:val="Heading1"/>
      </w:pPr>
      <w:r>
        <w:t>25. Diseño PostgreSQL</w:t>
      </w:r>
    </w:p>
    <w:p>
      <w:r>
        <w:rPr>
          <w:b w:val="0"/>
          <w:i w:val="0"/>
        </w:rPr>
        <w:t>El modelo conceptual del incremento especializa sangre y relaciona instituciones, personas, donaciones, unidades, solicitudes, evaluaciones, asignaciones y custodia. No representa órganos como unidades de este inventario.</w:t>
      </w:r>
    </w:p>
    <w:p>
      <w:pPr>
        <w:keepNext/>
      </w:pPr>
      <w:r>
        <w:drawing>
          <wp:inline xmlns:a="http://schemas.openxmlformats.org/drawingml/2006/main" xmlns:pic="http://schemas.openxmlformats.org/drawingml/2006/picture">
            <wp:extent cx="4252822" cy="6476999"/>
            <wp:docPr id="12" name="Picture 12"/>
            <wp:cNvGraphicFramePr>
              <a:graphicFrameLocks noChangeAspect="1"/>
            </wp:cNvGraphicFramePr>
            <a:graphic>
              <a:graphicData uri="http://schemas.openxmlformats.org/drawingml/2006/picture">
                <pic:pic>
                  <pic:nvPicPr>
                    <pic:cNvPr id="0" name="11_modelo_conceptual.png"/>
                    <pic:cNvPicPr/>
                  </pic:nvPicPr>
                  <pic:blipFill>
                    <a:blip r:embed="rId22"/>
                    <a:stretch>
                      <a:fillRect/>
                    </a:stretch>
                  </pic:blipFill>
                  <pic:spPr>
                    <a:xfrm>
                      <a:off x="0" y="0"/>
                      <a:ext cx="4252822" cy="6476999"/>
                    </a:xfrm>
                    <a:prstGeom prst="rect"/>
                  </pic:spPr>
                </pic:pic>
              </a:graphicData>
            </a:graphic>
          </wp:inline>
        </w:drawing>
      </w:r>
    </w:p>
    <w:p>
      <w:pPr>
        <w:pStyle w:val="Caption"/>
      </w:pPr>
      <w:r>
        <w:t>Modelo conceptual de relaciones regionales</w:t>
      </w:r>
    </w:p>
    <w:p>
      <w:r>
        <w:rPr>
          <w:b w:val="0"/>
          <w:i w:val="0"/>
        </w:rPr>
        <w:t>La base inicial tiene 23 tablas. La migración 002_regional.sql añade 14 tablas de negocio y la tabla técnica schema_migration: 38 tablas en total, además de la vista blood_inventory. El modelo lógico semestral de 169 relaciones permanece como antecedente; no se instala completo ni se presenta como equivalente al subconjunto físico.</w:t>
      </w:r>
    </w:p>
    <w:tbl>
      <w:tblPr>
        <w:tblStyle w:val="LightShading-Accent1"/>
        <w:tblW w:type="auto" w:w="0"/>
        <w:tblLayout w:type="fixed"/>
        <w:tblLook w:firstColumn="1" w:firstRow="1" w:lastColumn="0" w:lastRow="0" w:noHBand="0" w:noVBand="1" w:val="04A0"/>
      </w:tblPr>
      <w:tblGrid>
        <w:gridCol w:w="4945"/>
        <w:gridCol w:w="4945"/>
      </w:tblGrid>
      <w:tr>
        <w:trPr>
          <w:tblHeader/>
          <w:cantSplit/>
        </w:trPr>
        <w:tc>
          <w:tcPr>
            <w:tcW w:type="dxa" w:w="4945"/>
          </w:tcPr>
          <w:p>
            <w:pPr>
              <w:spacing w:after="60"/>
            </w:pPr>
            <w:r>
              <w:rPr>
                <w:b w:val="0"/>
                <w:i w:val="0"/>
                <w:sz w:val="16"/>
              </w:rPr>
              <w:t>Agregado</w:t>
            </w:r>
          </w:p>
        </w:tc>
        <w:tc>
          <w:tcPr>
            <w:tcW w:type="dxa" w:w="4945"/>
          </w:tcPr>
          <w:p>
            <w:pPr>
              <w:spacing w:after="60"/>
            </w:pPr>
            <w:r>
              <w:rPr>
                <w:b w:val="0"/>
                <w:i w:val="0"/>
                <w:sz w:val="16"/>
              </w:rPr>
              <w:t>Tablas nuevas y claves principales</w:t>
            </w:r>
          </w:p>
        </w:tc>
      </w:tr>
      <w:tr>
        <w:trPr>
          <w:cantSplit/>
        </w:trPr>
        <w:tc>
          <w:tcPr>
            <w:tcW w:type="dxa" w:w="4945"/>
          </w:tcPr>
          <w:p>
            <w:pPr>
              <w:spacing w:after="60"/>
            </w:pPr>
            <w:r>
              <w:rPr>
                <w:b w:val="0"/>
                <w:i w:val="0"/>
                <w:sz w:val="16"/>
              </w:rPr>
              <w:t>Donante</w:t>
            </w:r>
          </w:p>
        </w:tc>
        <w:tc>
          <w:tcPr>
            <w:tcW w:type="dxa" w:w="4945"/>
          </w:tcPr>
          <w:p>
            <w:pPr>
              <w:spacing w:after="60"/>
            </w:pPr>
            <w:r>
              <w:rPr>
                <w:b w:val="0"/>
                <w:i w:val="0"/>
                <w:sz w:val="16"/>
              </w:rPr>
              <w:t>donor: UUID, folio único e institución; donor_review: revisión, decisión, actor y fecha</w:t>
            </w:r>
          </w:p>
        </w:tc>
      </w:tr>
      <w:tr>
        <w:trPr>
          <w:cantSplit/>
        </w:trPr>
        <w:tc>
          <w:tcPr>
            <w:tcW w:type="dxa" w:w="4945"/>
          </w:tcPr>
          <w:p>
            <w:pPr>
              <w:spacing w:after="60"/>
            </w:pPr>
            <w:r>
              <w:rPr>
                <w:b w:val="0"/>
                <w:i w:val="0"/>
                <w:sz w:val="16"/>
              </w:rPr>
              <w:t>Donación</w:t>
            </w:r>
          </w:p>
        </w:tc>
        <w:tc>
          <w:tcPr>
            <w:tcW w:type="dxa" w:w="4945"/>
          </w:tcPr>
          <w:p>
            <w:pPr>
              <w:spacing w:after="60"/>
            </w:pPr>
            <w:r>
              <w:rPr>
                <w:b w:val="0"/>
                <w:i w:val="0"/>
                <w:sz w:val="16"/>
              </w:rPr>
              <w:t>donation: folio único, donante y revisión; donation_event: etapas; donation_unit: una relación de origen por unidad</w:t>
            </w:r>
          </w:p>
        </w:tc>
      </w:tr>
      <w:tr>
        <w:trPr>
          <w:cantSplit/>
        </w:trPr>
        <w:tc>
          <w:tcPr>
            <w:tcW w:type="dxa" w:w="4945"/>
          </w:tcPr>
          <w:p>
            <w:pPr>
              <w:spacing w:after="60"/>
            </w:pPr>
            <w:r>
              <w:rPr>
                <w:b w:val="0"/>
                <w:i w:val="0"/>
                <w:sz w:val="16"/>
              </w:rPr>
              <w:t>Receptor</w:t>
            </w:r>
          </w:p>
        </w:tc>
        <w:tc>
          <w:tcPr>
            <w:tcW w:type="dxa" w:w="4945"/>
          </w:tcPr>
          <w:p>
            <w:pPr>
              <w:spacing w:after="60"/>
            </w:pPr>
            <w:r>
              <w:rPr>
                <w:b w:val="0"/>
                <w:i w:val="0"/>
                <w:sz w:val="16"/>
              </w:rPr>
              <w:t>recipient: UUID, folio único, institución y responsable</w:t>
            </w:r>
          </w:p>
        </w:tc>
      </w:tr>
      <w:tr>
        <w:trPr>
          <w:cantSplit/>
        </w:trPr>
        <w:tc>
          <w:tcPr>
            <w:tcW w:type="dxa" w:w="4945"/>
          </w:tcPr>
          <w:p>
            <w:pPr>
              <w:spacing w:after="60"/>
            </w:pPr>
            <w:r>
              <w:rPr>
                <w:b w:val="0"/>
                <w:i w:val="0"/>
                <w:sz w:val="16"/>
              </w:rPr>
              <w:t>Solicitud</w:t>
            </w:r>
          </w:p>
        </w:tc>
        <w:tc>
          <w:tcPr>
            <w:tcW w:type="dxa" w:w="4945"/>
          </w:tcPr>
          <w:p>
            <w:pPr>
              <w:spacing w:after="60"/>
            </w:pPr>
            <w:r>
              <w:rPr>
                <w:b w:val="0"/>
                <w:i w:val="0"/>
                <w:sz w:val="16"/>
              </w:rPr>
              <w:t>blood_request: folio único, receptor, componente, cantidad, urgencia y estado; request_event: historial</w:t>
            </w:r>
          </w:p>
        </w:tc>
      </w:tr>
      <w:tr>
        <w:trPr>
          <w:cantSplit/>
        </w:trPr>
        <w:tc>
          <w:tcPr>
            <w:tcW w:type="dxa" w:w="4945"/>
          </w:tcPr>
          <w:p>
            <w:pPr>
              <w:spacing w:after="60"/>
            </w:pPr>
            <w:r>
              <w:rPr>
                <w:b w:val="0"/>
                <w:i w:val="0"/>
                <w:sz w:val="16"/>
              </w:rPr>
              <w:t>Ruta</w:t>
            </w:r>
          </w:p>
        </w:tc>
        <w:tc>
          <w:tcPr>
            <w:tcW w:type="dxa" w:w="4945"/>
          </w:tcPr>
          <w:p>
            <w:pPr>
              <w:spacing w:after="60"/>
            </w:pPr>
            <w:r>
              <w:rPr>
                <w:b w:val="0"/>
                <w:i w:val="0"/>
                <w:sz w:val="16"/>
              </w:rPr>
              <w:t>regional_route: par origen/destino único, distancia, minutos, procedencia y versión</w:t>
            </w:r>
          </w:p>
        </w:tc>
      </w:tr>
      <w:tr>
        <w:trPr>
          <w:cantSplit/>
        </w:trPr>
        <w:tc>
          <w:tcPr>
            <w:tcW w:type="dxa" w:w="4945"/>
          </w:tcPr>
          <w:p>
            <w:pPr>
              <w:spacing w:after="60"/>
            </w:pPr>
            <w:r>
              <w:rPr>
                <w:b w:val="0"/>
                <w:i w:val="0"/>
                <w:sz w:val="16"/>
              </w:rPr>
              <w:t>Evaluación</w:t>
            </w:r>
          </w:p>
        </w:tc>
        <w:tc>
          <w:tcPr>
            <w:tcW w:type="dxa" w:w="4945"/>
          </w:tcPr>
          <w:p>
            <w:pPr>
              <w:spacing w:after="60"/>
            </w:pPr>
            <w:r>
              <w:rPr>
                <w:b w:val="0"/>
                <w:i w:val="0"/>
                <w:sz w:val="16"/>
              </w:rPr>
              <w:t>candidate_evaluation: solicitud y versiones; blood_candidate: unidad, posición y factores inmutables</w:t>
            </w:r>
          </w:p>
        </w:tc>
      </w:tr>
      <w:tr>
        <w:trPr>
          <w:cantSplit/>
        </w:trPr>
        <w:tc>
          <w:tcPr>
            <w:tcW w:type="dxa" w:w="4945"/>
          </w:tcPr>
          <w:p>
            <w:pPr>
              <w:spacing w:after="60"/>
            </w:pPr>
            <w:r>
              <w:rPr>
                <w:b w:val="0"/>
                <w:i w:val="0"/>
                <w:sz w:val="16"/>
              </w:rPr>
              <w:t>Asignación</w:t>
            </w:r>
          </w:p>
        </w:tc>
        <w:tc>
          <w:tcPr>
            <w:tcW w:type="dxa" w:w="4945"/>
          </w:tcPr>
          <w:p>
            <w:pPr>
              <w:spacing w:after="60"/>
            </w:pPr>
            <w:r>
              <w:rPr>
                <w:b w:val="0"/>
                <w:i w:val="0"/>
                <w:sz w:val="16"/>
              </w:rPr>
              <w:t>blood_allocation: solicitud, candidato, unidad, origen/destino y autorización; índice único por recurso no cancelado</w:t>
            </w:r>
          </w:p>
        </w:tc>
      </w:tr>
      <w:tr>
        <w:trPr>
          <w:cantSplit/>
        </w:trPr>
        <w:tc>
          <w:tcPr>
            <w:tcW w:type="dxa" w:w="4945"/>
          </w:tcPr>
          <w:p>
            <w:pPr>
              <w:spacing w:after="60"/>
            </w:pPr>
            <w:r>
              <w:rPr>
                <w:b w:val="0"/>
                <w:i w:val="0"/>
                <w:sz w:val="16"/>
              </w:rPr>
              <w:t>Traslado</w:t>
            </w:r>
          </w:p>
        </w:tc>
        <w:tc>
          <w:tcPr>
            <w:tcW w:type="dxa" w:w="4945"/>
          </w:tcPr>
          <w:p>
            <w:pPr>
              <w:spacing w:after="60"/>
            </w:pPr>
            <w:r>
              <w:rPr>
                <w:b w:val="0"/>
                <w:i w:val="0"/>
                <w:sz w:val="16"/>
              </w:rPr>
              <w:t>shipment: una orden por asignación, responsable, vehículo y tiempos; custody_event: secuencia única por traslado</w:t>
            </w:r>
          </w:p>
        </w:tc>
      </w:tr>
      <w:tr>
        <w:trPr>
          <w:cantSplit/>
        </w:trPr>
        <w:tc>
          <w:tcPr>
            <w:tcW w:type="dxa" w:w="4945"/>
          </w:tcPr>
          <w:p>
            <w:pPr>
              <w:spacing w:after="60"/>
            </w:pPr>
            <w:r>
              <w:rPr>
                <w:b w:val="0"/>
                <w:i w:val="0"/>
                <w:sz w:val="16"/>
              </w:rPr>
              <w:t>Migración</w:t>
            </w:r>
          </w:p>
        </w:tc>
        <w:tc>
          <w:tcPr>
            <w:tcW w:type="dxa" w:w="4945"/>
          </w:tcPr>
          <w:p>
            <w:pPr>
              <w:spacing w:after="60"/>
            </w:pPr>
            <w:r>
              <w:rPr>
                <w:b w:val="0"/>
                <w:i w:val="0"/>
                <w:sz w:val="16"/>
              </w:rPr>
              <w:t>schema_migration: nombre de versión, hash SHA-256 y fecha</w:t>
            </w:r>
          </w:p>
        </w:tc>
      </w:tr>
    </w:tbl>
    <w:p/>
    <w:p>
      <w:r>
        <w:rPr>
          <w:b w:val="0"/>
          <w:i w:val="0"/>
        </w:rPr>
        <w:t>Todas las tablas mantienen PK; las referencias entre agregados utilizan FK. CHECK valida grupos, estados, cantidades y tiempos. El índice parcial de asignación y los bloqueos de solicitud/unidad impiden doble compromiso y exceso de cantidad; la auditoría se confirma en la misma transacción. Los eventos y evaluaciones tienen triggers que rechazan UPDATE/DELETE ordinarios.</w:t>
      </w:r>
    </w:p>
    <w:p>
      <w:r>
        <w:rPr>
          <w:b w:val="0"/>
          <w:i w:val="0"/>
        </w:rPr>
        <w:t>La migración usa un bloqueo asesor y verifica el hash de versiones aplicadas; se ejecuta explícitamente con migrate-db, sin reinicializar la base. La aplicación no migra al arrancar. Las pruebas de instalación y actualización se ejecutan sobre bases independientes. Un propietario PostgreSQL conserva capacidad administrativa; los triggers no constituyen protección frente a ese propietario.</w:t>
      </w:r>
    </w:p>
    <w:p>
      <w:pPr>
        <w:pStyle w:val="Heading2"/>
      </w:pPr>
      <w:r>
        <w:t>Diccionario físico comprobado en PostgreSQL</w:t>
      </w:r>
    </w:p>
    <w:p>
      <w:r>
        <w:rPr>
          <w:b w:val="0"/>
          <w:i w:val="0"/>
        </w:rPr>
        <w:t>Las siguientes columnas y restricciones proceden del catálogo real del esquema actualizado. PK: clave primaria; FK: referencia; CHECK: dominio; UNIQUE: unicidad. Los índices operativos completos se conservan en Physical_schema.json.</w:t>
      </w:r>
    </w:p>
    <w:p>
      <w:pPr>
        <w:pStyle w:val="Heading3"/>
      </w:pPr>
      <w:r>
        <w:t>account_role</w:t>
      </w:r>
    </w:p>
    <w:tbl>
      <w:tblPr>
        <w:tblStyle w:val="LightShading-Accent1"/>
        <w:tblW w:type="auto" w:w="0"/>
        <w:tblLayout w:type="fixed"/>
        <w:tblLook w:firstColumn="1" w:firstRow="1" w:lastColumn="0" w:lastRow="0" w:noHBand="0" w:noVBand="1" w:val="04A0"/>
      </w:tblPr>
      <w:tblGrid>
        <w:gridCol w:w="3297"/>
        <w:gridCol w:w="3297"/>
        <w:gridCol w:w="3297"/>
      </w:tblGrid>
      <w:tr>
        <w:trPr>
          <w:tblHeader/>
          <w:cantSplit/>
        </w:trPr>
        <w:tc>
          <w:tcPr>
            <w:tcW w:type="dxa" w:w="3297"/>
          </w:tcPr>
          <w:p>
            <w:pPr>
              <w:spacing w:after="60"/>
            </w:pPr>
            <w:r>
              <w:rPr>
                <w:b w:val="0"/>
                <w:i w:val="0"/>
                <w:sz w:val="16"/>
              </w:rPr>
              <w:t>Columna</w:t>
            </w:r>
          </w:p>
        </w:tc>
        <w:tc>
          <w:tcPr>
            <w:tcW w:type="dxa" w:w="3297"/>
          </w:tcPr>
          <w:p>
            <w:pPr>
              <w:spacing w:after="60"/>
            </w:pPr>
            <w:r>
              <w:rPr>
                <w:b w:val="0"/>
                <w:i w:val="0"/>
                <w:sz w:val="16"/>
              </w:rPr>
              <w:t>Tipo</w:t>
            </w:r>
          </w:p>
        </w:tc>
        <w:tc>
          <w:tcPr>
            <w:tcW w:type="dxa" w:w="3297"/>
          </w:tcPr>
          <w:p>
            <w:pPr>
              <w:spacing w:after="60"/>
            </w:pPr>
            <w:r>
              <w:rPr>
                <w:b w:val="0"/>
                <w:i w:val="0"/>
                <w:sz w:val="16"/>
              </w:rPr>
              <w:t>Admite nulo</w:t>
            </w:r>
          </w:p>
        </w:tc>
      </w:tr>
      <w:tr>
        <w:trPr>
          <w:cantSplit/>
        </w:trPr>
        <w:tc>
          <w:tcPr>
            <w:tcW w:type="dxa" w:w="3297"/>
          </w:tcPr>
          <w:p>
            <w:pPr>
              <w:spacing w:after="60"/>
            </w:pPr>
            <w:r>
              <w:rPr>
                <w:b w:val="0"/>
                <w:i w:val="0"/>
                <w:sz w:val="16"/>
              </w:rPr>
              <w:t>account_id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role_code</w:t>
            </w:r>
          </w:p>
        </w:tc>
        <w:tc>
          <w:tcPr>
            <w:tcW w:type="dxa" w:w="3297"/>
          </w:tcPr>
          <w:p>
            <w:pPr>
              <w:spacing w:after="60"/>
            </w:pPr>
            <w:r>
              <w:rPr>
                <w:b w:val="0"/>
                <w:i w:val="0"/>
                <w:sz w:val="16"/>
              </w:rPr>
              <w:t>character varying(30)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institution_id</w:t>
            </w:r>
          </w:p>
        </w:tc>
        <w:tc>
          <w:tcPr>
            <w:tcW w:type="dxa" w:w="3297"/>
          </w:tcPr>
          <w:p>
            <w:pPr>
              <w:spacing w:after="60"/>
            </w:pPr>
            <w:r>
              <w:rPr>
                <w:b w:val="0"/>
                <w:i w:val="0"/>
                <w:sz w:val="16"/>
              </w:rPr>
              <w:t>uuid</w:t>
            </w:r>
          </w:p>
        </w:tc>
        <w:tc>
          <w:tcPr>
            <w:tcW w:type="dxa" w:w="3297"/>
          </w:tcPr>
          <w:p>
            <w:pPr>
              <w:spacing w:after="60"/>
            </w:pPr>
            <w:r>
              <w:rPr>
                <w:b w:val="0"/>
                <w:i w:val="0"/>
                <w:sz w:val="16"/>
              </w:rPr>
              <w:t>YES</w:t>
            </w:r>
          </w:p>
        </w:tc>
      </w:tr>
      <w:tr>
        <w:trPr>
          <w:cantSplit/>
        </w:trPr>
        <w:tc>
          <w:tcPr>
            <w:tcW w:type="dxa" w:w="3297"/>
          </w:tcPr>
          <w:p>
            <w:pPr>
              <w:spacing w:after="60"/>
            </w:pPr>
            <w:r>
              <w:rPr>
                <w:b w:val="0"/>
                <w:i w:val="0"/>
                <w:sz w:val="16"/>
              </w:rPr>
              <w:t>region_name</w:t>
            </w:r>
          </w:p>
        </w:tc>
        <w:tc>
          <w:tcPr>
            <w:tcW w:type="dxa" w:w="3297"/>
          </w:tcPr>
          <w:p>
            <w:pPr>
              <w:spacing w:after="60"/>
            </w:pPr>
            <w:r>
              <w:rPr>
                <w:b w:val="0"/>
                <w:i w:val="0"/>
                <w:sz w:val="16"/>
              </w:rPr>
              <w:t>character varying(80)</w:t>
            </w:r>
          </w:p>
        </w:tc>
        <w:tc>
          <w:tcPr>
            <w:tcW w:type="dxa" w:w="3297"/>
          </w:tcPr>
          <w:p>
            <w:pPr>
              <w:spacing w:after="60"/>
            </w:pPr>
            <w:r>
              <w:rPr>
                <w:b w:val="0"/>
                <w:i w:val="0"/>
                <w:sz w:val="16"/>
              </w:rPr>
              <w:t>YES</w:t>
            </w:r>
          </w:p>
        </w:tc>
      </w:tr>
      <w:tr>
        <w:trPr>
          <w:cantSplit/>
        </w:trPr>
        <w:tc>
          <w:tcPr>
            <w:tcW w:type="dxa" w:w="3297"/>
          </w:tcPr>
          <w:p>
            <w:pPr>
              <w:spacing w:after="60"/>
            </w:pPr>
            <w:r>
              <w:rPr>
                <w:b w:val="0"/>
                <w:i w:val="0"/>
                <w:sz w:val="16"/>
              </w:rPr>
              <w:t>FK: FOREIGN KEY (account_id) REFERENCES user_account(account_id).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CHECK: CHECK (((institution_id IS NOT NULL) &lt;&gt; (region_name IS NOT NULL))).</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CHECK: CHECK ((((role_code)::text &lt;&gt; 'OPERATOR'::text) OR (institution_id IS NOT NULL))).</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CHECK: CHECK ((((role_code)::text &lt;&gt; ALL ((ARRAY['MEDICAL'::character varying, 'TRANSPORT'::character varying])::text[])) OR (institution_id IS NOT NULL))).</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FK: FOREIGN KEY (institution_id) REFERENCES institution(institution_id).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PK: PRIMARY KEY (account_id).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FK: FOREIGN KEY (role_code) REFERENCES role(role_code).</w:t>
            </w:r>
          </w:p>
        </w:tc>
        <w:tc>
          <w:tcPr>
            <w:tcW w:type="dxa" w:w="3297"/>
          </w:tcPr>
          <w:p>
            <w:pPr>
              <w:spacing w:after="60"/>
            </w:pPr>
          </w:p>
        </w:tc>
        <w:tc>
          <w:tcPr>
            <w:tcW w:type="dxa" w:w="3297"/>
          </w:tcPr>
          <w:p>
            <w:pPr>
              <w:spacing w:after="60"/>
            </w:pPr>
          </w:p>
        </w:tc>
      </w:tr>
    </w:tbl>
    <w:p/>
    <w:p>
      <w:pPr>
        <w:pStyle w:val="Heading3"/>
      </w:pPr>
      <w:r>
        <w:t>audit_change</w:t>
      </w:r>
    </w:p>
    <w:tbl>
      <w:tblPr>
        <w:tblStyle w:val="LightShading-Accent1"/>
        <w:tblW w:type="auto" w:w="0"/>
        <w:tblLayout w:type="fixed"/>
        <w:tblLook w:firstColumn="1" w:firstRow="1" w:lastColumn="0" w:lastRow="0" w:noHBand="0" w:noVBand="1" w:val="04A0"/>
      </w:tblPr>
      <w:tblGrid>
        <w:gridCol w:w="3297"/>
        <w:gridCol w:w="3297"/>
        <w:gridCol w:w="3297"/>
      </w:tblGrid>
      <w:tr>
        <w:trPr>
          <w:tblHeader/>
          <w:cantSplit/>
        </w:trPr>
        <w:tc>
          <w:tcPr>
            <w:tcW w:type="dxa" w:w="3297"/>
          </w:tcPr>
          <w:p>
            <w:pPr>
              <w:spacing w:after="60"/>
            </w:pPr>
            <w:r>
              <w:rPr>
                <w:b w:val="0"/>
                <w:i w:val="0"/>
                <w:sz w:val="16"/>
              </w:rPr>
              <w:t>Columna</w:t>
            </w:r>
          </w:p>
        </w:tc>
        <w:tc>
          <w:tcPr>
            <w:tcW w:type="dxa" w:w="3297"/>
          </w:tcPr>
          <w:p>
            <w:pPr>
              <w:spacing w:after="60"/>
            </w:pPr>
            <w:r>
              <w:rPr>
                <w:b w:val="0"/>
                <w:i w:val="0"/>
                <w:sz w:val="16"/>
              </w:rPr>
              <w:t>Tipo</w:t>
            </w:r>
          </w:p>
        </w:tc>
        <w:tc>
          <w:tcPr>
            <w:tcW w:type="dxa" w:w="3297"/>
          </w:tcPr>
          <w:p>
            <w:pPr>
              <w:spacing w:after="60"/>
            </w:pPr>
            <w:r>
              <w:rPr>
                <w:b w:val="0"/>
                <w:i w:val="0"/>
                <w:sz w:val="16"/>
              </w:rPr>
              <w:t>Admite nulo</w:t>
            </w:r>
          </w:p>
        </w:tc>
      </w:tr>
      <w:tr>
        <w:trPr>
          <w:cantSplit/>
        </w:trPr>
        <w:tc>
          <w:tcPr>
            <w:tcW w:type="dxa" w:w="3297"/>
          </w:tcPr>
          <w:p>
            <w:pPr>
              <w:spacing w:after="60"/>
            </w:pPr>
            <w:r>
              <w:rPr>
                <w:b w:val="0"/>
                <w:i w:val="0"/>
                <w:sz w:val="16"/>
              </w:rPr>
              <w:t>event_id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field_name</w:t>
            </w:r>
          </w:p>
        </w:tc>
        <w:tc>
          <w:tcPr>
            <w:tcW w:type="dxa" w:w="3297"/>
          </w:tcPr>
          <w:p>
            <w:pPr>
              <w:spacing w:after="60"/>
            </w:pPr>
            <w:r>
              <w:rPr>
                <w:b w:val="0"/>
                <w:i w:val="0"/>
                <w:sz w:val="16"/>
              </w:rPr>
              <w:t>character varying(60)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previous_value</w:t>
            </w:r>
          </w:p>
        </w:tc>
        <w:tc>
          <w:tcPr>
            <w:tcW w:type="dxa" w:w="3297"/>
          </w:tcPr>
          <w:p>
            <w:pPr>
              <w:spacing w:after="60"/>
            </w:pPr>
            <w:r>
              <w:rPr>
                <w:b w:val="0"/>
                <w:i w:val="0"/>
                <w:sz w:val="16"/>
              </w:rPr>
              <w:t>character varying(240)</w:t>
            </w:r>
          </w:p>
        </w:tc>
        <w:tc>
          <w:tcPr>
            <w:tcW w:type="dxa" w:w="3297"/>
          </w:tcPr>
          <w:p>
            <w:pPr>
              <w:spacing w:after="60"/>
            </w:pPr>
            <w:r>
              <w:rPr>
                <w:b w:val="0"/>
                <w:i w:val="0"/>
                <w:sz w:val="16"/>
              </w:rPr>
              <w:t>YES</w:t>
            </w:r>
          </w:p>
        </w:tc>
      </w:tr>
      <w:tr>
        <w:trPr>
          <w:cantSplit/>
        </w:trPr>
        <w:tc>
          <w:tcPr>
            <w:tcW w:type="dxa" w:w="3297"/>
          </w:tcPr>
          <w:p>
            <w:pPr>
              <w:spacing w:after="60"/>
            </w:pPr>
            <w:r>
              <w:rPr>
                <w:b w:val="0"/>
                <w:i w:val="0"/>
                <w:sz w:val="16"/>
              </w:rPr>
              <w:t>new_value</w:t>
            </w:r>
          </w:p>
        </w:tc>
        <w:tc>
          <w:tcPr>
            <w:tcW w:type="dxa" w:w="3297"/>
          </w:tcPr>
          <w:p>
            <w:pPr>
              <w:spacing w:after="60"/>
            </w:pPr>
            <w:r>
              <w:rPr>
                <w:b w:val="0"/>
                <w:i w:val="0"/>
                <w:sz w:val="16"/>
              </w:rPr>
              <w:t>character varying(240)</w:t>
            </w:r>
          </w:p>
        </w:tc>
        <w:tc>
          <w:tcPr>
            <w:tcW w:type="dxa" w:w="3297"/>
          </w:tcPr>
          <w:p>
            <w:pPr>
              <w:spacing w:after="60"/>
            </w:pPr>
            <w:r>
              <w:rPr>
                <w:b w:val="0"/>
                <w:i w:val="0"/>
                <w:sz w:val="16"/>
              </w:rPr>
              <w:t>YES</w:t>
            </w:r>
          </w:p>
        </w:tc>
      </w:tr>
      <w:tr>
        <w:trPr>
          <w:cantSplit/>
        </w:trPr>
        <w:tc>
          <w:tcPr>
            <w:tcW w:type="dxa" w:w="3297"/>
          </w:tcPr>
          <w:p>
            <w:pPr>
              <w:spacing w:after="60"/>
            </w:pPr>
            <w:r>
              <w:rPr>
                <w:b w:val="0"/>
                <w:i w:val="0"/>
                <w:sz w:val="16"/>
              </w:rPr>
              <w:t>FK: FOREIGN KEY (event_id) REFERENCES audit_event(event_id).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PK: PRIMARY KEY (event_id, field_name).</w:t>
            </w:r>
          </w:p>
        </w:tc>
        <w:tc>
          <w:tcPr>
            <w:tcW w:type="dxa" w:w="3297"/>
          </w:tcPr>
          <w:p>
            <w:pPr>
              <w:spacing w:after="60"/>
            </w:pPr>
          </w:p>
        </w:tc>
        <w:tc>
          <w:tcPr>
            <w:tcW w:type="dxa" w:w="3297"/>
          </w:tcPr>
          <w:p>
            <w:pPr>
              <w:spacing w:after="60"/>
            </w:pPr>
          </w:p>
        </w:tc>
      </w:tr>
    </w:tbl>
    <w:p/>
    <w:p>
      <w:pPr>
        <w:pStyle w:val="Heading3"/>
      </w:pPr>
      <w:r>
        <w:t>audit_event</w:t>
      </w:r>
    </w:p>
    <w:tbl>
      <w:tblPr>
        <w:tblStyle w:val="LightShading-Accent1"/>
        <w:tblW w:type="auto" w:w="0"/>
        <w:tblLayout w:type="fixed"/>
        <w:tblLook w:firstColumn="1" w:firstRow="1" w:lastColumn="0" w:lastRow="0" w:noHBand="0" w:noVBand="1" w:val="04A0"/>
      </w:tblPr>
      <w:tblGrid>
        <w:gridCol w:w="3297"/>
        <w:gridCol w:w="3297"/>
        <w:gridCol w:w="3297"/>
      </w:tblGrid>
      <w:tr>
        <w:trPr>
          <w:tblHeader/>
          <w:cantSplit/>
        </w:trPr>
        <w:tc>
          <w:tcPr>
            <w:tcW w:type="dxa" w:w="3297"/>
          </w:tcPr>
          <w:p>
            <w:pPr>
              <w:spacing w:after="60"/>
            </w:pPr>
            <w:r>
              <w:rPr>
                <w:b w:val="0"/>
                <w:i w:val="0"/>
                <w:sz w:val="16"/>
              </w:rPr>
              <w:t>Columna</w:t>
            </w:r>
          </w:p>
        </w:tc>
        <w:tc>
          <w:tcPr>
            <w:tcW w:type="dxa" w:w="3297"/>
          </w:tcPr>
          <w:p>
            <w:pPr>
              <w:spacing w:after="60"/>
            </w:pPr>
            <w:r>
              <w:rPr>
                <w:b w:val="0"/>
                <w:i w:val="0"/>
                <w:sz w:val="16"/>
              </w:rPr>
              <w:t>Tipo</w:t>
            </w:r>
          </w:p>
        </w:tc>
        <w:tc>
          <w:tcPr>
            <w:tcW w:type="dxa" w:w="3297"/>
          </w:tcPr>
          <w:p>
            <w:pPr>
              <w:spacing w:after="60"/>
            </w:pPr>
            <w:r>
              <w:rPr>
                <w:b w:val="0"/>
                <w:i w:val="0"/>
                <w:sz w:val="16"/>
              </w:rPr>
              <w:t>Admite nulo</w:t>
            </w:r>
          </w:p>
        </w:tc>
      </w:tr>
      <w:tr>
        <w:trPr>
          <w:cantSplit/>
        </w:trPr>
        <w:tc>
          <w:tcPr>
            <w:tcW w:type="dxa" w:w="3297"/>
          </w:tcPr>
          <w:p>
            <w:pPr>
              <w:spacing w:after="60"/>
            </w:pPr>
            <w:r>
              <w:rPr>
                <w:b w:val="0"/>
                <w:i w:val="0"/>
                <w:sz w:val="16"/>
              </w:rPr>
              <w:t>event_id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actor_id</w:t>
            </w:r>
          </w:p>
        </w:tc>
        <w:tc>
          <w:tcPr>
            <w:tcW w:type="dxa" w:w="3297"/>
          </w:tcPr>
          <w:p>
            <w:pPr>
              <w:spacing w:after="60"/>
            </w:pPr>
            <w:r>
              <w:rPr>
                <w:b w:val="0"/>
                <w:i w:val="0"/>
                <w:sz w:val="16"/>
              </w:rPr>
              <w:t>uuid</w:t>
            </w:r>
          </w:p>
        </w:tc>
        <w:tc>
          <w:tcPr>
            <w:tcW w:type="dxa" w:w="3297"/>
          </w:tcPr>
          <w:p>
            <w:pPr>
              <w:spacing w:after="60"/>
            </w:pPr>
            <w:r>
              <w:rPr>
                <w:b w:val="0"/>
                <w:i w:val="0"/>
                <w:sz w:val="16"/>
              </w:rPr>
              <w:t>YES</w:t>
            </w:r>
          </w:p>
        </w:tc>
      </w:tr>
      <w:tr>
        <w:trPr>
          <w:cantSplit/>
        </w:trPr>
        <w:tc>
          <w:tcPr>
            <w:tcW w:type="dxa" w:w="3297"/>
          </w:tcPr>
          <w:p>
            <w:pPr>
              <w:spacing w:after="60"/>
            </w:pPr>
            <w:r>
              <w:rPr>
                <w:b w:val="0"/>
                <w:i w:val="0"/>
                <w:sz w:val="16"/>
              </w:rPr>
              <w:t>institution_id</w:t>
            </w:r>
          </w:p>
        </w:tc>
        <w:tc>
          <w:tcPr>
            <w:tcW w:type="dxa" w:w="3297"/>
          </w:tcPr>
          <w:p>
            <w:pPr>
              <w:spacing w:after="60"/>
            </w:pPr>
            <w:r>
              <w:rPr>
                <w:b w:val="0"/>
                <w:i w:val="0"/>
                <w:sz w:val="16"/>
              </w:rPr>
              <w:t>uuid</w:t>
            </w:r>
          </w:p>
        </w:tc>
        <w:tc>
          <w:tcPr>
            <w:tcW w:type="dxa" w:w="3297"/>
          </w:tcPr>
          <w:p>
            <w:pPr>
              <w:spacing w:after="60"/>
            </w:pPr>
            <w:r>
              <w:rPr>
                <w:b w:val="0"/>
                <w:i w:val="0"/>
                <w:sz w:val="16"/>
              </w:rPr>
              <w:t>YES</w:t>
            </w:r>
          </w:p>
        </w:tc>
      </w:tr>
      <w:tr>
        <w:trPr>
          <w:cantSplit/>
        </w:trPr>
        <w:tc>
          <w:tcPr>
            <w:tcW w:type="dxa" w:w="3297"/>
          </w:tcPr>
          <w:p>
            <w:pPr>
              <w:spacing w:after="60"/>
            </w:pPr>
            <w:r>
              <w:rPr>
                <w:b w:val="0"/>
                <w:i w:val="0"/>
                <w:sz w:val="16"/>
              </w:rPr>
              <w:t>region_name</w:t>
            </w:r>
          </w:p>
        </w:tc>
        <w:tc>
          <w:tcPr>
            <w:tcW w:type="dxa" w:w="3297"/>
          </w:tcPr>
          <w:p>
            <w:pPr>
              <w:spacing w:after="60"/>
            </w:pPr>
            <w:r>
              <w:rPr>
                <w:b w:val="0"/>
                <w:i w:val="0"/>
                <w:sz w:val="16"/>
              </w:rPr>
              <w:t>character varying(80)</w:t>
            </w:r>
          </w:p>
        </w:tc>
        <w:tc>
          <w:tcPr>
            <w:tcW w:type="dxa" w:w="3297"/>
          </w:tcPr>
          <w:p>
            <w:pPr>
              <w:spacing w:after="60"/>
            </w:pPr>
            <w:r>
              <w:rPr>
                <w:b w:val="0"/>
                <w:i w:val="0"/>
                <w:sz w:val="16"/>
              </w:rPr>
              <w:t>YES</w:t>
            </w:r>
          </w:p>
        </w:tc>
      </w:tr>
      <w:tr>
        <w:trPr>
          <w:cantSplit/>
        </w:trPr>
        <w:tc>
          <w:tcPr>
            <w:tcW w:type="dxa" w:w="3297"/>
          </w:tcPr>
          <w:p>
            <w:pPr>
              <w:spacing w:after="60"/>
            </w:pPr>
            <w:r>
              <w:rPr>
                <w:b w:val="0"/>
                <w:i w:val="0"/>
                <w:sz w:val="16"/>
              </w:rPr>
              <w:t>occurred_at</w:t>
            </w:r>
          </w:p>
        </w:tc>
        <w:tc>
          <w:tcPr>
            <w:tcW w:type="dxa" w:w="3297"/>
          </w:tcPr>
          <w:p>
            <w:pPr>
              <w:spacing w:after="60"/>
            </w:pPr>
            <w:r>
              <w:rPr>
                <w:b w:val="0"/>
                <w:i w:val="0"/>
                <w:sz w:val="16"/>
              </w:rPr>
              <w:t>timestamp with time zone</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action</w:t>
            </w:r>
          </w:p>
        </w:tc>
        <w:tc>
          <w:tcPr>
            <w:tcW w:type="dxa" w:w="3297"/>
          </w:tcPr>
          <w:p>
            <w:pPr>
              <w:spacing w:after="60"/>
            </w:pPr>
            <w:r>
              <w:rPr>
                <w:b w:val="0"/>
                <w:i w:val="0"/>
                <w:sz w:val="16"/>
              </w:rPr>
              <w:t>character varying(50)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entity_type</w:t>
            </w:r>
          </w:p>
        </w:tc>
        <w:tc>
          <w:tcPr>
            <w:tcW w:type="dxa" w:w="3297"/>
          </w:tcPr>
          <w:p>
            <w:pPr>
              <w:spacing w:after="60"/>
            </w:pPr>
            <w:r>
              <w:rPr>
                <w:b w:val="0"/>
                <w:i w:val="0"/>
                <w:sz w:val="16"/>
              </w:rPr>
              <w:t>character varying(40)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entity_reference</w:t>
            </w:r>
          </w:p>
        </w:tc>
        <w:tc>
          <w:tcPr>
            <w:tcW w:type="dxa" w:w="3297"/>
          </w:tcPr>
          <w:p>
            <w:pPr>
              <w:spacing w:after="60"/>
            </w:pPr>
            <w:r>
              <w:rPr>
                <w:b w:val="0"/>
                <w:i w:val="0"/>
                <w:sz w:val="16"/>
              </w:rPr>
              <w:t>character varying(80)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outcome</w:t>
            </w:r>
          </w:p>
        </w:tc>
        <w:tc>
          <w:tcPr>
            <w:tcW w:type="dxa" w:w="3297"/>
          </w:tcPr>
          <w:p>
            <w:pPr>
              <w:spacing w:after="60"/>
            </w:pPr>
            <w:r>
              <w:rPr>
                <w:b w:val="0"/>
                <w:i w:val="0"/>
                <w:sz w:val="16"/>
              </w:rPr>
              <w:t>character varying(12)</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correlation_id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reason</w:t>
            </w:r>
          </w:p>
        </w:tc>
        <w:tc>
          <w:tcPr>
            <w:tcW w:type="dxa" w:w="3297"/>
          </w:tcPr>
          <w:p>
            <w:pPr>
              <w:spacing w:after="60"/>
            </w:pPr>
            <w:r>
              <w:rPr>
                <w:b w:val="0"/>
                <w:i w:val="0"/>
                <w:sz w:val="16"/>
              </w:rPr>
              <w:t>character varying(240)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FK: FOREIGN KEY (actor_id) REFERENCES user_account(account_id).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FK: FOREIGN KEY (institution_id) REFERENCES institution(institution_id).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CHECK: CHECK (((outcome)::text = ANY ((ARRAY['SUCCESS'::character varying, 'DENIED'::character varying, 'FAILED'::character varying])::text[]))).</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PK: PRIMARY KEY (event_id).</w:t>
            </w:r>
          </w:p>
        </w:tc>
        <w:tc>
          <w:tcPr>
            <w:tcW w:type="dxa" w:w="3297"/>
          </w:tcPr>
          <w:p>
            <w:pPr>
              <w:spacing w:after="60"/>
            </w:pPr>
          </w:p>
        </w:tc>
        <w:tc>
          <w:tcPr>
            <w:tcW w:type="dxa" w:w="3297"/>
          </w:tcPr>
          <w:p>
            <w:pPr>
              <w:spacing w:after="60"/>
            </w:pPr>
          </w:p>
        </w:tc>
      </w:tr>
    </w:tbl>
    <w:p/>
    <w:p>
      <w:pPr>
        <w:pStyle w:val="Heading3"/>
      </w:pPr>
      <w:r>
        <w:t>blood_allocation</w:t>
      </w:r>
    </w:p>
    <w:tbl>
      <w:tblPr>
        <w:tblStyle w:val="LightShading-Accent1"/>
        <w:tblW w:type="auto" w:w="0"/>
        <w:tblLayout w:type="fixed"/>
        <w:tblLook w:firstColumn="1" w:firstRow="1" w:lastColumn="0" w:lastRow="0" w:noHBand="0" w:noVBand="1" w:val="04A0"/>
      </w:tblPr>
      <w:tblGrid>
        <w:gridCol w:w="3297"/>
        <w:gridCol w:w="3297"/>
        <w:gridCol w:w="3297"/>
      </w:tblGrid>
      <w:tr>
        <w:trPr>
          <w:tblHeader/>
          <w:cantSplit/>
        </w:trPr>
        <w:tc>
          <w:tcPr>
            <w:tcW w:type="dxa" w:w="3297"/>
          </w:tcPr>
          <w:p>
            <w:pPr>
              <w:spacing w:after="60"/>
            </w:pPr>
            <w:r>
              <w:rPr>
                <w:b w:val="0"/>
                <w:i w:val="0"/>
                <w:sz w:val="16"/>
              </w:rPr>
              <w:t>Columna</w:t>
            </w:r>
          </w:p>
        </w:tc>
        <w:tc>
          <w:tcPr>
            <w:tcW w:type="dxa" w:w="3297"/>
          </w:tcPr>
          <w:p>
            <w:pPr>
              <w:spacing w:after="60"/>
            </w:pPr>
            <w:r>
              <w:rPr>
                <w:b w:val="0"/>
                <w:i w:val="0"/>
                <w:sz w:val="16"/>
              </w:rPr>
              <w:t>Tipo</w:t>
            </w:r>
          </w:p>
        </w:tc>
        <w:tc>
          <w:tcPr>
            <w:tcW w:type="dxa" w:w="3297"/>
          </w:tcPr>
          <w:p>
            <w:pPr>
              <w:spacing w:after="60"/>
            </w:pPr>
            <w:r>
              <w:rPr>
                <w:b w:val="0"/>
                <w:i w:val="0"/>
                <w:sz w:val="16"/>
              </w:rPr>
              <w:t>Admite nulo</w:t>
            </w:r>
          </w:p>
        </w:tc>
      </w:tr>
      <w:tr>
        <w:trPr>
          <w:cantSplit/>
        </w:trPr>
        <w:tc>
          <w:tcPr>
            <w:tcW w:type="dxa" w:w="3297"/>
          </w:tcPr>
          <w:p>
            <w:pPr>
              <w:spacing w:after="60"/>
            </w:pPr>
            <w:r>
              <w:rPr>
                <w:b w:val="0"/>
                <w:i w:val="0"/>
                <w:sz w:val="16"/>
              </w:rPr>
              <w:t>allocation_id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request_id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candidate_id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resource_id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origin_id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destination_id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authorized_by</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authorization_reason</w:t>
            </w:r>
          </w:p>
        </w:tc>
        <w:tc>
          <w:tcPr>
            <w:tcW w:type="dxa" w:w="3297"/>
          </w:tcPr>
          <w:p>
            <w:pPr>
              <w:spacing w:after="60"/>
            </w:pPr>
            <w:r>
              <w:rPr>
                <w:b w:val="0"/>
                <w:i w:val="0"/>
                <w:sz w:val="16"/>
              </w:rPr>
              <w:t>character varying(240)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current_status</w:t>
            </w:r>
          </w:p>
        </w:tc>
        <w:tc>
          <w:tcPr>
            <w:tcW w:type="dxa" w:w="3297"/>
          </w:tcPr>
          <w:p>
            <w:pPr>
              <w:spacing w:after="60"/>
            </w:pPr>
            <w:r>
              <w:rPr>
                <w:b w:val="0"/>
                <w:i w:val="0"/>
                <w:sz w:val="16"/>
              </w:rPr>
              <w:t>character varying(20)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reserved_at</w:t>
            </w:r>
          </w:p>
        </w:tc>
        <w:tc>
          <w:tcPr>
            <w:tcW w:type="dxa" w:w="3297"/>
          </w:tcPr>
          <w:p>
            <w:pPr>
              <w:spacing w:after="60"/>
            </w:pPr>
            <w:r>
              <w:rPr>
                <w:b w:val="0"/>
                <w:i w:val="0"/>
                <w:sz w:val="16"/>
              </w:rPr>
              <w:t>timestamp with time zone</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received_at</w:t>
            </w:r>
          </w:p>
        </w:tc>
        <w:tc>
          <w:tcPr>
            <w:tcW w:type="dxa" w:w="3297"/>
          </w:tcPr>
          <w:p>
            <w:pPr>
              <w:spacing w:after="60"/>
            </w:pPr>
            <w:r>
              <w:rPr>
                <w:b w:val="0"/>
                <w:i w:val="0"/>
                <w:sz w:val="16"/>
              </w:rPr>
              <w:t>timestamp with time zone</w:t>
            </w:r>
          </w:p>
        </w:tc>
        <w:tc>
          <w:tcPr>
            <w:tcW w:type="dxa" w:w="3297"/>
          </w:tcPr>
          <w:p>
            <w:pPr>
              <w:spacing w:after="60"/>
            </w:pPr>
            <w:r>
              <w:rPr>
                <w:b w:val="0"/>
                <w:i w:val="0"/>
                <w:sz w:val="16"/>
              </w:rPr>
              <w:t>YES</w:t>
            </w:r>
          </w:p>
        </w:tc>
      </w:tr>
      <w:tr>
        <w:trPr>
          <w:cantSplit/>
        </w:trPr>
        <w:tc>
          <w:tcPr>
            <w:tcW w:type="dxa" w:w="3297"/>
          </w:tcPr>
          <w:p>
            <w:pPr>
              <w:spacing w:after="60"/>
            </w:pPr>
            <w:r>
              <w:rPr>
                <w:b w:val="0"/>
                <w:i w:val="0"/>
                <w:sz w:val="16"/>
              </w:rPr>
              <w:t>version_no</w:t>
            </w:r>
          </w:p>
        </w:tc>
        <w:tc>
          <w:tcPr>
            <w:tcW w:type="dxa" w:w="3297"/>
          </w:tcPr>
          <w:p>
            <w:pPr>
              <w:spacing w:after="60"/>
            </w:pPr>
            <w:r>
              <w:rPr>
                <w:b w:val="0"/>
                <w:i w:val="0"/>
                <w:sz w:val="16"/>
              </w:rPr>
              <w:t>integer</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FK: FOREIGN KEY (authorized_by) REFERENCES user_account(account_id).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FK: FOREIGN KEY (candidate_id) REFERENCES blood_candidate(candidate_id).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UNIQUE: UNIQUE (candidate_id).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CHECK: CHECK (((current_status)::text = ANY ((ARRAY['RESERVED'::character varying, 'ASSIGNED'::character varying, 'IN_TRANSIT'::character varying, 'RECEIVED'::character varying, 'CANCELLED'::character varying])::text[]))).</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FK: FOREIGN KEY (destination_id) REFERENCES institution(institution_id).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FK: FOREIGN KEY (origin_id) REFERENCES institution(institution_id).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PK: PRIMARY KEY (allocation_id).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FK: FOREIGN KEY (request_id) REFERENCES blood_request(request_id).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FK: FOREIGN KEY (resource_id) REFERENCES blood_unit(resource_id).</w:t>
            </w:r>
          </w:p>
        </w:tc>
        <w:tc>
          <w:tcPr>
            <w:tcW w:type="dxa" w:w="3297"/>
          </w:tcPr>
          <w:p>
            <w:pPr>
              <w:spacing w:after="60"/>
            </w:pPr>
          </w:p>
        </w:tc>
        <w:tc>
          <w:tcPr>
            <w:tcW w:type="dxa" w:w="3297"/>
          </w:tcPr>
          <w:p>
            <w:pPr>
              <w:spacing w:after="60"/>
            </w:pPr>
          </w:p>
        </w:tc>
      </w:tr>
    </w:tbl>
    <w:p/>
    <w:p>
      <w:pPr>
        <w:pStyle w:val="Heading3"/>
      </w:pPr>
      <w:r>
        <w:t>blood_candidate</w:t>
      </w:r>
    </w:p>
    <w:tbl>
      <w:tblPr>
        <w:tblStyle w:val="LightShading-Accent1"/>
        <w:tblW w:type="auto" w:w="0"/>
        <w:tblLayout w:type="fixed"/>
        <w:tblLook w:firstColumn="1" w:firstRow="1" w:lastColumn="0" w:lastRow="0" w:noHBand="0" w:noVBand="1" w:val="04A0"/>
      </w:tblPr>
      <w:tblGrid>
        <w:gridCol w:w="3297"/>
        <w:gridCol w:w="3297"/>
        <w:gridCol w:w="3297"/>
      </w:tblGrid>
      <w:tr>
        <w:trPr>
          <w:tblHeader/>
          <w:cantSplit/>
        </w:trPr>
        <w:tc>
          <w:tcPr>
            <w:tcW w:type="dxa" w:w="3297"/>
          </w:tcPr>
          <w:p>
            <w:pPr>
              <w:spacing w:after="60"/>
            </w:pPr>
            <w:r>
              <w:rPr>
                <w:b w:val="0"/>
                <w:i w:val="0"/>
                <w:sz w:val="16"/>
              </w:rPr>
              <w:t>Columna</w:t>
            </w:r>
          </w:p>
        </w:tc>
        <w:tc>
          <w:tcPr>
            <w:tcW w:type="dxa" w:w="3297"/>
          </w:tcPr>
          <w:p>
            <w:pPr>
              <w:spacing w:after="60"/>
            </w:pPr>
            <w:r>
              <w:rPr>
                <w:b w:val="0"/>
                <w:i w:val="0"/>
                <w:sz w:val="16"/>
              </w:rPr>
              <w:t>Tipo</w:t>
            </w:r>
          </w:p>
        </w:tc>
        <w:tc>
          <w:tcPr>
            <w:tcW w:type="dxa" w:w="3297"/>
          </w:tcPr>
          <w:p>
            <w:pPr>
              <w:spacing w:after="60"/>
            </w:pPr>
            <w:r>
              <w:rPr>
                <w:b w:val="0"/>
                <w:i w:val="0"/>
                <w:sz w:val="16"/>
              </w:rPr>
              <w:t>Admite nulo</w:t>
            </w:r>
          </w:p>
        </w:tc>
      </w:tr>
      <w:tr>
        <w:trPr>
          <w:cantSplit/>
        </w:trPr>
        <w:tc>
          <w:tcPr>
            <w:tcW w:type="dxa" w:w="3297"/>
          </w:tcPr>
          <w:p>
            <w:pPr>
              <w:spacing w:after="60"/>
            </w:pPr>
            <w:r>
              <w:rPr>
                <w:b w:val="0"/>
                <w:i w:val="0"/>
                <w:sz w:val="16"/>
              </w:rPr>
              <w:t>candidate_id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evaluation_id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resource_id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rank_no</w:t>
            </w:r>
          </w:p>
        </w:tc>
        <w:tc>
          <w:tcPr>
            <w:tcW w:type="dxa" w:w="3297"/>
          </w:tcPr>
          <w:p>
            <w:pPr>
              <w:spacing w:after="60"/>
            </w:pPr>
            <w:r>
              <w:rPr>
                <w:b w:val="0"/>
                <w:i w:val="0"/>
                <w:sz w:val="16"/>
              </w:rPr>
              <w:t>integer</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unit_version</w:t>
            </w:r>
          </w:p>
        </w:tc>
        <w:tc>
          <w:tcPr>
            <w:tcW w:type="dxa" w:w="3297"/>
          </w:tcPr>
          <w:p>
            <w:pPr>
              <w:spacing w:after="60"/>
            </w:pPr>
            <w:r>
              <w:rPr>
                <w:b w:val="0"/>
                <w:i w:val="0"/>
                <w:sz w:val="16"/>
              </w:rPr>
              <w:t>integer</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donor_group</w:t>
            </w:r>
          </w:p>
        </w:tc>
        <w:tc>
          <w:tcPr>
            <w:tcW w:type="dxa" w:w="3297"/>
          </w:tcPr>
          <w:p>
            <w:pPr>
              <w:spacing w:after="60"/>
            </w:pPr>
            <w:r>
              <w:rPr>
                <w:b w:val="0"/>
                <w:i w:val="0"/>
                <w:sz w:val="16"/>
              </w:rPr>
              <w:t>character varying(3)</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recipient_group</w:t>
            </w:r>
          </w:p>
        </w:tc>
        <w:tc>
          <w:tcPr>
            <w:tcW w:type="dxa" w:w="3297"/>
          </w:tcPr>
          <w:p>
            <w:pPr>
              <w:spacing w:after="60"/>
            </w:pPr>
            <w:r>
              <w:rPr>
                <w:b w:val="0"/>
                <w:i w:val="0"/>
                <w:sz w:val="16"/>
              </w:rPr>
              <w:t>character varying(3)</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urgency</w:t>
            </w:r>
          </w:p>
        </w:tc>
        <w:tc>
          <w:tcPr>
            <w:tcW w:type="dxa" w:w="3297"/>
          </w:tcPr>
          <w:p>
            <w:pPr>
              <w:spacing w:after="60"/>
            </w:pPr>
            <w:r>
              <w:rPr>
                <w:b w:val="0"/>
                <w:i w:val="0"/>
                <w:sz w:val="16"/>
              </w:rPr>
              <w:t>character varying(20)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wait_minutes</w:t>
            </w:r>
          </w:p>
        </w:tc>
        <w:tc>
          <w:tcPr>
            <w:tcW w:type="dxa" w:w="3297"/>
          </w:tcPr>
          <w:p>
            <w:pPr>
              <w:spacing w:after="60"/>
            </w:pPr>
            <w:r>
              <w:rPr>
                <w:b w:val="0"/>
                <w:i w:val="0"/>
                <w:sz w:val="16"/>
              </w:rPr>
              <w:t>integer</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distance_km</w:t>
            </w:r>
          </w:p>
        </w:tc>
        <w:tc>
          <w:tcPr>
            <w:tcW w:type="dxa" w:w="3297"/>
          </w:tcPr>
          <w:p>
            <w:pPr>
              <w:spacing w:after="60"/>
            </w:pPr>
            <w:r>
              <w:rPr>
                <w:b w:val="0"/>
                <w:i w:val="0"/>
                <w:sz w:val="16"/>
              </w:rPr>
              <w:t>integer</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travel_minutes</w:t>
            </w:r>
          </w:p>
        </w:tc>
        <w:tc>
          <w:tcPr>
            <w:tcW w:type="dxa" w:w="3297"/>
          </w:tcPr>
          <w:p>
            <w:pPr>
              <w:spacing w:after="60"/>
            </w:pPr>
            <w:r>
              <w:rPr>
                <w:b w:val="0"/>
                <w:i w:val="0"/>
                <w:sz w:val="16"/>
              </w:rPr>
              <w:t>integer</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route_version</w:t>
            </w:r>
          </w:p>
        </w:tc>
        <w:tc>
          <w:tcPr>
            <w:tcW w:type="dxa" w:w="3297"/>
          </w:tcPr>
          <w:p>
            <w:pPr>
              <w:spacing w:after="60"/>
            </w:pPr>
            <w:r>
              <w:rPr>
                <w:b w:val="0"/>
                <w:i w:val="0"/>
                <w:sz w:val="16"/>
              </w:rPr>
              <w:t>integer</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expires_at</w:t>
            </w:r>
          </w:p>
        </w:tc>
        <w:tc>
          <w:tcPr>
            <w:tcW w:type="dxa" w:w="3297"/>
          </w:tcPr>
          <w:p>
            <w:pPr>
              <w:spacing w:after="60"/>
            </w:pPr>
            <w:r>
              <w:rPr>
                <w:b w:val="0"/>
                <w:i w:val="0"/>
                <w:sz w:val="16"/>
              </w:rPr>
              <w:t>timestamp with time zone</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explanation</w:t>
            </w:r>
          </w:p>
        </w:tc>
        <w:tc>
          <w:tcPr>
            <w:tcW w:type="dxa" w:w="3297"/>
          </w:tcPr>
          <w:p>
            <w:pPr>
              <w:spacing w:after="60"/>
            </w:pPr>
            <w:r>
              <w:rPr>
                <w:b w:val="0"/>
                <w:i w:val="0"/>
                <w:sz w:val="16"/>
              </w:rPr>
              <w:t>character varying(1000)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FK: FOREIGN KEY (evaluation_id) REFERENCES candidate_evaluation(evaluation_id).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UNIQUE: UNIQUE (evaluation_id, rank_no).</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UNIQUE: UNIQUE (evaluation_id, resource_id).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PK: PRIMARY KEY (candidate_id).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CHECK: CHECK ((rank_no &gt; 0)).</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FK: FOREIGN KEY (resource_id) REFERENCES blood_unit(resource_id).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CHECK: CHECK ((wait_minutes &gt;= 0)).</w:t>
            </w:r>
          </w:p>
        </w:tc>
        <w:tc>
          <w:tcPr>
            <w:tcW w:type="dxa" w:w="3297"/>
          </w:tcPr>
          <w:p>
            <w:pPr>
              <w:spacing w:after="60"/>
            </w:pPr>
          </w:p>
        </w:tc>
        <w:tc>
          <w:tcPr>
            <w:tcW w:type="dxa" w:w="3297"/>
          </w:tcPr>
          <w:p>
            <w:pPr>
              <w:spacing w:after="60"/>
            </w:pPr>
          </w:p>
        </w:tc>
      </w:tr>
    </w:tbl>
    <w:p/>
    <w:p>
      <w:pPr>
        <w:pStyle w:val="Heading3"/>
      </w:pPr>
      <w:r>
        <w:t>blood_classification</w:t>
      </w:r>
    </w:p>
    <w:tbl>
      <w:tblPr>
        <w:tblStyle w:val="LightShading-Accent1"/>
        <w:tblW w:type="auto" w:w="0"/>
        <w:tblLayout w:type="fixed"/>
        <w:tblLook w:firstColumn="1" w:firstRow="1" w:lastColumn="0" w:lastRow="0" w:noHBand="0" w:noVBand="1" w:val="04A0"/>
      </w:tblPr>
      <w:tblGrid>
        <w:gridCol w:w="3297"/>
        <w:gridCol w:w="3297"/>
        <w:gridCol w:w="3297"/>
      </w:tblGrid>
      <w:tr>
        <w:trPr>
          <w:tblHeader/>
          <w:cantSplit/>
        </w:trPr>
        <w:tc>
          <w:tcPr>
            <w:tcW w:type="dxa" w:w="3297"/>
          </w:tcPr>
          <w:p>
            <w:pPr>
              <w:spacing w:after="60"/>
            </w:pPr>
            <w:r>
              <w:rPr>
                <w:b w:val="0"/>
                <w:i w:val="0"/>
                <w:sz w:val="16"/>
              </w:rPr>
              <w:t>Columna</w:t>
            </w:r>
          </w:p>
        </w:tc>
        <w:tc>
          <w:tcPr>
            <w:tcW w:type="dxa" w:w="3297"/>
          </w:tcPr>
          <w:p>
            <w:pPr>
              <w:spacing w:after="60"/>
            </w:pPr>
            <w:r>
              <w:rPr>
                <w:b w:val="0"/>
                <w:i w:val="0"/>
                <w:sz w:val="16"/>
              </w:rPr>
              <w:t>Tipo</w:t>
            </w:r>
          </w:p>
        </w:tc>
        <w:tc>
          <w:tcPr>
            <w:tcW w:type="dxa" w:w="3297"/>
          </w:tcPr>
          <w:p>
            <w:pPr>
              <w:spacing w:after="60"/>
            </w:pPr>
            <w:r>
              <w:rPr>
                <w:b w:val="0"/>
                <w:i w:val="0"/>
                <w:sz w:val="16"/>
              </w:rPr>
              <w:t>Admite nulo</w:t>
            </w:r>
          </w:p>
        </w:tc>
      </w:tr>
      <w:tr>
        <w:trPr>
          <w:cantSplit/>
        </w:trPr>
        <w:tc>
          <w:tcPr>
            <w:tcW w:type="dxa" w:w="3297"/>
          </w:tcPr>
          <w:p>
            <w:pPr>
              <w:spacing w:after="60"/>
            </w:pPr>
            <w:r>
              <w:rPr>
                <w:b w:val="0"/>
                <w:i w:val="0"/>
                <w:sz w:val="16"/>
              </w:rPr>
              <w:t>resource_id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recorded_group_code</w:t>
            </w:r>
          </w:p>
        </w:tc>
        <w:tc>
          <w:tcPr>
            <w:tcW w:type="dxa" w:w="3297"/>
          </w:tcPr>
          <w:p>
            <w:pPr>
              <w:spacing w:after="60"/>
            </w:pPr>
            <w:r>
              <w:rPr>
                <w:b w:val="0"/>
                <w:i w:val="0"/>
                <w:sz w:val="16"/>
              </w:rPr>
              <w:t>character varying(3)</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source_reference</w:t>
            </w:r>
          </w:p>
        </w:tc>
        <w:tc>
          <w:tcPr>
            <w:tcW w:type="dxa" w:w="3297"/>
          </w:tcPr>
          <w:p>
            <w:pPr>
              <w:spacing w:after="60"/>
            </w:pPr>
            <w:r>
              <w:rPr>
                <w:b w:val="0"/>
                <w:i w:val="0"/>
                <w:sz w:val="16"/>
              </w:rPr>
              <w:t>character varying(120)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recorded_at</w:t>
            </w:r>
          </w:p>
        </w:tc>
        <w:tc>
          <w:tcPr>
            <w:tcW w:type="dxa" w:w="3297"/>
          </w:tcPr>
          <w:p>
            <w:pPr>
              <w:spacing w:after="60"/>
            </w:pPr>
            <w:r>
              <w:rPr>
                <w:b w:val="0"/>
                <w:i w:val="0"/>
                <w:sz w:val="16"/>
              </w:rPr>
              <w:t>timestamp with time zone</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PK: PRIMARY KEY (resource_id).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CHECK: CHECK (((recorded_group_code)::text = ANY ((ARRAY['O-'::character varying, 'O+'::character varying, 'A-'::character varying, 'A+'::character varying, 'B-'::character varying, 'B+'::character varying, 'AB-'::character varying, 'AB+'::character varying])::text[]))).</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FK: FOREIGN KEY (resource_id) REFERENCES blood_unit(resource_id).</w:t>
            </w:r>
          </w:p>
        </w:tc>
        <w:tc>
          <w:tcPr>
            <w:tcW w:type="dxa" w:w="3297"/>
          </w:tcPr>
          <w:p>
            <w:pPr>
              <w:spacing w:after="60"/>
            </w:pPr>
          </w:p>
        </w:tc>
        <w:tc>
          <w:tcPr>
            <w:tcW w:type="dxa" w:w="3297"/>
          </w:tcPr>
          <w:p>
            <w:pPr>
              <w:spacing w:after="60"/>
            </w:pPr>
          </w:p>
        </w:tc>
      </w:tr>
    </w:tbl>
    <w:p/>
    <w:p>
      <w:pPr>
        <w:pStyle w:val="Heading3"/>
      </w:pPr>
      <w:r>
        <w:t>blood_component</w:t>
      </w:r>
    </w:p>
    <w:tbl>
      <w:tblPr>
        <w:tblStyle w:val="LightShading-Accent1"/>
        <w:tblW w:type="auto" w:w="0"/>
        <w:tblLayout w:type="fixed"/>
        <w:tblLook w:firstColumn="1" w:firstRow="1" w:lastColumn="0" w:lastRow="0" w:noHBand="0" w:noVBand="1" w:val="04A0"/>
      </w:tblPr>
      <w:tblGrid>
        <w:gridCol w:w="3297"/>
        <w:gridCol w:w="3297"/>
        <w:gridCol w:w="3297"/>
      </w:tblGrid>
      <w:tr>
        <w:trPr>
          <w:tblHeader/>
          <w:cantSplit/>
        </w:trPr>
        <w:tc>
          <w:tcPr>
            <w:tcW w:type="dxa" w:w="3297"/>
          </w:tcPr>
          <w:p>
            <w:pPr>
              <w:spacing w:after="60"/>
            </w:pPr>
            <w:r>
              <w:rPr>
                <w:b w:val="0"/>
                <w:i w:val="0"/>
                <w:sz w:val="16"/>
              </w:rPr>
              <w:t>Columna</w:t>
            </w:r>
          </w:p>
        </w:tc>
        <w:tc>
          <w:tcPr>
            <w:tcW w:type="dxa" w:w="3297"/>
          </w:tcPr>
          <w:p>
            <w:pPr>
              <w:spacing w:after="60"/>
            </w:pPr>
            <w:r>
              <w:rPr>
                <w:b w:val="0"/>
                <w:i w:val="0"/>
                <w:sz w:val="16"/>
              </w:rPr>
              <w:t>Tipo</w:t>
            </w:r>
          </w:p>
        </w:tc>
        <w:tc>
          <w:tcPr>
            <w:tcW w:type="dxa" w:w="3297"/>
          </w:tcPr>
          <w:p>
            <w:pPr>
              <w:spacing w:after="60"/>
            </w:pPr>
            <w:r>
              <w:rPr>
                <w:b w:val="0"/>
                <w:i w:val="0"/>
                <w:sz w:val="16"/>
              </w:rPr>
              <w:t>Admite nulo</w:t>
            </w:r>
          </w:p>
        </w:tc>
      </w:tr>
      <w:tr>
        <w:trPr>
          <w:cantSplit/>
        </w:trPr>
        <w:tc>
          <w:tcPr>
            <w:tcW w:type="dxa" w:w="3297"/>
          </w:tcPr>
          <w:p>
            <w:pPr>
              <w:spacing w:after="60"/>
            </w:pPr>
            <w:r>
              <w:rPr>
                <w:b w:val="0"/>
                <w:i w:val="0"/>
                <w:sz w:val="16"/>
              </w:rPr>
              <w:t>component_id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component_code</w:t>
            </w:r>
          </w:p>
        </w:tc>
        <w:tc>
          <w:tcPr>
            <w:tcW w:type="dxa" w:w="3297"/>
          </w:tcPr>
          <w:p>
            <w:pPr>
              <w:spacing w:after="60"/>
            </w:pPr>
            <w:r>
              <w:rPr>
                <w:b w:val="0"/>
                <w:i w:val="0"/>
                <w:sz w:val="16"/>
              </w:rPr>
              <w:t>character varying(30)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component_name</w:t>
            </w:r>
          </w:p>
        </w:tc>
        <w:tc>
          <w:tcPr>
            <w:tcW w:type="dxa" w:w="3297"/>
          </w:tcPr>
          <w:p>
            <w:pPr>
              <w:spacing w:after="60"/>
            </w:pPr>
            <w:r>
              <w:rPr>
                <w:b w:val="0"/>
                <w:i w:val="0"/>
                <w:sz w:val="16"/>
              </w:rPr>
              <w:t>character varying(100)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region_name</w:t>
            </w:r>
          </w:p>
        </w:tc>
        <w:tc>
          <w:tcPr>
            <w:tcW w:type="dxa" w:w="3297"/>
          </w:tcPr>
          <w:p>
            <w:pPr>
              <w:spacing w:after="60"/>
            </w:pPr>
            <w:r>
              <w:rPr>
                <w:b w:val="0"/>
                <w:i w:val="0"/>
                <w:sz w:val="16"/>
              </w:rPr>
              <w:t>character varying(80)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is_active</w:t>
            </w:r>
          </w:p>
        </w:tc>
        <w:tc>
          <w:tcPr>
            <w:tcW w:type="dxa" w:w="3297"/>
          </w:tcPr>
          <w:p>
            <w:pPr>
              <w:spacing w:after="60"/>
            </w:pPr>
            <w:r>
              <w:rPr>
                <w:b w:val="0"/>
                <w:i w:val="0"/>
                <w:sz w:val="16"/>
              </w:rPr>
              <w:t>boolean</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version_no</w:t>
            </w:r>
          </w:p>
        </w:tc>
        <w:tc>
          <w:tcPr>
            <w:tcW w:type="dxa" w:w="3297"/>
          </w:tcPr>
          <w:p>
            <w:pPr>
              <w:spacing w:after="60"/>
            </w:pPr>
            <w:r>
              <w:rPr>
                <w:b w:val="0"/>
                <w:i w:val="0"/>
                <w:sz w:val="16"/>
              </w:rPr>
              <w:t>integer</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UNIQUE: UNIQUE (component_code).</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PK: PRIMARY KEY (component_id).</w:t>
            </w:r>
          </w:p>
        </w:tc>
        <w:tc>
          <w:tcPr>
            <w:tcW w:type="dxa" w:w="3297"/>
          </w:tcPr>
          <w:p>
            <w:pPr>
              <w:spacing w:after="60"/>
            </w:pPr>
          </w:p>
        </w:tc>
        <w:tc>
          <w:tcPr>
            <w:tcW w:type="dxa" w:w="3297"/>
          </w:tcPr>
          <w:p>
            <w:pPr>
              <w:spacing w:after="60"/>
            </w:pPr>
          </w:p>
        </w:tc>
      </w:tr>
    </w:tbl>
    <w:p/>
    <w:p>
      <w:pPr>
        <w:pStyle w:val="Heading3"/>
      </w:pPr>
      <w:r>
        <w:t>blood_movement</w:t>
      </w:r>
    </w:p>
    <w:tbl>
      <w:tblPr>
        <w:tblStyle w:val="LightShading-Accent1"/>
        <w:tblW w:type="auto" w:w="0"/>
        <w:tblLayout w:type="fixed"/>
        <w:tblLook w:firstColumn="1" w:firstRow="1" w:lastColumn="0" w:lastRow="0" w:noHBand="0" w:noVBand="1" w:val="04A0"/>
      </w:tblPr>
      <w:tblGrid>
        <w:gridCol w:w="3297"/>
        <w:gridCol w:w="3297"/>
        <w:gridCol w:w="3297"/>
      </w:tblGrid>
      <w:tr>
        <w:trPr>
          <w:tblHeader/>
          <w:cantSplit/>
        </w:trPr>
        <w:tc>
          <w:tcPr>
            <w:tcW w:type="dxa" w:w="3297"/>
          </w:tcPr>
          <w:p>
            <w:pPr>
              <w:spacing w:after="60"/>
            </w:pPr>
            <w:r>
              <w:rPr>
                <w:b w:val="0"/>
                <w:i w:val="0"/>
                <w:sz w:val="16"/>
              </w:rPr>
              <w:t>Columna</w:t>
            </w:r>
          </w:p>
        </w:tc>
        <w:tc>
          <w:tcPr>
            <w:tcW w:type="dxa" w:w="3297"/>
          </w:tcPr>
          <w:p>
            <w:pPr>
              <w:spacing w:after="60"/>
            </w:pPr>
            <w:r>
              <w:rPr>
                <w:b w:val="0"/>
                <w:i w:val="0"/>
                <w:sz w:val="16"/>
              </w:rPr>
              <w:t>Tipo</w:t>
            </w:r>
          </w:p>
        </w:tc>
        <w:tc>
          <w:tcPr>
            <w:tcW w:type="dxa" w:w="3297"/>
          </w:tcPr>
          <w:p>
            <w:pPr>
              <w:spacing w:after="60"/>
            </w:pPr>
            <w:r>
              <w:rPr>
                <w:b w:val="0"/>
                <w:i w:val="0"/>
                <w:sz w:val="16"/>
              </w:rPr>
              <w:t>Admite nulo</w:t>
            </w:r>
          </w:p>
        </w:tc>
      </w:tr>
      <w:tr>
        <w:trPr>
          <w:cantSplit/>
        </w:trPr>
        <w:tc>
          <w:tcPr>
            <w:tcW w:type="dxa" w:w="3297"/>
          </w:tcPr>
          <w:p>
            <w:pPr>
              <w:spacing w:after="60"/>
            </w:pPr>
            <w:r>
              <w:rPr>
                <w:b w:val="0"/>
                <w:i w:val="0"/>
                <w:sz w:val="16"/>
              </w:rPr>
              <w:t>movement_id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resource_id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sequence</w:t>
            </w:r>
          </w:p>
        </w:tc>
        <w:tc>
          <w:tcPr>
            <w:tcW w:type="dxa" w:w="3297"/>
          </w:tcPr>
          <w:p>
            <w:pPr>
              <w:spacing w:after="60"/>
            </w:pPr>
            <w:r>
              <w:rPr>
                <w:b w:val="0"/>
                <w:i w:val="0"/>
                <w:sz w:val="16"/>
              </w:rPr>
              <w:t>integer</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previous_status</w:t>
            </w:r>
          </w:p>
        </w:tc>
        <w:tc>
          <w:tcPr>
            <w:tcW w:type="dxa" w:w="3297"/>
          </w:tcPr>
          <w:p>
            <w:pPr>
              <w:spacing w:after="60"/>
            </w:pPr>
            <w:r>
              <w:rPr>
                <w:b w:val="0"/>
                <w:i w:val="0"/>
                <w:sz w:val="16"/>
              </w:rPr>
              <w:t>character varying(16)</w:t>
            </w:r>
          </w:p>
        </w:tc>
        <w:tc>
          <w:tcPr>
            <w:tcW w:type="dxa" w:w="3297"/>
          </w:tcPr>
          <w:p>
            <w:pPr>
              <w:spacing w:after="60"/>
            </w:pPr>
            <w:r>
              <w:rPr>
                <w:b w:val="0"/>
                <w:i w:val="0"/>
                <w:sz w:val="16"/>
              </w:rPr>
              <w:t>YES</w:t>
            </w:r>
          </w:p>
        </w:tc>
      </w:tr>
      <w:tr>
        <w:trPr>
          <w:cantSplit/>
        </w:trPr>
        <w:tc>
          <w:tcPr>
            <w:tcW w:type="dxa" w:w="3297"/>
          </w:tcPr>
          <w:p>
            <w:pPr>
              <w:spacing w:after="60"/>
            </w:pPr>
            <w:r>
              <w:rPr>
                <w:b w:val="0"/>
                <w:i w:val="0"/>
                <w:sz w:val="16"/>
              </w:rPr>
              <w:t>new_status</w:t>
            </w:r>
          </w:p>
        </w:tc>
        <w:tc>
          <w:tcPr>
            <w:tcW w:type="dxa" w:w="3297"/>
          </w:tcPr>
          <w:p>
            <w:pPr>
              <w:spacing w:after="60"/>
            </w:pPr>
            <w:r>
              <w:rPr>
                <w:b w:val="0"/>
                <w:i w:val="0"/>
                <w:sz w:val="16"/>
              </w:rPr>
              <w:t>character varying(16)</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origin_location_id</w:t>
            </w:r>
          </w:p>
        </w:tc>
        <w:tc>
          <w:tcPr>
            <w:tcW w:type="dxa" w:w="3297"/>
          </w:tcPr>
          <w:p>
            <w:pPr>
              <w:spacing w:after="60"/>
            </w:pPr>
            <w:r>
              <w:rPr>
                <w:b w:val="0"/>
                <w:i w:val="0"/>
                <w:sz w:val="16"/>
              </w:rPr>
              <w:t>uuid</w:t>
            </w:r>
          </w:p>
        </w:tc>
        <w:tc>
          <w:tcPr>
            <w:tcW w:type="dxa" w:w="3297"/>
          </w:tcPr>
          <w:p>
            <w:pPr>
              <w:spacing w:after="60"/>
            </w:pPr>
            <w:r>
              <w:rPr>
                <w:b w:val="0"/>
                <w:i w:val="0"/>
                <w:sz w:val="16"/>
              </w:rPr>
              <w:t>YES</w:t>
            </w:r>
          </w:p>
        </w:tc>
      </w:tr>
      <w:tr>
        <w:trPr>
          <w:cantSplit/>
        </w:trPr>
        <w:tc>
          <w:tcPr>
            <w:tcW w:type="dxa" w:w="3297"/>
          </w:tcPr>
          <w:p>
            <w:pPr>
              <w:spacing w:after="60"/>
            </w:pPr>
            <w:r>
              <w:rPr>
                <w:b w:val="0"/>
                <w:i w:val="0"/>
                <w:sz w:val="16"/>
              </w:rPr>
              <w:t>destination_location_id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occurred_at</w:t>
            </w:r>
          </w:p>
        </w:tc>
        <w:tc>
          <w:tcPr>
            <w:tcW w:type="dxa" w:w="3297"/>
          </w:tcPr>
          <w:p>
            <w:pPr>
              <w:spacing w:after="60"/>
            </w:pPr>
            <w:r>
              <w:rPr>
                <w:b w:val="0"/>
                <w:i w:val="0"/>
                <w:sz w:val="16"/>
              </w:rPr>
              <w:t>timestamp with time zone</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actor_id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reason</w:t>
            </w:r>
          </w:p>
        </w:tc>
        <w:tc>
          <w:tcPr>
            <w:tcW w:type="dxa" w:w="3297"/>
          </w:tcPr>
          <w:p>
            <w:pPr>
              <w:spacing w:after="60"/>
            </w:pPr>
            <w:r>
              <w:rPr>
                <w:b w:val="0"/>
                <w:i w:val="0"/>
                <w:sz w:val="16"/>
              </w:rPr>
              <w:t>character varying(240)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FK: FOREIGN KEY (actor_id) REFERENCES user_account(account_id).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FK: FOREIGN KEY (destination_location_id) REFERENCES storage_location(location_id).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FK: FOREIGN KEY (origin_location_id) REFERENCES storage_location(location_id).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PK: PRIMARY KEY (movement_id).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FK: FOREIGN KEY (resource_id) REFERENCES blood_unit(resource_id).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UNIQUE: UNIQUE (resource_id, sequence).</w:t>
            </w:r>
          </w:p>
        </w:tc>
        <w:tc>
          <w:tcPr>
            <w:tcW w:type="dxa" w:w="3297"/>
          </w:tcPr>
          <w:p>
            <w:pPr>
              <w:spacing w:after="60"/>
            </w:pPr>
          </w:p>
        </w:tc>
        <w:tc>
          <w:tcPr>
            <w:tcW w:type="dxa" w:w="3297"/>
          </w:tcPr>
          <w:p>
            <w:pPr>
              <w:spacing w:after="60"/>
            </w:pPr>
          </w:p>
        </w:tc>
      </w:tr>
    </w:tbl>
    <w:p/>
    <w:p>
      <w:pPr>
        <w:pStyle w:val="Heading3"/>
      </w:pPr>
      <w:r>
        <w:t>blood_request</w:t>
      </w:r>
    </w:p>
    <w:tbl>
      <w:tblPr>
        <w:tblStyle w:val="LightShading-Accent1"/>
        <w:tblW w:type="auto" w:w="0"/>
        <w:tblLayout w:type="fixed"/>
        <w:tblLook w:firstColumn="1" w:firstRow="1" w:lastColumn="0" w:lastRow="0" w:noHBand="0" w:noVBand="1" w:val="04A0"/>
      </w:tblPr>
      <w:tblGrid>
        <w:gridCol w:w="3297"/>
        <w:gridCol w:w="3297"/>
        <w:gridCol w:w="3297"/>
      </w:tblGrid>
      <w:tr>
        <w:trPr>
          <w:tblHeader/>
          <w:cantSplit/>
        </w:trPr>
        <w:tc>
          <w:tcPr>
            <w:tcW w:type="dxa" w:w="3297"/>
          </w:tcPr>
          <w:p>
            <w:pPr>
              <w:spacing w:after="60"/>
            </w:pPr>
            <w:r>
              <w:rPr>
                <w:b w:val="0"/>
                <w:i w:val="0"/>
                <w:sz w:val="16"/>
              </w:rPr>
              <w:t>Columna</w:t>
            </w:r>
          </w:p>
        </w:tc>
        <w:tc>
          <w:tcPr>
            <w:tcW w:type="dxa" w:w="3297"/>
          </w:tcPr>
          <w:p>
            <w:pPr>
              <w:spacing w:after="60"/>
            </w:pPr>
            <w:r>
              <w:rPr>
                <w:b w:val="0"/>
                <w:i w:val="0"/>
                <w:sz w:val="16"/>
              </w:rPr>
              <w:t>Tipo</w:t>
            </w:r>
          </w:p>
        </w:tc>
        <w:tc>
          <w:tcPr>
            <w:tcW w:type="dxa" w:w="3297"/>
          </w:tcPr>
          <w:p>
            <w:pPr>
              <w:spacing w:after="60"/>
            </w:pPr>
            <w:r>
              <w:rPr>
                <w:b w:val="0"/>
                <w:i w:val="0"/>
                <w:sz w:val="16"/>
              </w:rPr>
              <w:t>Admite nulo</w:t>
            </w:r>
          </w:p>
        </w:tc>
      </w:tr>
      <w:tr>
        <w:trPr>
          <w:cantSplit/>
        </w:trPr>
        <w:tc>
          <w:tcPr>
            <w:tcW w:type="dxa" w:w="3297"/>
          </w:tcPr>
          <w:p>
            <w:pPr>
              <w:spacing w:after="60"/>
            </w:pPr>
            <w:r>
              <w:rPr>
                <w:b w:val="0"/>
                <w:i w:val="0"/>
                <w:sz w:val="16"/>
              </w:rPr>
              <w:t>request_id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request_code</w:t>
            </w:r>
          </w:p>
        </w:tc>
        <w:tc>
          <w:tcPr>
            <w:tcW w:type="dxa" w:w="3297"/>
          </w:tcPr>
          <w:p>
            <w:pPr>
              <w:spacing w:after="60"/>
            </w:pPr>
            <w:r>
              <w:rPr>
                <w:b w:val="0"/>
                <w:i w:val="0"/>
                <w:sz w:val="16"/>
              </w:rPr>
              <w:t>character varying(30)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recipient_id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component_id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quantity</w:t>
            </w:r>
          </w:p>
        </w:tc>
        <w:tc>
          <w:tcPr>
            <w:tcW w:type="dxa" w:w="3297"/>
          </w:tcPr>
          <w:p>
            <w:pPr>
              <w:spacing w:after="60"/>
            </w:pPr>
            <w:r>
              <w:rPr>
                <w:b w:val="0"/>
                <w:i w:val="0"/>
                <w:sz w:val="16"/>
              </w:rPr>
              <w:t>integer</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urgency</w:t>
            </w:r>
          </w:p>
        </w:tc>
        <w:tc>
          <w:tcPr>
            <w:tcW w:type="dxa" w:w="3297"/>
          </w:tcPr>
          <w:p>
            <w:pPr>
              <w:spacing w:after="60"/>
            </w:pPr>
            <w:r>
              <w:rPr>
                <w:b w:val="0"/>
                <w:i w:val="0"/>
                <w:sz w:val="16"/>
              </w:rPr>
              <w:t>character varying(20)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justification</w:t>
            </w:r>
          </w:p>
        </w:tc>
        <w:tc>
          <w:tcPr>
            <w:tcW w:type="dxa" w:w="3297"/>
          </w:tcPr>
          <w:p>
            <w:pPr>
              <w:spacing w:after="60"/>
            </w:pPr>
            <w:r>
              <w:rPr>
                <w:b w:val="0"/>
                <w:i w:val="0"/>
                <w:sz w:val="16"/>
              </w:rPr>
              <w:t>character varying(1000)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current_status</w:t>
            </w:r>
          </w:p>
        </w:tc>
        <w:tc>
          <w:tcPr>
            <w:tcW w:type="dxa" w:w="3297"/>
          </w:tcPr>
          <w:p>
            <w:pPr>
              <w:spacing w:after="60"/>
            </w:pPr>
            <w:r>
              <w:rPr>
                <w:b w:val="0"/>
                <w:i w:val="0"/>
                <w:sz w:val="16"/>
              </w:rPr>
              <w:t>character varying(20)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responsible_id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requested_at</w:t>
            </w:r>
          </w:p>
        </w:tc>
        <w:tc>
          <w:tcPr>
            <w:tcW w:type="dxa" w:w="3297"/>
          </w:tcPr>
          <w:p>
            <w:pPr>
              <w:spacing w:after="60"/>
            </w:pPr>
            <w:r>
              <w:rPr>
                <w:b w:val="0"/>
                <w:i w:val="0"/>
                <w:sz w:val="16"/>
              </w:rPr>
              <w:t>timestamp with time zone</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closed_at</w:t>
            </w:r>
          </w:p>
        </w:tc>
        <w:tc>
          <w:tcPr>
            <w:tcW w:type="dxa" w:w="3297"/>
          </w:tcPr>
          <w:p>
            <w:pPr>
              <w:spacing w:after="60"/>
            </w:pPr>
            <w:r>
              <w:rPr>
                <w:b w:val="0"/>
                <w:i w:val="0"/>
                <w:sz w:val="16"/>
              </w:rPr>
              <w:t>timestamp with time zone</w:t>
            </w:r>
          </w:p>
        </w:tc>
        <w:tc>
          <w:tcPr>
            <w:tcW w:type="dxa" w:w="3297"/>
          </w:tcPr>
          <w:p>
            <w:pPr>
              <w:spacing w:after="60"/>
            </w:pPr>
            <w:r>
              <w:rPr>
                <w:b w:val="0"/>
                <w:i w:val="0"/>
                <w:sz w:val="16"/>
              </w:rPr>
              <w:t>YES</w:t>
            </w:r>
          </w:p>
        </w:tc>
      </w:tr>
      <w:tr>
        <w:trPr>
          <w:cantSplit/>
        </w:trPr>
        <w:tc>
          <w:tcPr>
            <w:tcW w:type="dxa" w:w="3297"/>
          </w:tcPr>
          <w:p>
            <w:pPr>
              <w:spacing w:after="60"/>
            </w:pPr>
            <w:r>
              <w:rPr>
                <w:b w:val="0"/>
                <w:i w:val="0"/>
                <w:sz w:val="16"/>
              </w:rPr>
              <w:t>version_no</w:t>
            </w:r>
          </w:p>
        </w:tc>
        <w:tc>
          <w:tcPr>
            <w:tcW w:type="dxa" w:w="3297"/>
          </w:tcPr>
          <w:p>
            <w:pPr>
              <w:spacing w:after="60"/>
            </w:pPr>
            <w:r>
              <w:rPr>
                <w:b w:val="0"/>
                <w:i w:val="0"/>
                <w:sz w:val="16"/>
              </w:rPr>
              <w:t>integer</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FK: FOREIGN KEY (component_id) REFERENCES blood_component(component_id).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CHECK: CHECK (((current_status)::text = ANY ((ARRAY['OPEN'::character varying, 'IN_PROGRESS'::character varying, 'CLOSED'::character varying, 'CANCELLED'::character varying])::text[]))).</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PK: PRIMARY KEY (request_id).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CHECK: CHECK (((quantity &gt;= 1) AND (quantity &lt;= 100))).</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FK: FOREIGN KEY (recipient_id) REFERENCES recipient(recipient_id).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UNIQUE: UNIQUE (request_code).</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FK: FOREIGN KEY (responsible_id) REFERENCES user_account(account_id).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CHECK: CHECK (((urgency)::text = ANY ((ARRAY['URGENT'::character varying, 'PRIORITY'::character varying, 'ROUTINE'::character varying])::text[]))).</w:t>
            </w:r>
          </w:p>
        </w:tc>
        <w:tc>
          <w:tcPr>
            <w:tcW w:type="dxa" w:w="3297"/>
          </w:tcPr>
          <w:p>
            <w:pPr>
              <w:spacing w:after="60"/>
            </w:pPr>
          </w:p>
        </w:tc>
        <w:tc>
          <w:tcPr>
            <w:tcW w:type="dxa" w:w="3297"/>
          </w:tcPr>
          <w:p>
            <w:pPr>
              <w:spacing w:after="60"/>
            </w:pPr>
          </w:p>
        </w:tc>
      </w:tr>
    </w:tbl>
    <w:p/>
    <w:p>
      <w:pPr>
        <w:pStyle w:val="Heading3"/>
      </w:pPr>
      <w:r>
        <w:t>blood_status_transition</w:t>
      </w:r>
    </w:p>
    <w:tbl>
      <w:tblPr>
        <w:tblStyle w:val="LightShading-Accent1"/>
        <w:tblW w:type="auto" w:w="0"/>
        <w:tblLayout w:type="fixed"/>
        <w:tblLook w:firstColumn="1" w:firstRow="1" w:lastColumn="0" w:lastRow="0" w:noHBand="0" w:noVBand="1" w:val="04A0"/>
      </w:tblPr>
      <w:tblGrid>
        <w:gridCol w:w="3297"/>
        <w:gridCol w:w="3297"/>
        <w:gridCol w:w="3297"/>
      </w:tblGrid>
      <w:tr>
        <w:trPr>
          <w:tblHeader/>
          <w:cantSplit/>
        </w:trPr>
        <w:tc>
          <w:tcPr>
            <w:tcW w:type="dxa" w:w="3297"/>
          </w:tcPr>
          <w:p>
            <w:pPr>
              <w:spacing w:after="60"/>
            </w:pPr>
            <w:r>
              <w:rPr>
                <w:b w:val="0"/>
                <w:i w:val="0"/>
                <w:sz w:val="16"/>
              </w:rPr>
              <w:t>Columna</w:t>
            </w:r>
          </w:p>
        </w:tc>
        <w:tc>
          <w:tcPr>
            <w:tcW w:type="dxa" w:w="3297"/>
          </w:tcPr>
          <w:p>
            <w:pPr>
              <w:spacing w:after="60"/>
            </w:pPr>
            <w:r>
              <w:rPr>
                <w:b w:val="0"/>
                <w:i w:val="0"/>
                <w:sz w:val="16"/>
              </w:rPr>
              <w:t>Tipo</w:t>
            </w:r>
          </w:p>
        </w:tc>
        <w:tc>
          <w:tcPr>
            <w:tcW w:type="dxa" w:w="3297"/>
          </w:tcPr>
          <w:p>
            <w:pPr>
              <w:spacing w:after="60"/>
            </w:pPr>
            <w:r>
              <w:rPr>
                <w:b w:val="0"/>
                <w:i w:val="0"/>
                <w:sz w:val="16"/>
              </w:rPr>
              <w:t>Admite nulo</w:t>
            </w:r>
          </w:p>
        </w:tc>
      </w:tr>
      <w:tr>
        <w:trPr>
          <w:cantSplit/>
        </w:trPr>
        <w:tc>
          <w:tcPr>
            <w:tcW w:type="dxa" w:w="3297"/>
          </w:tcPr>
          <w:p>
            <w:pPr>
              <w:spacing w:after="60"/>
            </w:pPr>
            <w:r>
              <w:rPr>
                <w:b w:val="0"/>
                <w:i w:val="0"/>
                <w:sz w:val="16"/>
              </w:rPr>
              <w:t>previous_status</w:t>
            </w:r>
          </w:p>
        </w:tc>
        <w:tc>
          <w:tcPr>
            <w:tcW w:type="dxa" w:w="3297"/>
          </w:tcPr>
          <w:p>
            <w:pPr>
              <w:spacing w:after="60"/>
            </w:pPr>
            <w:r>
              <w:rPr>
                <w:b w:val="0"/>
                <w:i w:val="0"/>
                <w:sz w:val="16"/>
              </w:rPr>
              <w:t>character varying(16)</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new_status</w:t>
            </w:r>
          </w:p>
        </w:tc>
        <w:tc>
          <w:tcPr>
            <w:tcW w:type="dxa" w:w="3297"/>
          </w:tcPr>
          <w:p>
            <w:pPr>
              <w:spacing w:after="60"/>
            </w:pPr>
            <w:r>
              <w:rPr>
                <w:b w:val="0"/>
                <w:i w:val="0"/>
                <w:sz w:val="16"/>
              </w:rPr>
              <w:t>character varying(16)</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is_demo</w:t>
            </w:r>
          </w:p>
        </w:tc>
        <w:tc>
          <w:tcPr>
            <w:tcW w:type="dxa" w:w="3297"/>
          </w:tcPr>
          <w:p>
            <w:pPr>
              <w:spacing w:after="60"/>
            </w:pPr>
            <w:r>
              <w:rPr>
                <w:b w:val="0"/>
                <w:i w:val="0"/>
                <w:sz w:val="16"/>
              </w:rPr>
              <w:t>boolean</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CHECK: CHECK (((previous_status)::text &lt;&gt; (new_status)::text)).</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CHECK: CHECK (is_demo).</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CHECK: CHECK (((new_status)::text = ANY ((ARRAY['AVAILABLE'::character varying, 'QUARANTINED'::character varying, 'WITHDRAWN'::character varying])::text[]))).</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PK: PRIMARY KEY (previous_status, new_status).</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CHECK: CHECK (((previous_status)::text = ANY ((ARRAY['AVAILABLE'::character varying, 'QUARANTINED'::character varying])::text[]))).</w:t>
            </w:r>
          </w:p>
        </w:tc>
        <w:tc>
          <w:tcPr>
            <w:tcW w:type="dxa" w:w="3297"/>
          </w:tcPr>
          <w:p>
            <w:pPr>
              <w:spacing w:after="60"/>
            </w:pPr>
          </w:p>
        </w:tc>
        <w:tc>
          <w:tcPr>
            <w:tcW w:type="dxa" w:w="3297"/>
          </w:tcPr>
          <w:p>
            <w:pPr>
              <w:spacing w:after="60"/>
            </w:pPr>
          </w:p>
        </w:tc>
      </w:tr>
    </w:tbl>
    <w:p/>
    <w:p>
      <w:pPr>
        <w:pStyle w:val="Heading3"/>
      </w:pPr>
      <w:r>
        <w:t>blood_unit</w:t>
      </w:r>
    </w:p>
    <w:tbl>
      <w:tblPr>
        <w:tblStyle w:val="LightShading-Accent1"/>
        <w:tblW w:type="auto" w:w="0"/>
        <w:tblLayout w:type="fixed"/>
        <w:tblLook w:firstColumn="1" w:firstRow="1" w:lastColumn="0" w:lastRow="0" w:noHBand="0" w:noVBand="1" w:val="04A0"/>
      </w:tblPr>
      <w:tblGrid>
        <w:gridCol w:w="3297"/>
        <w:gridCol w:w="3297"/>
        <w:gridCol w:w="3297"/>
      </w:tblGrid>
      <w:tr>
        <w:trPr>
          <w:tblHeader/>
          <w:cantSplit/>
        </w:trPr>
        <w:tc>
          <w:tcPr>
            <w:tcW w:type="dxa" w:w="3297"/>
          </w:tcPr>
          <w:p>
            <w:pPr>
              <w:spacing w:after="60"/>
            </w:pPr>
            <w:r>
              <w:rPr>
                <w:b w:val="0"/>
                <w:i w:val="0"/>
                <w:sz w:val="16"/>
              </w:rPr>
              <w:t>Columna</w:t>
            </w:r>
          </w:p>
        </w:tc>
        <w:tc>
          <w:tcPr>
            <w:tcW w:type="dxa" w:w="3297"/>
          </w:tcPr>
          <w:p>
            <w:pPr>
              <w:spacing w:after="60"/>
            </w:pPr>
            <w:r>
              <w:rPr>
                <w:b w:val="0"/>
                <w:i w:val="0"/>
                <w:sz w:val="16"/>
              </w:rPr>
              <w:t>Tipo</w:t>
            </w:r>
          </w:p>
        </w:tc>
        <w:tc>
          <w:tcPr>
            <w:tcW w:type="dxa" w:w="3297"/>
          </w:tcPr>
          <w:p>
            <w:pPr>
              <w:spacing w:after="60"/>
            </w:pPr>
            <w:r>
              <w:rPr>
                <w:b w:val="0"/>
                <w:i w:val="0"/>
                <w:sz w:val="16"/>
              </w:rPr>
              <w:t>Admite nulo</w:t>
            </w:r>
          </w:p>
        </w:tc>
      </w:tr>
      <w:tr>
        <w:trPr>
          <w:cantSplit/>
        </w:trPr>
        <w:tc>
          <w:tcPr>
            <w:tcW w:type="dxa" w:w="3297"/>
          </w:tcPr>
          <w:p>
            <w:pPr>
              <w:spacing w:after="60"/>
            </w:pPr>
            <w:r>
              <w:rPr>
                <w:b w:val="0"/>
                <w:i w:val="0"/>
                <w:sz w:val="16"/>
              </w:rPr>
              <w:t>resource_id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component_id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location_id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collected_at</w:t>
            </w:r>
          </w:p>
        </w:tc>
        <w:tc>
          <w:tcPr>
            <w:tcW w:type="dxa" w:w="3297"/>
          </w:tcPr>
          <w:p>
            <w:pPr>
              <w:spacing w:after="60"/>
            </w:pPr>
            <w:r>
              <w:rPr>
                <w:b w:val="0"/>
                <w:i w:val="0"/>
                <w:sz w:val="16"/>
              </w:rPr>
              <w:t>timestamp with time zone</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expires_at</w:t>
            </w:r>
          </w:p>
        </w:tc>
        <w:tc>
          <w:tcPr>
            <w:tcW w:type="dxa" w:w="3297"/>
          </w:tcPr>
          <w:p>
            <w:pPr>
              <w:spacing w:after="60"/>
            </w:pPr>
            <w:r>
              <w:rPr>
                <w:b w:val="0"/>
                <w:i w:val="0"/>
                <w:sz w:val="16"/>
              </w:rPr>
              <w:t>timestamp with time zone</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current_status</w:t>
            </w:r>
          </w:p>
        </w:tc>
        <w:tc>
          <w:tcPr>
            <w:tcW w:type="dxa" w:w="3297"/>
          </w:tcPr>
          <w:p>
            <w:pPr>
              <w:spacing w:after="60"/>
            </w:pPr>
            <w:r>
              <w:rPr>
                <w:b w:val="0"/>
                <w:i w:val="0"/>
                <w:sz w:val="16"/>
              </w:rPr>
              <w:t>character varying(16)</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version_no</w:t>
            </w:r>
          </w:p>
        </w:tc>
        <w:tc>
          <w:tcPr>
            <w:tcW w:type="dxa" w:w="3297"/>
          </w:tcPr>
          <w:p>
            <w:pPr>
              <w:spacing w:after="60"/>
            </w:pPr>
            <w:r>
              <w:rPr>
                <w:b w:val="0"/>
                <w:i w:val="0"/>
                <w:sz w:val="16"/>
              </w:rPr>
              <w:t>integer</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registered_at</w:t>
            </w:r>
          </w:p>
        </w:tc>
        <w:tc>
          <w:tcPr>
            <w:tcW w:type="dxa" w:w="3297"/>
          </w:tcPr>
          <w:p>
            <w:pPr>
              <w:spacing w:after="60"/>
            </w:pPr>
            <w:r>
              <w:rPr>
                <w:b w:val="0"/>
                <w:i w:val="0"/>
                <w:sz w:val="16"/>
              </w:rPr>
              <w:t>timestamp with time zone</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CHECK: CHECK ((expires_at &gt; collected_at)).</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FK: FOREIGN KEY (component_id) REFERENCES blood_component(component_id).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CHECK: CHECK (((current_status)::text = ANY ((ARRAY['AVAILABLE'::character varying, 'QUARANTINED'::character varying, 'WITHDRAWN'::character varying, 'RESERVED'::character varying, 'IN_TRANSIT'::character varying, 'DELIVERED'::character varying])::text[]))).</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FK: FOREIGN KEY (location_id) REFERENCES storage_location(location_id).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PK: PRIMARY KEY (resource_id).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FK: FOREIGN KEY (resource_id) REFERENCES resource(resource_id).</w:t>
            </w:r>
          </w:p>
        </w:tc>
        <w:tc>
          <w:tcPr>
            <w:tcW w:type="dxa" w:w="3297"/>
          </w:tcPr>
          <w:p>
            <w:pPr>
              <w:spacing w:after="60"/>
            </w:pPr>
          </w:p>
        </w:tc>
        <w:tc>
          <w:tcPr>
            <w:tcW w:type="dxa" w:w="3297"/>
          </w:tcPr>
          <w:p>
            <w:pPr>
              <w:spacing w:after="60"/>
            </w:pPr>
          </w:p>
        </w:tc>
      </w:tr>
    </w:tbl>
    <w:p/>
    <w:p>
      <w:pPr>
        <w:pStyle w:val="Heading3"/>
      </w:pPr>
      <w:r>
        <w:t>candidate_evaluation</w:t>
      </w:r>
    </w:p>
    <w:tbl>
      <w:tblPr>
        <w:tblStyle w:val="LightShading-Accent1"/>
        <w:tblW w:type="auto" w:w="0"/>
        <w:tblLayout w:type="fixed"/>
        <w:tblLook w:firstColumn="1" w:firstRow="1" w:lastColumn="0" w:lastRow="0" w:noHBand="0" w:noVBand="1" w:val="04A0"/>
      </w:tblPr>
      <w:tblGrid>
        <w:gridCol w:w="3297"/>
        <w:gridCol w:w="3297"/>
        <w:gridCol w:w="3297"/>
      </w:tblGrid>
      <w:tr>
        <w:trPr>
          <w:tblHeader/>
          <w:cantSplit/>
        </w:trPr>
        <w:tc>
          <w:tcPr>
            <w:tcW w:type="dxa" w:w="3297"/>
          </w:tcPr>
          <w:p>
            <w:pPr>
              <w:spacing w:after="60"/>
            </w:pPr>
            <w:r>
              <w:rPr>
                <w:b w:val="0"/>
                <w:i w:val="0"/>
                <w:sz w:val="16"/>
              </w:rPr>
              <w:t>Columna</w:t>
            </w:r>
          </w:p>
        </w:tc>
        <w:tc>
          <w:tcPr>
            <w:tcW w:type="dxa" w:w="3297"/>
          </w:tcPr>
          <w:p>
            <w:pPr>
              <w:spacing w:after="60"/>
            </w:pPr>
            <w:r>
              <w:rPr>
                <w:b w:val="0"/>
                <w:i w:val="0"/>
                <w:sz w:val="16"/>
              </w:rPr>
              <w:t>Tipo</w:t>
            </w:r>
          </w:p>
        </w:tc>
        <w:tc>
          <w:tcPr>
            <w:tcW w:type="dxa" w:w="3297"/>
          </w:tcPr>
          <w:p>
            <w:pPr>
              <w:spacing w:after="60"/>
            </w:pPr>
            <w:r>
              <w:rPr>
                <w:b w:val="0"/>
                <w:i w:val="0"/>
                <w:sz w:val="16"/>
              </w:rPr>
              <w:t>Admite nulo</w:t>
            </w:r>
          </w:p>
        </w:tc>
      </w:tr>
      <w:tr>
        <w:trPr>
          <w:cantSplit/>
        </w:trPr>
        <w:tc>
          <w:tcPr>
            <w:tcW w:type="dxa" w:w="3297"/>
          </w:tcPr>
          <w:p>
            <w:pPr>
              <w:spacing w:after="60"/>
            </w:pPr>
            <w:r>
              <w:rPr>
                <w:b w:val="0"/>
                <w:i w:val="0"/>
                <w:sz w:val="16"/>
              </w:rPr>
              <w:t>evaluation_id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request_id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algorithm_version</w:t>
            </w:r>
          </w:p>
        </w:tc>
        <w:tc>
          <w:tcPr>
            <w:tcW w:type="dxa" w:w="3297"/>
          </w:tcPr>
          <w:p>
            <w:pPr>
              <w:spacing w:after="60"/>
            </w:pPr>
            <w:r>
              <w:rPr>
                <w:b w:val="0"/>
                <w:i w:val="0"/>
                <w:sz w:val="16"/>
              </w:rPr>
              <w:t>character varying(60)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request_version</w:t>
            </w:r>
          </w:p>
        </w:tc>
        <w:tc>
          <w:tcPr>
            <w:tcW w:type="dxa" w:w="3297"/>
          </w:tcPr>
          <w:p>
            <w:pPr>
              <w:spacing w:after="60"/>
            </w:pPr>
            <w:r>
              <w:rPr>
                <w:b w:val="0"/>
                <w:i w:val="0"/>
                <w:sz w:val="16"/>
              </w:rPr>
              <w:t>integer</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recipient_version</w:t>
            </w:r>
          </w:p>
        </w:tc>
        <w:tc>
          <w:tcPr>
            <w:tcW w:type="dxa" w:w="3297"/>
          </w:tcPr>
          <w:p>
            <w:pPr>
              <w:spacing w:after="60"/>
            </w:pPr>
            <w:r>
              <w:rPr>
                <w:b w:val="0"/>
                <w:i w:val="0"/>
                <w:sz w:val="16"/>
              </w:rPr>
              <w:t>integer</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actor_id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occurred_at</w:t>
            </w:r>
          </w:p>
        </w:tc>
        <w:tc>
          <w:tcPr>
            <w:tcW w:type="dxa" w:w="3297"/>
          </w:tcPr>
          <w:p>
            <w:pPr>
              <w:spacing w:after="60"/>
            </w:pPr>
            <w:r>
              <w:rPr>
                <w:b w:val="0"/>
                <w:i w:val="0"/>
                <w:sz w:val="16"/>
              </w:rPr>
              <w:t>timestamp with time zone</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elapsed_ms</w:t>
            </w:r>
          </w:p>
        </w:tc>
        <w:tc>
          <w:tcPr>
            <w:tcW w:type="dxa" w:w="3297"/>
          </w:tcPr>
          <w:p>
            <w:pPr>
              <w:spacing w:after="60"/>
            </w:pPr>
            <w:r>
              <w:rPr>
                <w:b w:val="0"/>
                <w:i w:val="0"/>
                <w:sz w:val="16"/>
              </w:rPr>
              <w:t>numeric</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FK: FOREIGN KEY (actor_id) REFERENCES user_account(account_id).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CHECK: CHECK ((elapsed_ms &gt;= (0)::numeric)).</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PK: PRIMARY KEY (evaluation_id).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FK: FOREIGN KEY (request_id) REFERENCES blood_request(request_id).</w:t>
            </w:r>
          </w:p>
        </w:tc>
        <w:tc>
          <w:tcPr>
            <w:tcW w:type="dxa" w:w="3297"/>
          </w:tcPr>
          <w:p>
            <w:pPr>
              <w:spacing w:after="60"/>
            </w:pPr>
          </w:p>
        </w:tc>
        <w:tc>
          <w:tcPr>
            <w:tcW w:type="dxa" w:w="3297"/>
          </w:tcPr>
          <w:p>
            <w:pPr>
              <w:spacing w:after="60"/>
            </w:pPr>
          </w:p>
        </w:tc>
      </w:tr>
    </w:tbl>
    <w:p/>
    <w:p>
      <w:pPr>
        <w:pStyle w:val="Heading3"/>
      </w:pPr>
      <w:r>
        <w:t>capability</w:t>
      </w:r>
    </w:p>
    <w:tbl>
      <w:tblPr>
        <w:tblStyle w:val="LightShading-Accent1"/>
        <w:tblW w:type="auto" w:w="0"/>
        <w:tblLayout w:type="fixed"/>
        <w:tblLook w:firstColumn="1" w:firstRow="1" w:lastColumn="0" w:lastRow="0" w:noHBand="0" w:noVBand="1" w:val="04A0"/>
      </w:tblPr>
      <w:tblGrid>
        <w:gridCol w:w="3297"/>
        <w:gridCol w:w="3297"/>
        <w:gridCol w:w="3297"/>
      </w:tblGrid>
      <w:tr>
        <w:trPr>
          <w:tblHeader/>
          <w:cantSplit/>
        </w:trPr>
        <w:tc>
          <w:tcPr>
            <w:tcW w:type="dxa" w:w="3297"/>
          </w:tcPr>
          <w:p>
            <w:pPr>
              <w:spacing w:after="60"/>
            </w:pPr>
            <w:r>
              <w:rPr>
                <w:b w:val="0"/>
                <w:i w:val="0"/>
                <w:sz w:val="16"/>
              </w:rPr>
              <w:t>Columna</w:t>
            </w:r>
          </w:p>
        </w:tc>
        <w:tc>
          <w:tcPr>
            <w:tcW w:type="dxa" w:w="3297"/>
          </w:tcPr>
          <w:p>
            <w:pPr>
              <w:spacing w:after="60"/>
            </w:pPr>
            <w:r>
              <w:rPr>
                <w:b w:val="0"/>
                <w:i w:val="0"/>
                <w:sz w:val="16"/>
              </w:rPr>
              <w:t>Tipo</w:t>
            </w:r>
          </w:p>
        </w:tc>
        <w:tc>
          <w:tcPr>
            <w:tcW w:type="dxa" w:w="3297"/>
          </w:tcPr>
          <w:p>
            <w:pPr>
              <w:spacing w:after="60"/>
            </w:pPr>
            <w:r>
              <w:rPr>
                <w:b w:val="0"/>
                <w:i w:val="0"/>
                <w:sz w:val="16"/>
              </w:rPr>
              <w:t>Admite nulo</w:t>
            </w:r>
          </w:p>
        </w:tc>
      </w:tr>
      <w:tr>
        <w:trPr>
          <w:cantSplit/>
        </w:trPr>
        <w:tc>
          <w:tcPr>
            <w:tcW w:type="dxa" w:w="3297"/>
          </w:tcPr>
          <w:p>
            <w:pPr>
              <w:spacing w:after="60"/>
            </w:pPr>
            <w:r>
              <w:rPr>
                <w:b w:val="0"/>
                <w:i w:val="0"/>
                <w:sz w:val="16"/>
              </w:rPr>
              <w:t>capability_code</w:t>
            </w:r>
          </w:p>
        </w:tc>
        <w:tc>
          <w:tcPr>
            <w:tcW w:type="dxa" w:w="3297"/>
          </w:tcPr>
          <w:p>
            <w:pPr>
              <w:spacing w:after="60"/>
            </w:pPr>
            <w:r>
              <w:rPr>
                <w:b w:val="0"/>
                <w:i w:val="0"/>
                <w:sz w:val="16"/>
              </w:rPr>
              <w:t>character varying(40)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capability_name</w:t>
            </w:r>
          </w:p>
        </w:tc>
        <w:tc>
          <w:tcPr>
            <w:tcW w:type="dxa" w:w="3297"/>
          </w:tcPr>
          <w:p>
            <w:pPr>
              <w:spacing w:after="60"/>
            </w:pPr>
            <w:r>
              <w:rPr>
                <w:b w:val="0"/>
                <w:i w:val="0"/>
                <w:sz w:val="16"/>
              </w:rPr>
              <w:t>character varying(100)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PK: PRIMARY KEY (capability_code).</w:t>
            </w:r>
          </w:p>
        </w:tc>
        <w:tc>
          <w:tcPr>
            <w:tcW w:type="dxa" w:w="3297"/>
          </w:tcPr>
          <w:p>
            <w:pPr>
              <w:spacing w:after="60"/>
            </w:pPr>
          </w:p>
        </w:tc>
        <w:tc>
          <w:tcPr>
            <w:tcW w:type="dxa" w:w="3297"/>
          </w:tcPr>
          <w:p>
            <w:pPr>
              <w:spacing w:after="60"/>
            </w:pPr>
          </w:p>
        </w:tc>
      </w:tr>
    </w:tbl>
    <w:p/>
    <w:p>
      <w:pPr>
        <w:pStyle w:val="Heading3"/>
      </w:pPr>
      <w:r>
        <w:t>contact</w:t>
      </w:r>
    </w:p>
    <w:tbl>
      <w:tblPr>
        <w:tblStyle w:val="LightShading-Accent1"/>
        <w:tblW w:type="auto" w:w="0"/>
        <w:tblLayout w:type="fixed"/>
        <w:tblLook w:firstColumn="1" w:firstRow="1" w:lastColumn="0" w:lastRow="0" w:noHBand="0" w:noVBand="1" w:val="04A0"/>
      </w:tblPr>
      <w:tblGrid>
        <w:gridCol w:w="3297"/>
        <w:gridCol w:w="3297"/>
        <w:gridCol w:w="3297"/>
      </w:tblGrid>
      <w:tr>
        <w:trPr>
          <w:tblHeader/>
          <w:cantSplit/>
        </w:trPr>
        <w:tc>
          <w:tcPr>
            <w:tcW w:type="dxa" w:w="3297"/>
          </w:tcPr>
          <w:p>
            <w:pPr>
              <w:spacing w:after="60"/>
            </w:pPr>
            <w:r>
              <w:rPr>
                <w:b w:val="0"/>
                <w:i w:val="0"/>
                <w:sz w:val="16"/>
              </w:rPr>
              <w:t>Columna</w:t>
            </w:r>
          </w:p>
        </w:tc>
        <w:tc>
          <w:tcPr>
            <w:tcW w:type="dxa" w:w="3297"/>
          </w:tcPr>
          <w:p>
            <w:pPr>
              <w:spacing w:after="60"/>
            </w:pPr>
            <w:r>
              <w:rPr>
                <w:b w:val="0"/>
                <w:i w:val="0"/>
                <w:sz w:val="16"/>
              </w:rPr>
              <w:t>Tipo</w:t>
            </w:r>
          </w:p>
        </w:tc>
        <w:tc>
          <w:tcPr>
            <w:tcW w:type="dxa" w:w="3297"/>
          </w:tcPr>
          <w:p>
            <w:pPr>
              <w:spacing w:after="60"/>
            </w:pPr>
            <w:r>
              <w:rPr>
                <w:b w:val="0"/>
                <w:i w:val="0"/>
                <w:sz w:val="16"/>
              </w:rPr>
              <w:t>Admite nulo</w:t>
            </w:r>
          </w:p>
        </w:tc>
      </w:tr>
      <w:tr>
        <w:trPr>
          <w:cantSplit/>
        </w:trPr>
        <w:tc>
          <w:tcPr>
            <w:tcW w:type="dxa" w:w="3297"/>
          </w:tcPr>
          <w:p>
            <w:pPr>
              <w:spacing w:after="60"/>
            </w:pPr>
            <w:r>
              <w:rPr>
                <w:b w:val="0"/>
                <w:i w:val="0"/>
                <w:sz w:val="16"/>
              </w:rPr>
              <w:t>contact_id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contact_name</w:t>
            </w:r>
          </w:p>
        </w:tc>
        <w:tc>
          <w:tcPr>
            <w:tcW w:type="dxa" w:w="3297"/>
          </w:tcPr>
          <w:p>
            <w:pPr>
              <w:spacing w:after="60"/>
            </w:pPr>
            <w:r>
              <w:rPr>
                <w:b w:val="0"/>
                <w:i w:val="0"/>
                <w:sz w:val="16"/>
              </w:rPr>
              <w:t>character varying(120)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contact_function</w:t>
            </w:r>
          </w:p>
        </w:tc>
        <w:tc>
          <w:tcPr>
            <w:tcW w:type="dxa" w:w="3297"/>
          </w:tcPr>
          <w:p>
            <w:pPr>
              <w:spacing w:after="60"/>
            </w:pPr>
            <w:r>
              <w:rPr>
                <w:b w:val="0"/>
                <w:i w:val="0"/>
                <w:sz w:val="16"/>
              </w:rPr>
              <w:t>character varying(80)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PK: PRIMARY KEY (contact_id).</w:t>
            </w:r>
          </w:p>
        </w:tc>
        <w:tc>
          <w:tcPr>
            <w:tcW w:type="dxa" w:w="3297"/>
          </w:tcPr>
          <w:p>
            <w:pPr>
              <w:spacing w:after="60"/>
            </w:pPr>
          </w:p>
        </w:tc>
        <w:tc>
          <w:tcPr>
            <w:tcW w:type="dxa" w:w="3297"/>
          </w:tcPr>
          <w:p>
            <w:pPr>
              <w:spacing w:after="60"/>
            </w:pPr>
          </w:p>
        </w:tc>
      </w:tr>
    </w:tbl>
    <w:p/>
    <w:p>
      <w:pPr>
        <w:pStyle w:val="Heading3"/>
      </w:pPr>
      <w:r>
        <w:t>contact_method</w:t>
      </w:r>
    </w:p>
    <w:tbl>
      <w:tblPr>
        <w:tblStyle w:val="LightShading-Accent1"/>
        <w:tblW w:type="auto" w:w="0"/>
        <w:tblLayout w:type="fixed"/>
        <w:tblLook w:firstColumn="1" w:firstRow="1" w:lastColumn="0" w:lastRow="0" w:noHBand="0" w:noVBand="1" w:val="04A0"/>
      </w:tblPr>
      <w:tblGrid>
        <w:gridCol w:w="3297"/>
        <w:gridCol w:w="3297"/>
        <w:gridCol w:w="3297"/>
      </w:tblGrid>
      <w:tr>
        <w:trPr>
          <w:tblHeader/>
          <w:cantSplit/>
        </w:trPr>
        <w:tc>
          <w:tcPr>
            <w:tcW w:type="dxa" w:w="3297"/>
          </w:tcPr>
          <w:p>
            <w:pPr>
              <w:spacing w:after="60"/>
            </w:pPr>
            <w:r>
              <w:rPr>
                <w:b w:val="0"/>
                <w:i w:val="0"/>
                <w:sz w:val="16"/>
              </w:rPr>
              <w:t>Columna</w:t>
            </w:r>
          </w:p>
        </w:tc>
        <w:tc>
          <w:tcPr>
            <w:tcW w:type="dxa" w:w="3297"/>
          </w:tcPr>
          <w:p>
            <w:pPr>
              <w:spacing w:after="60"/>
            </w:pPr>
            <w:r>
              <w:rPr>
                <w:b w:val="0"/>
                <w:i w:val="0"/>
                <w:sz w:val="16"/>
              </w:rPr>
              <w:t>Tipo</w:t>
            </w:r>
          </w:p>
        </w:tc>
        <w:tc>
          <w:tcPr>
            <w:tcW w:type="dxa" w:w="3297"/>
          </w:tcPr>
          <w:p>
            <w:pPr>
              <w:spacing w:after="60"/>
            </w:pPr>
            <w:r>
              <w:rPr>
                <w:b w:val="0"/>
                <w:i w:val="0"/>
                <w:sz w:val="16"/>
              </w:rPr>
              <w:t>Admite nulo</w:t>
            </w:r>
          </w:p>
        </w:tc>
      </w:tr>
      <w:tr>
        <w:trPr>
          <w:cantSplit/>
        </w:trPr>
        <w:tc>
          <w:tcPr>
            <w:tcW w:type="dxa" w:w="3297"/>
          </w:tcPr>
          <w:p>
            <w:pPr>
              <w:spacing w:after="60"/>
            </w:pPr>
            <w:r>
              <w:rPr>
                <w:b w:val="0"/>
                <w:i w:val="0"/>
                <w:sz w:val="16"/>
              </w:rPr>
              <w:t>contact_id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method_kind</w:t>
            </w:r>
          </w:p>
        </w:tc>
        <w:tc>
          <w:tcPr>
            <w:tcW w:type="dxa" w:w="3297"/>
          </w:tcPr>
          <w:p>
            <w:pPr>
              <w:spacing w:after="60"/>
            </w:pPr>
            <w:r>
              <w:rPr>
                <w:b w:val="0"/>
                <w:i w:val="0"/>
                <w:sz w:val="16"/>
              </w:rPr>
              <w:t>character varying(10)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method_value</w:t>
            </w:r>
          </w:p>
        </w:tc>
        <w:tc>
          <w:tcPr>
            <w:tcW w:type="dxa" w:w="3297"/>
          </w:tcPr>
          <w:p>
            <w:pPr>
              <w:spacing w:after="60"/>
            </w:pPr>
            <w:r>
              <w:rPr>
                <w:b w:val="0"/>
                <w:i w:val="0"/>
                <w:sz w:val="16"/>
              </w:rPr>
              <w:t>character varying(180)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FK: FOREIGN KEY (contact_id) REFERENCES contact(contact_id).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CHECK: CHECK (((method_kind)::text = ANY ((ARRAY['EMAIL'::character varying, 'PHONE'::character varying])::text[]))).</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PK: PRIMARY KEY (contact_id, method_kind).</w:t>
            </w:r>
          </w:p>
        </w:tc>
        <w:tc>
          <w:tcPr>
            <w:tcW w:type="dxa" w:w="3297"/>
          </w:tcPr>
          <w:p>
            <w:pPr>
              <w:spacing w:after="60"/>
            </w:pPr>
          </w:p>
        </w:tc>
        <w:tc>
          <w:tcPr>
            <w:tcW w:type="dxa" w:w="3297"/>
          </w:tcPr>
          <w:p>
            <w:pPr>
              <w:spacing w:after="60"/>
            </w:pPr>
          </w:p>
        </w:tc>
      </w:tr>
    </w:tbl>
    <w:p/>
    <w:p>
      <w:pPr>
        <w:pStyle w:val="Heading3"/>
      </w:pPr>
      <w:r>
        <w:t>custody_event</w:t>
      </w:r>
    </w:p>
    <w:tbl>
      <w:tblPr>
        <w:tblStyle w:val="LightShading-Accent1"/>
        <w:tblW w:type="auto" w:w="0"/>
        <w:tblLayout w:type="fixed"/>
        <w:tblLook w:firstColumn="1" w:firstRow="1" w:lastColumn="0" w:lastRow="0" w:noHBand="0" w:noVBand="1" w:val="04A0"/>
      </w:tblPr>
      <w:tblGrid>
        <w:gridCol w:w="3297"/>
        <w:gridCol w:w="3297"/>
        <w:gridCol w:w="3297"/>
      </w:tblGrid>
      <w:tr>
        <w:trPr>
          <w:tblHeader/>
          <w:cantSplit/>
        </w:trPr>
        <w:tc>
          <w:tcPr>
            <w:tcW w:type="dxa" w:w="3297"/>
          </w:tcPr>
          <w:p>
            <w:pPr>
              <w:spacing w:after="60"/>
            </w:pPr>
            <w:r>
              <w:rPr>
                <w:b w:val="0"/>
                <w:i w:val="0"/>
                <w:sz w:val="16"/>
              </w:rPr>
              <w:t>Columna</w:t>
            </w:r>
          </w:p>
        </w:tc>
        <w:tc>
          <w:tcPr>
            <w:tcW w:type="dxa" w:w="3297"/>
          </w:tcPr>
          <w:p>
            <w:pPr>
              <w:spacing w:after="60"/>
            </w:pPr>
            <w:r>
              <w:rPr>
                <w:b w:val="0"/>
                <w:i w:val="0"/>
                <w:sz w:val="16"/>
              </w:rPr>
              <w:t>Tipo</w:t>
            </w:r>
          </w:p>
        </w:tc>
        <w:tc>
          <w:tcPr>
            <w:tcW w:type="dxa" w:w="3297"/>
          </w:tcPr>
          <w:p>
            <w:pPr>
              <w:spacing w:after="60"/>
            </w:pPr>
            <w:r>
              <w:rPr>
                <w:b w:val="0"/>
                <w:i w:val="0"/>
                <w:sz w:val="16"/>
              </w:rPr>
              <w:t>Admite nulo</w:t>
            </w:r>
          </w:p>
        </w:tc>
      </w:tr>
      <w:tr>
        <w:trPr>
          <w:cantSplit/>
        </w:trPr>
        <w:tc>
          <w:tcPr>
            <w:tcW w:type="dxa" w:w="3297"/>
          </w:tcPr>
          <w:p>
            <w:pPr>
              <w:spacing w:after="60"/>
            </w:pPr>
            <w:r>
              <w:rPr>
                <w:b w:val="0"/>
                <w:i w:val="0"/>
                <w:sz w:val="16"/>
              </w:rPr>
              <w:t>event_id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shipment_id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sequence</w:t>
            </w:r>
          </w:p>
        </w:tc>
        <w:tc>
          <w:tcPr>
            <w:tcW w:type="dxa" w:w="3297"/>
          </w:tcPr>
          <w:p>
            <w:pPr>
              <w:spacing w:after="60"/>
            </w:pPr>
            <w:r>
              <w:rPr>
                <w:b w:val="0"/>
                <w:i w:val="0"/>
                <w:sz w:val="16"/>
              </w:rPr>
              <w:t>integer</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status</w:t>
            </w:r>
          </w:p>
        </w:tc>
        <w:tc>
          <w:tcPr>
            <w:tcW w:type="dxa" w:w="3297"/>
          </w:tcPr>
          <w:p>
            <w:pPr>
              <w:spacing w:after="60"/>
            </w:pPr>
            <w:r>
              <w:rPr>
                <w:b w:val="0"/>
                <w:i w:val="0"/>
                <w:sz w:val="16"/>
              </w:rPr>
              <w:t>character varying(20)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actor_id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occurred_at</w:t>
            </w:r>
          </w:p>
        </w:tc>
        <w:tc>
          <w:tcPr>
            <w:tcW w:type="dxa" w:w="3297"/>
          </w:tcPr>
          <w:p>
            <w:pPr>
              <w:spacing w:after="60"/>
            </w:pPr>
            <w:r>
              <w:rPr>
                <w:b w:val="0"/>
                <w:i w:val="0"/>
                <w:sz w:val="16"/>
              </w:rPr>
              <w:t>timestamp with time zone</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location_description</w:t>
            </w:r>
          </w:p>
        </w:tc>
        <w:tc>
          <w:tcPr>
            <w:tcW w:type="dxa" w:w="3297"/>
          </w:tcPr>
          <w:p>
            <w:pPr>
              <w:spacing w:after="60"/>
            </w:pPr>
            <w:r>
              <w:rPr>
                <w:b w:val="0"/>
                <w:i w:val="0"/>
                <w:sz w:val="16"/>
              </w:rPr>
              <w:t>character varying(240)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observation</w:t>
            </w:r>
          </w:p>
        </w:tc>
        <w:tc>
          <w:tcPr>
            <w:tcW w:type="dxa" w:w="3297"/>
          </w:tcPr>
          <w:p>
            <w:pPr>
              <w:spacing w:after="60"/>
            </w:pPr>
            <w:r>
              <w:rPr>
                <w:b w:val="0"/>
                <w:i w:val="0"/>
                <w:sz w:val="16"/>
              </w:rPr>
              <w:t>character varying(1000)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evidence_reference</w:t>
            </w:r>
          </w:p>
        </w:tc>
        <w:tc>
          <w:tcPr>
            <w:tcW w:type="dxa" w:w="3297"/>
          </w:tcPr>
          <w:p>
            <w:pPr>
              <w:spacing w:after="60"/>
            </w:pPr>
            <w:r>
              <w:rPr>
                <w:b w:val="0"/>
                <w:i w:val="0"/>
                <w:sz w:val="16"/>
              </w:rPr>
              <w:t>character varying(240)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FK: FOREIGN KEY (actor_id) REFERENCES user_account(account_id).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PK: PRIMARY KEY (event_id).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FK: FOREIGN KEY (shipment_id) REFERENCES shipment(shipment_id).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UNIQUE: UNIQUE (shipment_id, sequence).</w:t>
            </w:r>
          </w:p>
        </w:tc>
        <w:tc>
          <w:tcPr>
            <w:tcW w:type="dxa" w:w="3297"/>
          </w:tcPr>
          <w:p>
            <w:pPr>
              <w:spacing w:after="60"/>
            </w:pPr>
          </w:p>
        </w:tc>
        <w:tc>
          <w:tcPr>
            <w:tcW w:type="dxa" w:w="3297"/>
          </w:tcPr>
          <w:p>
            <w:pPr>
              <w:spacing w:after="60"/>
            </w:pPr>
          </w:p>
        </w:tc>
      </w:tr>
    </w:tbl>
    <w:p/>
    <w:p>
      <w:pPr>
        <w:pStyle w:val="Heading3"/>
      </w:pPr>
      <w:r>
        <w:t>donation</w:t>
      </w:r>
    </w:p>
    <w:tbl>
      <w:tblPr>
        <w:tblStyle w:val="LightShading-Accent1"/>
        <w:tblW w:type="auto" w:w="0"/>
        <w:tblLayout w:type="fixed"/>
        <w:tblLook w:firstColumn="1" w:firstRow="1" w:lastColumn="0" w:lastRow="0" w:noHBand="0" w:noVBand="1" w:val="04A0"/>
      </w:tblPr>
      <w:tblGrid>
        <w:gridCol w:w="3297"/>
        <w:gridCol w:w="3297"/>
        <w:gridCol w:w="3297"/>
      </w:tblGrid>
      <w:tr>
        <w:trPr>
          <w:tblHeader/>
          <w:cantSplit/>
        </w:trPr>
        <w:tc>
          <w:tcPr>
            <w:tcW w:type="dxa" w:w="3297"/>
          </w:tcPr>
          <w:p>
            <w:pPr>
              <w:spacing w:after="60"/>
            </w:pPr>
            <w:r>
              <w:rPr>
                <w:b w:val="0"/>
                <w:i w:val="0"/>
                <w:sz w:val="16"/>
              </w:rPr>
              <w:t>Columna</w:t>
            </w:r>
          </w:p>
        </w:tc>
        <w:tc>
          <w:tcPr>
            <w:tcW w:type="dxa" w:w="3297"/>
          </w:tcPr>
          <w:p>
            <w:pPr>
              <w:spacing w:after="60"/>
            </w:pPr>
            <w:r>
              <w:rPr>
                <w:b w:val="0"/>
                <w:i w:val="0"/>
                <w:sz w:val="16"/>
              </w:rPr>
              <w:t>Tipo</w:t>
            </w:r>
          </w:p>
        </w:tc>
        <w:tc>
          <w:tcPr>
            <w:tcW w:type="dxa" w:w="3297"/>
          </w:tcPr>
          <w:p>
            <w:pPr>
              <w:spacing w:after="60"/>
            </w:pPr>
            <w:r>
              <w:rPr>
                <w:b w:val="0"/>
                <w:i w:val="0"/>
                <w:sz w:val="16"/>
              </w:rPr>
              <w:t>Admite nulo</w:t>
            </w:r>
          </w:p>
        </w:tc>
      </w:tr>
      <w:tr>
        <w:trPr>
          <w:cantSplit/>
        </w:trPr>
        <w:tc>
          <w:tcPr>
            <w:tcW w:type="dxa" w:w="3297"/>
          </w:tcPr>
          <w:p>
            <w:pPr>
              <w:spacing w:after="60"/>
            </w:pPr>
            <w:r>
              <w:rPr>
                <w:b w:val="0"/>
                <w:i w:val="0"/>
                <w:sz w:val="16"/>
              </w:rPr>
              <w:t>donation_id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donor_id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review_id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donation_code</w:t>
            </w:r>
          </w:p>
        </w:tc>
        <w:tc>
          <w:tcPr>
            <w:tcW w:type="dxa" w:w="3297"/>
          </w:tcPr>
          <w:p>
            <w:pPr>
              <w:spacing w:after="60"/>
            </w:pPr>
            <w:r>
              <w:rPr>
                <w:b w:val="0"/>
                <w:i w:val="0"/>
                <w:sz w:val="16"/>
              </w:rPr>
              <w:t>character varying(30)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current_status</w:t>
            </w:r>
          </w:p>
        </w:tc>
        <w:tc>
          <w:tcPr>
            <w:tcW w:type="dxa" w:w="3297"/>
          </w:tcPr>
          <w:p>
            <w:pPr>
              <w:spacing w:after="60"/>
            </w:pPr>
            <w:r>
              <w:rPr>
                <w:b w:val="0"/>
                <w:i w:val="0"/>
                <w:sz w:val="16"/>
              </w:rPr>
              <w:t>character varying(20)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collected_at</w:t>
            </w:r>
          </w:p>
        </w:tc>
        <w:tc>
          <w:tcPr>
            <w:tcW w:type="dxa" w:w="3297"/>
          </w:tcPr>
          <w:p>
            <w:pPr>
              <w:spacing w:after="60"/>
            </w:pPr>
            <w:r>
              <w:rPr>
                <w:b w:val="0"/>
                <w:i w:val="0"/>
                <w:sz w:val="16"/>
              </w:rPr>
              <w:t>timestamp with time zone</w:t>
            </w:r>
          </w:p>
        </w:tc>
        <w:tc>
          <w:tcPr>
            <w:tcW w:type="dxa" w:w="3297"/>
          </w:tcPr>
          <w:p>
            <w:pPr>
              <w:spacing w:after="60"/>
            </w:pPr>
            <w:r>
              <w:rPr>
                <w:b w:val="0"/>
                <w:i w:val="0"/>
                <w:sz w:val="16"/>
              </w:rPr>
              <w:t>YES</w:t>
            </w:r>
          </w:p>
        </w:tc>
      </w:tr>
      <w:tr>
        <w:trPr>
          <w:cantSplit/>
        </w:trPr>
        <w:tc>
          <w:tcPr>
            <w:tcW w:type="dxa" w:w="3297"/>
          </w:tcPr>
          <w:p>
            <w:pPr>
              <w:spacing w:after="60"/>
            </w:pPr>
            <w:r>
              <w:rPr>
                <w:b w:val="0"/>
                <w:i w:val="0"/>
                <w:sz w:val="16"/>
              </w:rPr>
              <w:t>processed_at</w:t>
            </w:r>
          </w:p>
        </w:tc>
        <w:tc>
          <w:tcPr>
            <w:tcW w:type="dxa" w:w="3297"/>
          </w:tcPr>
          <w:p>
            <w:pPr>
              <w:spacing w:after="60"/>
            </w:pPr>
            <w:r>
              <w:rPr>
                <w:b w:val="0"/>
                <w:i w:val="0"/>
                <w:sz w:val="16"/>
              </w:rPr>
              <w:t>timestamp with time zone</w:t>
            </w:r>
          </w:p>
        </w:tc>
        <w:tc>
          <w:tcPr>
            <w:tcW w:type="dxa" w:w="3297"/>
          </w:tcPr>
          <w:p>
            <w:pPr>
              <w:spacing w:after="60"/>
            </w:pPr>
            <w:r>
              <w:rPr>
                <w:b w:val="0"/>
                <w:i w:val="0"/>
                <w:sz w:val="16"/>
              </w:rPr>
              <w:t>YES</w:t>
            </w:r>
          </w:p>
        </w:tc>
      </w:tr>
      <w:tr>
        <w:trPr>
          <w:cantSplit/>
        </w:trPr>
        <w:tc>
          <w:tcPr>
            <w:tcW w:type="dxa" w:w="3297"/>
          </w:tcPr>
          <w:p>
            <w:pPr>
              <w:spacing w:after="60"/>
            </w:pPr>
            <w:r>
              <w:rPr>
                <w:b w:val="0"/>
                <w:i w:val="0"/>
                <w:sz w:val="16"/>
              </w:rPr>
              <w:t>created_by</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registered_at</w:t>
            </w:r>
          </w:p>
        </w:tc>
        <w:tc>
          <w:tcPr>
            <w:tcW w:type="dxa" w:w="3297"/>
          </w:tcPr>
          <w:p>
            <w:pPr>
              <w:spacing w:after="60"/>
            </w:pPr>
            <w:r>
              <w:rPr>
                <w:b w:val="0"/>
                <w:i w:val="0"/>
                <w:sz w:val="16"/>
              </w:rPr>
              <w:t>timestamp with time zone</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version_no</w:t>
            </w:r>
          </w:p>
        </w:tc>
        <w:tc>
          <w:tcPr>
            <w:tcW w:type="dxa" w:w="3297"/>
          </w:tcPr>
          <w:p>
            <w:pPr>
              <w:spacing w:after="60"/>
            </w:pPr>
            <w:r>
              <w:rPr>
                <w:b w:val="0"/>
                <w:i w:val="0"/>
                <w:sz w:val="16"/>
              </w:rPr>
              <w:t>integer</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FK: FOREIGN KEY (created_by) REFERENCES user_account(account_id).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CHECK: CHECK (((current_status)::text = ANY ((ARRAY['REGISTERED'::character varying, 'COLLECTED'::character varying, 'PROCESSED'::character varying, 'CANCELLED'::character varying])::text[]))).</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UNIQUE: UNIQUE (donation_code).</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FK: FOREIGN KEY (donor_id) REFERENCES donor(donor_id).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PK: PRIMARY KEY (donation_id).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FK: FOREIGN KEY (review_id) REFERENCES donor_review(review_id).</w:t>
            </w:r>
          </w:p>
        </w:tc>
        <w:tc>
          <w:tcPr>
            <w:tcW w:type="dxa" w:w="3297"/>
          </w:tcPr>
          <w:p>
            <w:pPr>
              <w:spacing w:after="60"/>
            </w:pPr>
          </w:p>
        </w:tc>
        <w:tc>
          <w:tcPr>
            <w:tcW w:type="dxa" w:w="3297"/>
          </w:tcPr>
          <w:p>
            <w:pPr>
              <w:spacing w:after="60"/>
            </w:pPr>
          </w:p>
        </w:tc>
      </w:tr>
    </w:tbl>
    <w:p/>
    <w:p>
      <w:pPr>
        <w:pStyle w:val="Heading3"/>
      </w:pPr>
      <w:r>
        <w:t>donation_event</w:t>
      </w:r>
    </w:p>
    <w:tbl>
      <w:tblPr>
        <w:tblStyle w:val="LightShading-Accent1"/>
        <w:tblW w:type="auto" w:w="0"/>
        <w:tblLayout w:type="fixed"/>
        <w:tblLook w:firstColumn="1" w:firstRow="1" w:lastColumn="0" w:lastRow="0" w:noHBand="0" w:noVBand="1" w:val="04A0"/>
      </w:tblPr>
      <w:tblGrid>
        <w:gridCol w:w="3297"/>
        <w:gridCol w:w="3297"/>
        <w:gridCol w:w="3297"/>
      </w:tblGrid>
      <w:tr>
        <w:trPr>
          <w:tblHeader/>
          <w:cantSplit/>
        </w:trPr>
        <w:tc>
          <w:tcPr>
            <w:tcW w:type="dxa" w:w="3297"/>
          </w:tcPr>
          <w:p>
            <w:pPr>
              <w:spacing w:after="60"/>
            </w:pPr>
            <w:r>
              <w:rPr>
                <w:b w:val="0"/>
                <w:i w:val="0"/>
                <w:sz w:val="16"/>
              </w:rPr>
              <w:t>Columna</w:t>
            </w:r>
          </w:p>
        </w:tc>
        <w:tc>
          <w:tcPr>
            <w:tcW w:type="dxa" w:w="3297"/>
          </w:tcPr>
          <w:p>
            <w:pPr>
              <w:spacing w:after="60"/>
            </w:pPr>
            <w:r>
              <w:rPr>
                <w:b w:val="0"/>
                <w:i w:val="0"/>
                <w:sz w:val="16"/>
              </w:rPr>
              <w:t>Tipo</w:t>
            </w:r>
          </w:p>
        </w:tc>
        <w:tc>
          <w:tcPr>
            <w:tcW w:type="dxa" w:w="3297"/>
          </w:tcPr>
          <w:p>
            <w:pPr>
              <w:spacing w:after="60"/>
            </w:pPr>
            <w:r>
              <w:rPr>
                <w:b w:val="0"/>
                <w:i w:val="0"/>
                <w:sz w:val="16"/>
              </w:rPr>
              <w:t>Admite nulo</w:t>
            </w:r>
          </w:p>
        </w:tc>
      </w:tr>
      <w:tr>
        <w:trPr>
          <w:cantSplit/>
        </w:trPr>
        <w:tc>
          <w:tcPr>
            <w:tcW w:type="dxa" w:w="3297"/>
          </w:tcPr>
          <w:p>
            <w:pPr>
              <w:spacing w:after="60"/>
            </w:pPr>
            <w:r>
              <w:rPr>
                <w:b w:val="0"/>
                <w:i w:val="0"/>
                <w:sz w:val="16"/>
              </w:rPr>
              <w:t>event_id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donation_id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status</w:t>
            </w:r>
          </w:p>
        </w:tc>
        <w:tc>
          <w:tcPr>
            <w:tcW w:type="dxa" w:w="3297"/>
          </w:tcPr>
          <w:p>
            <w:pPr>
              <w:spacing w:after="60"/>
            </w:pPr>
            <w:r>
              <w:rPr>
                <w:b w:val="0"/>
                <w:i w:val="0"/>
                <w:sz w:val="16"/>
              </w:rPr>
              <w:t>character varying(20)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actor_id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occurred_at</w:t>
            </w:r>
          </w:p>
        </w:tc>
        <w:tc>
          <w:tcPr>
            <w:tcW w:type="dxa" w:w="3297"/>
          </w:tcPr>
          <w:p>
            <w:pPr>
              <w:spacing w:after="60"/>
            </w:pPr>
            <w:r>
              <w:rPr>
                <w:b w:val="0"/>
                <w:i w:val="0"/>
                <w:sz w:val="16"/>
              </w:rPr>
              <w:t>timestamp with time zone</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observation</w:t>
            </w:r>
          </w:p>
        </w:tc>
        <w:tc>
          <w:tcPr>
            <w:tcW w:type="dxa" w:w="3297"/>
          </w:tcPr>
          <w:p>
            <w:pPr>
              <w:spacing w:after="60"/>
            </w:pPr>
            <w:r>
              <w:rPr>
                <w:b w:val="0"/>
                <w:i w:val="0"/>
                <w:sz w:val="16"/>
              </w:rPr>
              <w:t>character varying(1000)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FK: FOREIGN KEY (actor_id) REFERENCES user_account(account_id).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FK: FOREIGN KEY (donation_id) REFERENCES donation(donation_id).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PK: PRIMARY KEY (event_id).</w:t>
            </w:r>
          </w:p>
        </w:tc>
        <w:tc>
          <w:tcPr>
            <w:tcW w:type="dxa" w:w="3297"/>
          </w:tcPr>
          <w:p>
            <w:pPr>
              <w:spacing w:after="60"/>
            </w:pPr>
          </w:p>
        </w:tc>
        <w:tc>
          <w:tcPr>
            <w:tcW w:type="dxa" w:w="3297"/>
          </w:tcPr>
          <w:p>
            <w:pPr>
              <w:spacing w:after="60"/>
            </w:pPr>
          </w:p>
        </w:tc>
      </w:tr>
    </w:tbl>
    <w:p/>
    <w:p>
      <w:pPr>
        <w:pStyle w:val="Heading3"/>
      </w:pPr>
      <w:r>
        <w:t>donation_unit</w:t>
      </w:r>
    </w:p>
    <w:tbl>
      <w:tblPr>
        <w:tblStyle w:val="LightShading-Accent1"/>
        <w:tblW w:type="auto" w:w="0"/>
        <w:tblLayout w:type="fixed"/>
        <w:tblLook w:firstColumn="1" w:firstRow="1" w:lastColumn="0" w:lastRow="0" w:noHBand="0" w:noVBand="1" w:val="04A0"/>
      </w:tblPr>
      <w:tblGrid>
        <w:gridCol w:w="3297"/>
        <w:gridCol w:w="3297"/>
        <w:gridCol w:w="3297"/>
      </w:tblGrid>
      <w:tr>
        <w:trPr>
          <w:tblHeader/>
          <w:cantSplit/>
        </w:trPr>
        <w:tc>
          <w:tcPr>
            <w:tcW w:type="dxa" w:w="3297"/>
          </w:tcPr>
          <w:p>
            <w:pPr>
              <w:spacing w:after="60"/>
            </w:pPr>
            <w:r>
              <w:rPr>
                <w:b w:val="0"/>
                <w:i w:val="0"/>
                <w:sz w:val="16"/>
              </w:rPr>
              <w:t>Columna</w:t>
            </w:r>
          </w:p>
        </w:tc>
        <w:tc>
          <w:tcPr>
            <w:tcW w:type="dxa" w:w="3297"/>
          </w:tcPr>
          <w:p>
            <w:pPr>
              <w:spacing w:after="60"/>
            </w:pPr>
            <w:r>
              <w:rPr>
                <w:b w:val="0"/>
                <w:i w:val="0"/>
                <w:sz w:val="16"/>
              </w:rPr>
              <w:t>Tipo</w:t>
            </w:r>
          </w:p>
        </w:tc>
        <w:tc>
          <w:tcPr>
            <w:tcW w:type="dxa" w:w="3297"/>
          </w:tcPr>
          <w:p>
            <w:pPr>
              <w:spacing w:after="60"/>
            </w:pPr>
            <w:r>
              <w:rPr>
                <w:b w:val="0"/>
                <w:i w:val="0"/>
                <w:sz w:val="16"/>
              </w:rPr>
              <w:t>Admite nulo</w:t>
            </w:r>
          </w:p>
        </w:tc>
      </w:tr>
      <w:tr>
        <w:trPr>
          <w:cantSplit/>
        </w:trPr>
        <w:tc>
          <w:tcPr>
            <w:tcW w:type="dxa" w:w="3297"/>
          </w:tcPr>
          <w:p>
            <w:pPr>
              <w:spacing w:after="60"/>
            </w:pPr>
            <w:r>
              <w:rPr>
                <w:b w:val="0"/>
                <w:i w:val="0"/>
                <w:sz w:val="16"/>
              </w:rPr>
              <w:t>resource_id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donation_id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released_by</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release_reference</w:t>
            </w:r>
          </w:p>
        </w:tc>
        <w:tc>
          <w:tcPr>
            <w:tcW w:type="dxa" w:w="3297"/>
          </w:tcPr>
          <w:p>
            <w:pPr>
              <w:spacing w:after="60"/>
            </w:pPr>
            <w:r>
              <w:rPr>
                <w:b w:val="0"/>
                <w:i w:val="0"/>
                <w:sz w:val="16"/>
              </w:rPr>
              <w:t>character varying(240)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created_at</w:t>
            </w:r>
          </w:p>
        </w:tc>
        <w:tc>
          <w:tcPr>
            <w:tcW w:type="dxa" w:w="3297"/>
          </w:tcPr>
          <w:p>
            <w:pPr>
              <w:spacing w:after="60"/>
            </w:pPr>
            <w:r>
              <w:rPr>
                <w:b w:val="0"/>
                <w:i w:val="0"/>
                <w:sz w:val="16"/>
              </w:rPr>
              <w:t>timestamp with time zone</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FK: FOREIGN KEY (donation_id) REFERENCES donation(donation_id).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PK: PRIMARY KEY (resource_id).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FK: FOREIGN KEY (released_by) REFERENCES user_account(account_id).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FK: FOREIGN KEY (resource_id) REFERENCES blood_unit(resource_id).</w:t>
            </w:r>
          </w:p>
        </w:tc>
        <w:tc>
          <w:tcPr>
            <w:tcW w:type="dxa" w:w="3297"/>
          </w:tcPr>
          <w:p>
            <w:pPr>
              <w:spacing w:after="60"/>
            </w:pPr>
          </w:p>
        </w:tc>
        <w:tc>
          <w:tcPr>
            <w:tcW w:type="dxa" w:w="3297"/>
          </w:tcPr>
          <w:p>
            <w:pPr>
              <w:spacing w:after="60"/>
            </w:pPr>
          </w:p>
        </w:tc>
      </w:tr>
    </w:tbl>
    <w:p/>
    <w:p>
      <w:pPr>
        <w:pStyle w:val="Heading3"/>
      </w:pPr>
      <w:r>
        <w:t>donor</w:t>
      </w:r>
    </w:p>
    <w:tbl>
      <w:tblPr>
        <w:tblStyle w:val="LightShading-Accent1"/>
        <w:tblW w:type="auto" w:w="0"/>
        <w:tblLayout w:type="fixed"/>
        <w:tblLook w:firstColumn="1" w:firstRow="1" w:lastColumn="0" w:lastRow="0" w:noHBand="0" w:noVBand="1" w:val="04A0"/>
      </w:tblPr>
      <w:tblGrid>
        <w:gridCol w:w="3297"/>
        <w:gridCol w:w="3297"/>
        <w:gridCol w:w="3297"/>
      </w:tblGrid>
      <w:tr>
        <w:trPr>
          <w:tblHeader/>
          <w:cantSplit/>
        </w:trPr>
        <w:tc>
          <w:tcPr>
            <w:tcW w:type="dxa" w:w="3297"/>
          </w:tcPr>
          <w:p>
            <w:pPr>
              <w:spacing w:after="60"/>
            </w:pPr>
            <w:r>
              <w:rPr>
                <w:b w:val="0"/>
                <w:i w:val="0"/>
                <w:sz w:val="16"/>
              </w:rPr>
              <w:t>Columna</w:t>
            </w:r>
          </w:p>
        </w:tc>
        <w:tc>
          <w:tcPr>
            <w:tcW w:type="dxa" w:w="3297"/>
          </w:tcPr>
          <w:p>
            <w:pPr>
              <w:spacing w:after="60"/>
            </w:pPr>
            <w:r>
              <w:rPr>
                <w:b w:val="0"/>
                <w:i w:val="0"/>
                <w:sz w:val="16"/>
              </w:rPr>
              <w:t>Tipo</w:t>
            </w:r>
          </w:p>
        </w:tc>
        <w:tc>
          <w:tcPr>
            <w:tcW w:type="dxa" w:w="3297"/>
          </w:tcPr>
          <w:p>
            <w:pPr>
              <w:spacing w:after="60"/>
            </w:pPr>
            <w:r>
              <w:rPr>
                <w:b w:val="0"/>
                <w:i w:val="0"/>
                <w:sz w:val="16"/>
              </w:rPr>
              <w:t>Admite nulo</w:t>
            </w:r>
          </w:p>
        </w:tc>
      </w:tr>
      <w:tr>
        <w:trPr>
          <w:cantSplit/>
        </w:trPr>
        <w:tc>
          <w:tcPr>
            <w:tcW w:type="dxa" w:w="3297"/>
          </w:tcPr>
          <w:p>
            <w:pPr>
              <w:spacing w:after="60"/>
            </w:pPr>
            <w:r>
              <w:rPr>
                <w:b w:val="0"/>
                <w:i w:val="0"/>
                <w:sz w:val="16"/>
              </w:rPr>
              <w:t>donor_id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institution_id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record_code</w:t>
            </w:r>
          </w:p>
        </w:tc>
        <w:tc>
          <w:tcPr>
            <w:tcW w:type="dxa" w:w="3297"/>
          </w:tcPr>
          <w:p>
            <w:pPr>
              <w:spacing w:after="60"/>
            </w:pPr>
            <w:r>
              <w:rPr>
                <w:b w:val="0"/>
                <w:i w:val="0"/>
                <w:sz w:val="16"/>
              </w:rPr>
              <w:t>character varying(30)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display_name</w:t>
            </w:r>
          </w:p>
        </w:tc>
        <w:tc>
          <w:tcPr>
            <w:tcW w:type="dxa" w:w="3297"/>
          </w:tcPr>
          <w:p>
            <w:pPr>
              <w:spacing w:after="60"/>
            </w:pPr>
            <w:r>
              <w:rPr>
                <w:b w:val="0"/>
                <w:i w:val="0"/>
                <w:sz w:val="16"/>
              </w:rPr>
              <w:t>character varying(120)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blood_group</w:t>
            </w:r>
          </w:p>
        </w:tc>
        <w:tc>
          <w:tcPr>
            <w:tcW w:type="dxa" w:w="3297"/>
          </w:tcPr>
          <w:p>
            <w:pPr>
              <w:spacing w:after="60"/>
            </w:pPr>
            <w:r>
              <w:rPr>
                <w:b w:val="0"/>
                <w:i w:val="0"/>
                <w:sz w:val="16"/>
              </w:rPr>
              <w:t>character varying(3)</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donation_kind</w:t>
            </w:r>
          </w:p>
        </w:tc>
        <w:tc>
          <w:tcPr>
            <w:tcW w:type="dxa" w:w="3297"/>
          </w:tcPr>
          <w:p>
            <w:pPr>
              <w:spacing w:after="60"/>
            </w:pPr>
            <w:r>
              <w:rPr>
                <w:b w:val="0"/>
                <w:i w:val="0"/>
                <w:sz w:val="16"/>
              </w:rPr>
              <w:t>character varying(30)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background</w:t>
            </w:r>
          </w:p>
        </w:tc>
        <w:tc>
          <w:tcPr>
            <w:tcW w:type="dxa" w:w="3297"/>
          </w:tcPr>
          <w:p>
            <w:pPr>
              <w:spacing w:after="60"/>
            </w:pPr>
            <w:r>
              <w:rPr>
                <w:b w:val="0"/>
                <w:i w:val="0"/>
                <w:sz w:val="16"/>
              </w:rPr>
              <w:t>character varying(1000)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restrictions</w:t>
            </w:r>
          </w:p>
        </w:tc>
        <w:tc>
          <w:tcPr>
            <w:tcW w:type="dxa" w:w="3297"/>
          </w:tcPr>
          <w:p>
            <w:pPr>
              <w:spacing w:after="60"/>
            </w:pPr>
            <w:r>
              <w:rPr>
                <w:b w:val="0"/>
                <w:i w:val="0"/>
                <w:sz w:val="16"/>
              </w:rPr>
              <w:t>character varying(1000)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consent_reference</w:t>
            </w:r>
          </w:p>
        </w:tc>
        <w:tc>
          <w:tcPr>
            <w:tcW w:type="dxa" w:w="3297"/>
          </w:tcPr>
          <w:p>
            <w:pPr>
              <w:spacing w:after="60"/>
            </w:pPr>
            <w:r>
              <w:rPr>
                <w:b w:val="0"/>
                <w:i w:val="0"/>
                <w:sz w:val="16"/>
              </w:rPr>
              <w:t>character varying(240)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consent_at</w:t>
            </w:r>
          </w:p>
        </w:tc>
        <w:tc>
          <w:tcPr>
            <w:tcW w:type="dxa" w:w="3297"/>
          </w:tcPr>
          <w:p>
            <w:pPr>
              <w:spacing w:after="60"/>
            </w:pPr>
            <w:r>
              <w:rPr>
                <w:b w:val="0"/>
                <w:i w:val="0"/>
                <w:sz w:val="16"/>
              </w:rPr>
              <w:t>timestamp with time zone</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current_status</w:t>
            </w:r>
          </w:p>
        </w:tc>
        <w:tc>
          <w:tcPr>
            <w:tcW w:type="dxa" w:w="3297"/>
          </w:tcPr>
          <w:p>
            <w:pPr>
              <w:spacing w:after="60"/>
            </w:pPr>
            <w:r>
              <w:rPr>
                <w:b w:val="0"/>
                <w:i w:val="0"/>
                <w:sz w:val="16"/>
              </w:rPr>
              <w:t>character varying(20)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created_by</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registered_at</w:t>
            </w:r>
          </w:p>
        </w:tc>
        <w:tc>
          <w:tcPr>
            <w:tcW w:type="dxa" w:w="3297"/>
          </w:tcPr>
          <w:p>
            <w:pPr>
              <w:spacing w:after="60"/>
            </w:pPr>
            <w:r>
              <w:rPr>
                <w:b w:val="0"/>
                <w:i w:val="0"/>
                <w:sz w:val="16"/>
              </w:rPr>
              <w:t>timestamp with time zone</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version_no</w:t>
            </w:r>
          </w:p>
        </w:tc>
        <w:tc>
          <w:tcPr>
            <w:tcW w:type="dxa" w:w="3297"/>
          </w:tcPr>
          <w:p>
            <w:pPr>
              <w:spacing w:after="60"/>
            </w:pPr>
            <w:r>
              <w:rPr>
                <w:b w:val="0"/>
                <w:i w:val="0"/>
                <w:sz w:val="16"/>
              </w:rPr>
              <w:t>integer</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CHECK: CHECK (((blood_group)::text = ANY ((ARRAY['O-'::character varying, 'O+'::character varying, 'A-'::character varying, 'A+'::character varying, 'B-'::character varying, 'B+'::character varying, 'AB-'::character varying, 'AB+'::character varying])::text[]))).</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FK: FOREIGN KEY (created_by) REFERENCES user_account(account_id).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CHECK: CHECK (((current_status)::text = ANY ((ARRAY['PENDING'::character varying, 'ELIGIBLE'::character varying, 'DEFERRED'::character varying])::text[]))).</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CHECK: CHECK (((donation_kind)::text = ANY ((ARRAY['VOLUNTARY'::character varying, 'REPLACEMENT'::character varying])::text[]))).</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FK: FOREIGN KEY (institution_id) REFERENCES institution(institution_id).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PK: PRIMARY KEY (donor_id).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UNIQUE: UNIQUE (record_code).</w:t>
            </w:r>
          </w:p>
        </w:tc>
        <w:tc>
          <w:tcPr>
            <w:tcW w:type="dxa" w:w="3297"/>
          </w:tcPr>
          <w:p>
            <w:pPr>
              <w:spacing w:after="60"/>
            </w:pPr>
          </w:p>
        </w:tc>
        <w:tc>
          <w:tcPr>
            <w:tcW w:type="dxa" w:w="3297"/>
          </w:tcPr>
          <w:p>
            <w:pPr>
              <w:spacing w:after="60"/>
            </w:pPr>
          </w:p>
        </w:tc>
      </w:tr>
    </w:tbl>
    <w:p/>
    <w:p>
      <w:pPr>
        <w:pStyle w:val="Heading3"/>
      </w:pPr>
      <w:r>
        <w:t>donor_review</w:t>
      </w:r>
    </w:p>
    <w:tbl>
      <w:tblPr>
        <w:tblStyle w:val="LightShading-Accent1"/>
        <w:tblW w:type="auto" w:w="0"/>
        <w:tblLayout w:type="fixed"/>
        <w:tblLook w:firstColumn="1" w:firstRow="1" w:lastColumn="0" w:lastRow="0" w:noHBand="0" w:noVBand="1" w:val="04A0"/>
      </w:tblPr>
      <w:tblGrid>
        <w:gridCol w:w="3297"/>
        <w:gridCol w:w="3297"/>
        <w:gridCol w:w="3297"/>
      </w:tblGrid>
      <w:tr>
        <w:trPr>
          <w:tblHeader/>
          <w:cantSplit/>
        </w:trPr>
        <w:tc>
          <w:tcPr>
            <w:tcW w:type="dxa" w:w="3297"/>
          </w:tcPr>
          <w:p>
            <w:pPr>
              <w:spacing w:after="60"/>
            </w:pPr>
            <w:r>
              <w:rPr>
                <w:b w:val="0"/>
                <w:i w:val="0"/>
                <w:sz w:val="16"/>
              </w:rPr>
              <w:t>Columna</w:t>
            </w:r>
          </w:p>
        </w:tc>
        <w:tc>
          <w:tcPr>
            <w:tcW w:type="dxa" w:w="3297"/>
          </w:tcPr>
          <w:p>
            <w:pPr>
              <w:spacing w:after="60"/>
            </w:pPr>
            <w:r>
              <w:rPr>
                <w:b w:val="0"/>
                <w:i w:val="0"/>
                <w:sz w:val="16"/>
              </w:rPr>
              <w:t>Tipo</w:t>
            </w:r>
          </w:p>
        </w:tc>
        <w:tc>
          <w:tcPr>
            <w:tcW w:type="dxa" w:w="3297"/>
          </w:tcPr>
          <w:p>
            <w:pPr>
              <w:spacing w:after="60"/>
            </w:pPr>
            <w:r>
              <w:rPr>
                <w:b w:val="0"/>
                <w:i w:val="0"/>
                <w:sz w:val="16"/>
              </w:rPr>
              <w:t>Admite nulo</w:t>
            </w:r>
          </w:p>
        </w:tc>
      </w:tr>
      <w:tr>
        <w:trPr>
          <w:cantSplit/>
        </w:trPr>
        <w:tc>
          <w:tcPr>
            <w:tcW w:type="dxa" w:w="3297"/>
          </w:tcPr>
          <w:p>
            <w:pPr>
              <w:spacing w:after="60"/>
            </w:pPr>
            <w:r>
              <w:rPr>
                <w:b w:val="0"/>
                <w:i w:val="0"/>
                <w:sz w:val="16"/>
              </w:rPr>
              <w:t>review_id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donor_id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decision</w:t>
            </w:r>
          </w:p>
        </w:tc>
        <w:tc>
          <w:tcPr>
            <w:tcW w:type="dxa" w:w="3297"/>
          </w:tcPr>
          <w:p>
            <w:pPr>
              <w:spacing w:after="60"/>
            </w:pPr>
            <w:r>
              <w:rPr>
                <w:b w:val="0"/>
                <w:i w:val="0"/>
                <w:sz w:val="16"/>
              </w:rPr>
              <w:t>character varying(20)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reason</w:t>
            </w:r>
          </w:p>
        </w:tc>
        <w:tc>
          <w:tcPr>
            <w:tcW w:type="dxa" w:w="3297"/>
          </w:tcPr>
          <w:p>
            <w:pPr>
              <w:spacing w:after="60"/>
            </w:pPr>
            <w:r>
              <w:rPr>
                <w:b w:val="0"/>
                <w:i w:val="0"/>
                <w:sz w:val="16"/>
              </w:rPr>
              <w:t>character varying(1000)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actor_id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occurred_at</w:t>
            </w:r>
          </w:p>
        </w:tc>
        <w:tc>
          <w:tcPr>
            <w:tcW w:type="dxa" w:w="3297"/>
          </w:tcPr>
          <w:p>
            <w:pPr>
              <w:spacing w:after="60"/>
            </w:pPr>
            <w:r>
              <w:rPr>
                <w:b w:val="0"/>
                <w:i w:val="0"/>
                <w:sz w:val="16"/>
              </w:rPr>
              <w:t>timestamp with time zone</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FK: FOREIGN KEY (actor_id) REFERENCES user_account(account_id).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CHECK: CHECK (((decision)::text = ANY ((ARRAY['ELIGIBLE'::character varying, 'DEFERRED'::character varying])::text[]))).</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FK: FOREIGN KEY (donor_id) REFERENCES donor(donor_id).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PK: PRIMARY KEY (review_id).</w:t>
            </w:r>
          </w:p>
        </w:tc>
        <w:tc>
          <w:tcPr>
            <w:tcW w:type="dxa" w:w="3297"/>
          </w:tcPr>
          <w:p>
            <w:pPr>
              <w:spacing w:after="60"/>
            </w:pPr>
          </w:p>
        </w:tc>
        <w:tc>
          <w:tcPr>
            <w:tcW w:type="dxa" w:w="3297"/>
          </w:tcPr>
          <w:p>
            <w:pPr>
              <w:spacing w:after="60"/>
            </w:pPr>
          </w:p>
        </w:tc>
      </w:tr>
    </w:tbl>
    <w:p/>
    <w:p>
      <w:pPr>
        <w:pStyle w:val="Heading3"/>
      </w:pPr>
      <w:r>
        <w:t>institution</w:t>
      </w:r>
    </w:p>
    <w:tbl>
      <w:tblPr>
        <w:tblStyle w:val="LightShading-Accent1"/>
        <w:tblW w:type="auto" w:w="0"/>
        <w:tblLayout w:type="fixed"/>
        <w:tblLook w:firstColumn="1" w:firstRow="1" w:lastColumn="0" w:lastRow="0" w:noHBand="0" w:noVBand="1" w:val="04A0"/>
      </w:tblPr>
      <w:tblGrid>
        <w:gridCol w:w="3297"/>
        <w:gridCol w:w="3297"/>
        <w:gridCol w:w="3297"/>
      </w:tblGrid>
      <w:tr>
        <w:trPr>
          <w:tblHeader/>
          <w:cantSplit/>
        </w:trPr>
        <w:tc>
          <w:tcPr>
            <w:tcW w:type="dxa" w:w="3297"/>
          </w:tcPr>
          <w:p>
            <w:pPr>
              <w:spacing w:after="60"/>
            </w:pPr>
            <w:r>
              <w:rPr>
                <w:b w:val="0"/>
                <w:i w:val="0"/>
                <w:sz w:val="16"/>
              </w:rPr>
              <w:t>Columna</w:t>
            </w:r>
          </w:p>
        </w:tc>
        <w:tc>
          <w:tcPr>
            <w:tcW w:type="dxa" w:w="3297"/>
          </w:tcPr>
          <w:p>
            <w:pPr>
              <w:spacing w:after="60"/>
            </w:pPr>
            <w:r>
              <w:rPr>
                <w:b w:val="0"/>
                <w:i w:val="0"/>
                <w:sz w:val="16"/>
              </w:rPr>
              <w:t>Tipo</w:t>
            </w:r>
          </w:p>
        </w:tc>
        <w:tc>
          <w:tcPr>
            <w:tcW w:type="dxa" w:w="3297"/>
          </w:tcPr>
          <w:p>
            <w:pPr>
              <w:spacing w:after="60"/>
            </w:pPr>
            <w:r>
              <w:rPr>
                <w:b w:val="0"/>
                <w:i w:val="0"/>
                <w:sz w:val="16"/>
              </w:rPr>
              <w:t>Admite nulo</w:t>
            </w:r>
          </w:p>
        </w:tc>
      </w:tr>
      <w:tr>
        <w:trPr>
          <w:cantSplit/>
        </w:trPr>
        <w:tc>
          <w:tcPr>
            <w:tcW w:type="dxa" w:w="3297"/>
          </w:tcPr>
          <w:p>
            <w:pPr>
              <w:spacing w:after="60"/>
            </w:pPr>
            <w:r>
              <w:rPr>
                <w:b w:val="0"/>
                <w:i w:val="0"/>
                <w:sz w:val="16"/>
              </w:rPr>
              <w:t>institution_id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institution_code</w:t>
            </w:r>
          </w:p>
        </w:tc>
        <w:tc>
          <w:tcPr>
            <w:tcW w:type="dxa" w:w="3297"/>
          </w:tcPr>
          <w:p>
            <w:pPr>
              <w:spacing w:after="60"/>
            </w:pPr>
            <w:r>
              <w:rPr>
                <w:b w:val="0"/>
                <w:i w:val="0"/>
                <w:sz w:val="16"/>
              </w:rPr>
              <w:t>character varying(30)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institution_name</w:t>
            </w:r>
          </w:p>
        </w:tc>
        <w:tc>
          <w:tcPr>
            <w:tcW w:type="dxa" w:w="3297"/>
          </w:tcPr>
          <w:p>
            <w:pPr>
              <w:spacing w:after="60"/>
            </w:pPr>
            <w:r>
              <w:rPr>
                <w:b w:val="0"/>
                <w:i w:val="0"/>
                <w:sz w:val="16"/>
              </w:rPr>
              <w:t>character varying(160)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institution_type</w:t>
            </w:r>
          </w:p>
        </w:tc>
        <w:tc>
          <w:tcPr>
            <w:tcW w:type="dxa" w:w="3297"/>
          </w:tcPr>
          <w:p>
            <w:pPr>
              <w:spacing w:after="60"/>
            </w:pPr>
            <w:r>
              <w:rPr>
                <w:b w:val="0"/>
                <w:i w:val="0"/>
                <w:sz w:val="16"/>
              </w:rPr>
              <w:t>character varying(40)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region_name</w:t>
            </w:r>
          </w:p>
        </w:tc>
        <w:tc>
          <w:tcPr>
            <w:tcW w:type="dxa" w:w="3297"/>
          </w:tcPr>
          <w:p>
            <w:pPr>
              <w:spacing w:after="60"/>
            </w:pPr>
            <w:r>
              <w:rPr>
                <w:b w:val="0"/>
                <w:i w:val="0"/>
                <w:sz w:val="16"/>
              </w:rPr>
              <w:t>character varying(80)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city</w:t>
            </w:r>
          </w:p>
        </w:tc>
        <w:tc>
          <w:tcPr>
            <w:tcW w:type="dxa" w:w="3297"/>
          </w:tcPr>
          <w:p>
            <w:pPr>
              <w:spacing w:after="60"/>
            </w:pPr>
            <w:r>
              <w:rPr>
                <w:b w:val="0"/>
                <w:i w:val="0"/>
                <w:sz w:val="16"/>
              </w:rPr>
              <w:t>character varying(100)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street</w:t>
            </w:r>
          </w:p>
        </w:tc>
        <w:tc>
          <w:tcPr>
            <w:tcW w:type="dxa" w:w="3297"/>
          </w:tcPr>
          <w:p>
            <w:pPr>
              <w:spacing w:after="60"/>
            </w:pPr>
            <w:r>
              <w:rPr>
                <w:b w:val="0"/>
                <w:i w:val="0"/>
                <w:sz w:val="16"/>
              </w:rPr>
              <w:t>character varying(200)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participation_status</w:t>
            </w:r>
          </w:p>
        </w:tc>
        <w:tc>
          <w:tcPr>
            <w:tcW w:type="dxa" w:w="3297"/>
          </w:tcPr>
          <w:p>
            <w:pPr>
              <w:spacing w:after="60"/>
            </w:pPr>
            <w:r>
              <w:rPr>
                <w:b w:val="0"/>
                <w:i w:val="0"/>
                <w:sz w:val="16"/>
              </w:rPr>
              <w:t>character varying(10)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version_no</w:t>
            </w:r>
          </w:p>
        </w:tc>
        <w:tc>
          <w:tcPr>
            <w:tcW w:type="dxa" w:w="3297"/>
          </w:tcPr>
          <w:p>
            <w:pPr>
              <w:spacing w:after="60"/>
            </w:pPr>
            <w:r>
              <w:rPr>
                <w:b w:val="0"/>
                <w:i w:val="0"/>
                <w:sz w:val="16"/>
              </w:rPr>
              <w:t>integer</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registered_at</w:t>
            </w:r>
          </w:p>
        </w:tc>
        <w:tc>
          <w:tcPr>
            <w:tcW w:type="dxa" w:w="3297"/>
          </w:tcPr>
          <w:p>
            <w:pPr>
              <w:spacing w:after="60"/>
            </w:pPr>
            <w:r>
              <w:rPr>
                <w:b w:val="0"/>
                <w:i w:val="0"/>
                <w:sz w:val="16"/>
              </w:rPr>
              <w:t>timestamp with time zone</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operating_hours</w:t>
            </w:r>
          </w:p>
        </w:tc>
        <w:tc>
          <w:tcPr>
            <w:tcW w:type="dxa" w:w="3297"/>
          </w:tcPr>
          <w:p>
            <w:pPr>
              <w:spacing w:after="60"/>
            </w:pPr>
            <w:r>
              <w:rPr>
                <w:b w:val="0"/>
                <w:i w:val="0"/>
                <w:sz w:val="16"/>
              </w:rPr>
              <w:t>character varying(240)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UNIQUE: UNIQUE (institution_code).</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CHECK: CHECK (((institution_type)::text = ANY ((ARRAY['BLOOD_BANK'::character varying, 'HOSPITAL'::character varying, 'COORDINATION'::character varying, 'TRANSPLANT_CENTER'::character varying])::text[]))).</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CHECK: CHECK (((participation_status)::text = ANY ((ARRAY['ACTIVE'::character varying, 'INACTIVE'::character varying])::text[]))).</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PK: PRIMARY KEY (institution_id).</w:t>
            </w:r>
          </w:p>
        </w:tc>
        <w:tc>
          <w:tcPr>
            <w:tcW w:type="dxa" w:w="3297"/>
          </w:tcPr>
          <w:p>
            <w:pPr>
              <w:spacing w:after="60"/>
            </w:pPr>
          </w:p>
        </w:tc>
        <w:tc>
          <w:tcPr>
            <w:tcW w:type="dxa" w:w="3297"/>
          </w:tcPr>
          <w:p>
            <w:pPr>
              <w:spacing w:after="60"/>
            </w:pPr>
          </w:p>
        </w:tc>
      </w:tr>
    </w:tbl>
    <w:p/>
    <w:p>
      <w:pPr>
        <w:pStyle w:val="Heading3"/>
      </w:pPr>
      <w:r>
        <w:t>institution_capability</w:t>
      </w:r>
    </w:p>
    <w:tbl>
      <w:tblPr>
        <w:tblStyle w:val="LightShading-Accent1"/>
        <w:tblW w:type="auto" w:w="0"/>
        <w:tblLayout w:type="fixed"/>
        <w:tblLook w:firstColumn="1" w:firstRow="1" w:lastColumn="0" w:lastRow="0" w:noHBand="0" w:noVBand="1" w:val="04A0"/>
      </w:tblPr>
      <w:tblGrid>
        <w:gridCol w:w="3297"/>
        <w:gridCol w:w="3297"/>
        <w:gridCol w:w="3297"/>
      </w:tblGrid>
      <w:tr>
        <w:trPr>
          <w:tblHeader/>
          <w:cantSplit/>
        </w:trPr>
        <w:tc>
          <w:tcPr>
            <w:tcW w:type="dxa" w:w="3297"/>
          </w:tcPr>
          <w:p>
            <w:pPr>
              <w:spacing w:after="60"/>
            </w:pPr>
            <w:r>
              <w:rPr>
                <w:b w:val="0"/>
                <w:i w:val="0"/>
                <w:sz w:val="16"/>
              </w:rPr>
              <w:t>Columna</w:t>
            </w:r>
          </w:p>
        </w:tc>
        <w:tc>
          <w:tcPr>
            <w:tcW w:type="dxa" w:w="3297"/>
          </w:tcPr>
          <w:p>
            <w:pPr>
              <w:spacing w:after="60"/>
            </w:pPr>
            <w:r>
              <w:rPr>
                <w:b w:val="0"/>
                <w:i w:val="0"/>
                <w:sz w:val="16"/>
              </w:rPr>
              <w:t>Tipo</w:t>
            </w:r>
          </w:p>
        </w:tc>
        <w:tc>
          <w:tcPr>
            <w:tcW w:type="dxa" w:w="3297"/>
          </w:tcPr>
          <w:p>
            <w:pPr>
              <w:spacing w:after="60"/>
            </w:pPr>
            <w:r>
              <w:rPr>
                <w:b w:val="0"/>
                <w:i w:val="0"/>
                <w:sz w:val="16"/>
              </w:rPr>
              <w:t>Admite nulo</w:t>
            </w:r>
          </w:p>
        </w:tc>
      </w:tr>
      <w:tr>
        <w:trPr>
          <w:cantSplit/>
        </w:trPr>
        <w:tc>
          <w:tcPr>
            <w:tcW w:type="dxa" w:w="3297"/>
          </w:tcPr>
          <w:p>
            <w:pPr>
              <w:spacing w:after="60"/>
            </w:pPr>
            <w:r>
              <w:rPr>
                <w:b w:val="0"/>
                <w:i w:val="0"/>
                <w:sz w:val="16"/>
              </w:rPr>
              <w:t>institution_id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capability_code</w:t>
            </w:r>
          </w:p>
        </w:tc>
        <w:tc>
          <w:tcPr>
            <w:tcW w:type="dxa" w:w="3297"/>
          </w:tcPr>
          <w:p>
            <w:pPr>
              <w:spacing w:after="60"/>
            </w:pPr>
            <w:r>
              <w:rPr>
                <w:b w:val="0"/>
                <w:i w:val="0"/>
                <w:sz w:val="16"/>
              </w:rPr>
              <w:t>character varying(40)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FK: FOREIGN KEY (capability_code) REFERENCES capability(capability_code).</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FK: FOREIGN KEY (institution_id) REFERENCES institution(institution_id).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PK: PRIMARY KEY (institution_id, capability_code).</w:t>
            </w:r>
          </w:p>
        </w:tc>
        <w:tc>
          <w:tcPr>
            <w:tcW w:type="dxa" w:w="3297"/>
          </w:tcPr>
          <w:p>
            <w:pPr>
              <w:spacing w:after="60"/>
            </w:pPr>
          </w:p>
        </w:tc>
        <w:tc>
          <w:tcPr>
            <w:tcW w:type="dxa" w:w="3297"/>
          </w:tcPr>
          <w:p>
            <w:pPr>
              <w:spacing w:after="60"/>
            </w:pPr>
          </w:p>
        </w:tc>
      </w:tr>
    </w:tbl>
    <w:p/>
    <w:p>
      <w:pPr>
        <w:pStyle w:val="Heading3"/>
      </w:pPr>
      <w:r>
        <w:t>institution_contact</w:t>
      </w:r>
    </w:p>
    <w:tbl>
      <w:tblPr>
        <w:tblStyle w:val="LightShading-Accent1"/>
        <w:tblW w:type="auto" w:w="0"/>
        <w:tblLayout w:type="fixed"/>
        <w:tblLook w:firstColumn="1" w:firstRow="1" w:lastColumn="0" w:lastRow="0" w:noHBand="0" w:noVBand="1" w:val="04A0"/>
      </w:tblPr>
      <w:tblGrid>
        <w:gridCol w:w="3297"/>
        <w:gridCol w:w="3297"/>
        <w:gridCol w:w="3297"/>
      </w:tblGrid>
      <w:tr>
        <w:trPr>
          <w:tblHeader/>
          <w:cantSplit/>
        </w:trPr>
        <w:tc>
          <w:tcPr>
            <w:tcW w:type="dxa" w:w="3297"/>
          </w:tcPr>
          <w:p>
            <w:pPr>
              <w:spacing w:after="60"/>
            </w:pPr>
            <w:r>
              <w:rPr>
                <w:b w:val="0"/>
                <w:i w:val="0"/>
                <w:sz w:val="16"/>
              </w:rPr>
              <w:t>Columna</w:t>
            </w:r>
          </w:p>
        </w:tc>
        <w:tc>
          <w:tcPr>
            <w:tcW w:type="dxa" w:w="3297"/>
          </w:tcPr>
          <w:p>
            <w:pPr>
              <w:spacing w:after="60"/>
            </w:pPr>
            <w:r>
              <w:rPr>
                <w:b w:val="0"/>
                <w:i w:val="0"/>
                <w:sz w:val="16"/>
              </w:rPr>
              <w:t>Tipo</w:t>
            </w:r>
          </w:p>
        </w:tc>
        <w:tc>
          <w:tcPr>
            <w:tcW w:type="dxa" w:w="3297"/>
          </w:tcPr>
          <w:p>
            <w:pPr>
              <w:spacing w:after="60"/>
            </w:pPr>
            <w:r>
              <w:rPr>
                <w:b w:val="0"/>
                <w:i w:val="0"/>
                <w:sz w:val="16"/>
              </w:rPr>
              <w:t>Admite nulo</w:t>
            </w:r>
          </w:p>
        </w:tc>
      </w:tr>
      <w:tr>
        <w:trPr>
          <w:cantSplit/>
        </w:trPr>
        <w:tc>
          <w:tcPr>
            <w:tcW w:type="dxa" w:w="3297"/>
          </w:tcPr>
          <w:p>
            <w:pPr>
              <w:spacing w:after="60"/>
            </w:pPr>
            <w:r>
              <w:rPr>
                <w:b w:val="0"/>
                <w:i w:val="0"/>
                <w:sz w:val="16"/>
              </w:rPr>
              <w:t>institution_id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contact_id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FK: FOREIGN KEY (contact_id) REFERENCES contact(contact_id).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UNIQUE: UNIQUE (contact_id).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FK: FOREIGN KEY (institution_id) REFERENCES institution(institution_id).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PK: PRIMARY KEY (institution_id, contact_id).</w:t>
            </w:r>
          </w:p>
        </w:tc>
        <w:tc>
          <w:tcPr>
            <w:tcW w:type="dxa" w:w="3297"/>
          </w:tcPr>
          <w:p>
            <w:pPr>
              <w:spacing w:after="60"/>
            </w:pPr>
          </w:p>
        </w:tc>
        <w:tc>
          <w:tcPr>
            <w:tcW w:type="dxa" w:w="3297"/>
          </w:tcPr>
          <w:p>
            <w:pPr>
              <w:spacing w:after="60"/>
            </w:pPr>
          </w:p>
        </w:tc>
      </w:tr>
    </w:tbl>
    <w:p/>
    <w:p>
      <w:pPr>
        <w:pStyle w:val="Heading3"/>
      </w:pPr>
      <w:r>
        <w:t>login_attempt</w:t>
      </w:r>
    </w:p>
    <w:tbl>
      <w:tblPr>
        <w:tblStyle w:val="LightShading-Accent1"/>
        <w:tblW w:type="auto" w:w="0"/>
        <w:tblLayout w:type="fixed"/>
        <w:tblLook w:firstColumn="1" w:firstRow="1" w:lastColumn="0" w:lastRow="0" w:noHBand="0" w:noVBand="1" w:val="04A0"/>
      </w:tblPr>
      <w:tblGrid>
        <w:gridCol w:w="3297"/>
        <w:gridCol w:w="3297"/>
        <w:gridCol w:w="3297"/>
      </w:tblGrid>
      <w:tr>
        <w:trPr>
          <w:tblHeader/>
          <w:cantSplit/>
        </w:trPr>
        <w:tc>
          <w:tcPr>
            <w:tcW w:type="dxa" w:w="3297"/>
          </w:tcPr>
          <w:p>
            <w:pPr>
              <w:spacing w:after="60"/>
            </w:pPr>
            <w:r>
              <w:rPr>
                <w:b w:val="0"/>
                <w:i w:val="0"/>
                <w:sz w:val="16"/>
              </w:rPr>
              <w:t>Columna</w:t>
            </w:r>
          </w:p>
        </w:tc>
        <w:tc>
          <w:tcPr>
            <w:tcW w:type="dxa" w:w="3297"/>
          </w:tcPr>
          <w:p>
            <w:pPr>
              <w:spacing w:after="60"/>
            </w:pPr>
            <w:r>
              <w:rPr>
                <w:b w:val="0"/>
                <w:i w:val="0"/>
                <w:sz w:val="16"/>
              </w:rPr>
              <w:t>Tipo</w:t>
            </w:r>
          </w:p>
        </w:tc>
        <w:tc>
          <w:tcPr>
            <w:tcW w:type="dxa" w:w="3297"/>
          </w:tcPr>
          <w:p>
            <w:pPr>
              <w:spacing w:after="60"/>
            </w:pPr>
            <w:r>
              <w:rPr>
                <w:b w:val="0"/>
                <w:i w:val="0"/>
                <w:sz w:val="16"/>
              </w:rPr>
              <w:t>Admite nulo</w:t>
            </w:r>
          </w:p>
        </w:tc>
      </w:tr>
      <w:tr>
        <w:trPr>
          <w:cantSplit/>
        </w:trPr>
        <w:tc>
          <w:tcPr>
            <w:tcW w:type="dxa" w:w="3297"/>
          </w:tcPr>
          <w:p>
            <w:pPr>
              <w:spacing w:after="60"/>
            </w:pPr>
            <w:r>
              <w:rPr>
                <w:b w:val="0"/>
                <w:i w:val="0"/>
                <w:sz w:val="16"/>
              </w:rPr>
              <w:t>attempt_id</w:t>
            </w:r>
          </w:p>
        </w:tc>
        <w:tc>
          <w:tcPr>
            <w:tcW w:type="dxa" w:w="3297"/>
          </w:tcPr>
          <w:p>
            <w:pPr>
              <w:spacing w:after="60"/>
            </w:pPr>
            <w:r>
              <w:rPr>
                <w:b w:val="0"/>
                <w:i w:val="0"/>
                <w:sz w:val="16"/>
              </w:rPr>
              <w:t>bigint</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identity_hash</w:t>
            </w:r>
          </w:p>
        </w:tc>
        <w:tc>
          <w:tcPr>
            <w:tcW w:type="dxa" w:w="3297"/>
          </w:tcPr>
          <w:p>
            <w:pPr>
              <w:spacing w:after="60"/>
            </w:pPr>
            <w:r>
              <w:rPr>
                <w:b w:val="0"/>
                <w:i w:val="0"/>
                <w:sz w:val="16"/>
              </w:rPr>
              <w:t>character(64)</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address_hash</w:t>
            </w:r>
          </w:p>
        </w:tc>
        <w:tc>
          <w:tcPr>
            <w:tcW w:type="dxa" w:w="3297"/>
          </w:tcPr>
          <w:p>
            <w:pPr>
              <w:spacing w:after="60"/>
            </w:pPr>
            <w:r>
              <w:rPr>
                <w:b w:val="0"/>
                <w:i w:val="0"/>
                <w:sz w:val="16"/>
              </w:rPr>
              <w:t>character(64)</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occurred_at</w:t>
            </w:r>
          </w:p>
        </w:tc>
        <w:tc>
          <w:tcPr>
            <w:tcW w:type="dxa" w:w="3297"/>
          </w:tcPr>
          <w:p>
            <w:pPr>
              <w:spacing w:after="60"/>
            </w:pPr>
            <w:r>
              <w:rPr>
                <w:b w:val="0"/>
                <w:i w:val="0"/>
                <w:sz w:val="16"/>
              </w:rPr>
              <w:t>timestamp with time zone</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was_successful</w:t>
            </w:r>
          </w:p>
        </w:tc>
        <w:tc>
          <w:tcPr>
            <w:tcW w:type="dxa" w:w="3297"/>
          </w:tcPr>
          <w:p>
            <w:pPr>
              <w:spacing w:after="60"/>
            </w:pPr>
            <w:r>
              <w:rPr>
                <w:b w:val="0"/>
                <w:i w:val="0"/>
                <w:sz w:val="16"/>
              </w:rPr>
              <w:t>boolean</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PK: PRIMARY KEY (attempt_id).</w:t>
            </w:r>
          </w:p>
        </w:tc>
        <w:tc>
          <w:tcPr>
            <w:tcW w:type="dxa" w:w="3297"/>
          </w:tcPr>
          <w:p>
            <w:pPr>
              <w:spacing w:after="60"/>
            </w:pPr>
          </w:p>
        </w:tc>
        <w:tc>
          <w:tcPr>
            <w:tcW w:type="dxa" w:w="3297"/>
          </w:tcPr>
          <w:p>
            <w:pPr>
              <w:spacing w:after="60"/>
            </w:pPr>
          </w:p>
        </w:tc>
      </w:tr>
    </w:tbl>
    <w:p/>
    <w:p>
      <w:pPr>
        <w:pStyle w:val="Heading3"/>
      </w:pPr>
      <w:r>
        <w:t>parameter_version</w:t>
      </w:r>
    </w:p>
    <w:tbl>
      <w:tblPr>
        <w:tblStyle w:val="LightShading-Accent1"/>
        <w:tblW w:type="auto" w:w="0"/>
        <w:tblLayout w:type="fixed"/>
        <w:tblLook w:firstColumn="1" w:firstRow="1" w:lastColumn="0" w:lastRow="0" w:noHBand="0" w:noVBand="1" w:val="04A0"/>
      </w:tblPr>
      <w:tblGrid>
        <w:gridCol w:w="3297"/>
        <w:gridCol w:w="3297"/>
        <w:gridCol w:w="3297"/>
      </w:tblGrid>
      <w:tr>
        <w:trPr>
          <w:tblHeader/>
          <w:cantSplit/>
        </w:trPr>
        <w:tc>
          <w:tcPr>
            <w:tcW w:type="dxa" w:w="3297"/>
          </w:tcPr>
          <w:p>
            <w:pPr>
              <w:spacing w:after="60"/>
            </w:pPr>
            <w:r>
              <w:rPr>
                <w:b w:val="0"/>
                <w:i w:val="0"/>
                <w:sz w:val="16"/>
              </w:rPr>
              <w:t>Columna</w:t>
            </w:r>
          </w:p>
        </w:tc>
        <w:tc>
          <w:tcPr>
            <w:tcW w:type="dxa" w:w="3297"/>
          </w:tcPr>
          <w:p>
            <w:pPr>
              <w:spacing w:after="60"/>
            </w:pPr>
            <w:r>
              <w:rPr>
                <w:b w:val="0"/>
                <w:i w:val="0"/>
                <w:sz w:val="16"/>
              </w:rPr>
              <w:t>Tipo</w:t>
            </w:r>
          </w:p>
        </w:tc>
        <w:tc>
          <w:tcPr>
            <w:tcW w:type="dxa" w:w="3297"/>
          </w:tcPr>
          <w:p>
            <w:pPr>
              <w:spacing w:after="60"/>
            </w:pPr>
            <w:r>
              <w:rPr>
                <w:b w:val="0"/>
                <w:i w:val="0"/>
                <w:sz w:val="16"/>
              </w:rPr>
              <w:t>Admite nulo</w:t>
            </w:r>
          </w:p>
        </w:tc>
      </w:tr>
      <w:tr>
        <w:trPr>
          <w:cantSplit/>
        </w:trPr>
        <w:tc>
          <w:tcPr>
            <w:tcW w:type="dxa" w:w="3297"/>
          </w:tcPr>
          <w:p>
            <w:pPr>
              <w:spacing w:after="60"/>
            </w:pPr>
            <w:r>
              <w:rPr>
                <w:b w:val="0"/>
                <w:i w:val="0"/>
                <w:sz w:val="16"/>
              </w:rPr>
              <w:t>parameter_version_id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parameter_code</w:t>
            </w:r>
          </w:p>
        </w:tc>
        <w:tc>
          <w:tcPr>
            <w:tcW w:type="dxa" w:w="3297"/>
          </w:tcPr>
          <w:p>
            <w:pPr>
              <w:spacing w:after="60"/>
            </w:pPr>
            <w:r>
              <w:rPr>
                <w:b w:val="0"/>
                <w:i w:val="0"/>
                <w:sz w:val="16"/>
              </w:rPr>
              <w:t>character varying(40)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region_name</w:t>
            </w:r>
          </w:p>
        </w:tc>
        <w:tc>
          <w:tcPr>
            <w:tcW w:type="dxa" w:w="3297"/>
          </w:tcPr>
          <w:p>
            <w:pPr>
              <w:spacing w:after="60"/>
            </w:pPr>
            <w:r>
              <w:rPr>
                <w:b w:val="0"/>
                <w:i w:val="0"/>
                <w:sz w:val="16"/>
              </w:rPr>
              <w:t>character varying(80)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version_no</w:t>
            </w:r>
          </w:p>
        </w:tc>
        <w:tc>
          <w:tcPr>
            <w:tcW w:type="dxa" w:w="3297"/>
          </w:tcPr>
          <w:p>
            <w:pPr>
              <w:spacing w:after="60"/>
            </w:pPr>
            <w:r>
              <w:rPr>
                <w:b w:val="0"/>
                <w:i w:val="0"/>
                <w:sz w:val="16"/>
              </w:rPr>
              <w:t>integer</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scalar_value</w:t>
            </w:r>
          </w:p>
        </w:tc>
        <w:tc>
          <w:tcPr>
            <w:tcW w:type="dxa" w:w="3297"/>
          </w:tcPr>
          <w:p>
            <w:pPr>
              <w:spacing w:after="60"/>
            </w:pPr>
            <w:r>
              <w:rPr>
                <w:b w:val="0"/>
                <w:i w:val="0"/>
                <w:sz w:val="16"/>
              </w:rPr>
              <w:t>integer</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measurement_unit</w:t>
            </w:r>
          </w:p>
        </w:tc>
        <w:tc>
          <w:tcPr>
            <w:tcW w:type="dxa" w:w="3297"/>
          </w:tcPr>
          <w:p>
            <w:pPr>
              <w:spacing w:after="60"/>
            </w:pPr>
            <w:r>
              <w:rPr>
                <w:b w:val="0"/>
                <w:i w:val="0"/>
                <w:sz w:val="16"/>
              </w:rPr>
              <w:t>character varying(10)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is_demo</w:t>
            </w:r>
          </w:p>
        </w:tc>
        <w:tc>
          <w:tcPr>
            <w:tcW w:type="dxa" w:w="3297"/>
          </w:tcPr>
          <w:p>
            <w:pPr>
              <w:spacing w:after="60"/>
            </w:pPr>
            <w:r>
              <w:rPr>
                <w:b w:val="0"/>
                <w:i w:val="0"/>
                <w:sz w:val="16"/>
              </w:rPr>
              <w:t>boolean</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approved_by</w:t>
            </w:r>
          </w:p>
        </w:tc>
        <w:tc>
          <w:tcPr>
            <w:tcW w:type="dxa" w:w="3297"/>
          </w:tcPr>
          <w:p>
            <w:pPr>
              <w:spacing w:after="60"/>
            </w:pPr>
            <w:r>
              <w:rPr>
                <w:b w:val="0"/>
                <w:i w:val="0"/>
                <w:sz w:val="16"/>
              </w:rPr>
              <w:t>uuid</w:t>
            </w:r>
          </w:p>
        </w:tc>
        <w:tc>
          <w:tcPr>
            <w:tcW w:type="dxa" w:w="3297"/>
          </w:tcPr>
          <w:p>
            <w:pPr>
              <w:spacing w:after="60"/>
            </w:pPr>
            <w:r>
              <w:rPr>
                <w:b w:val="0"/>
                <w:i w:val="0"/>
                <w:sz w:val="16"/>
              </w:rPr>
              <w:t>YES</w:t>
            </w:r>
          </w:p>
        </w:tc>
      </w:tr>
      <w:tr>
        <w:trPr>
          <w:cantSplit/>
        </w:trPr>
        <w:tc>
          <w:tcPr>
            <w:tcW w:type="dxa" w:w="3297"/>
          </w:tcPr>
          <w:p>
            <w:pPr>
              <w:spacing w:after="60"/>
            </w:pPr>
            <w:r>
              <w:rPr>
                <w:b w:val="0"/>
                <w:i w:val="0"/>
                <w:sz w:val="16"/>
              </w:rPr>
              <w:t>valid_from</w:t>
            </w:r>
          </w:p>
        </w:tc>
        <w:tc>
          <w:tcPr>
            <w:tcW w:type="dxa" w:w="3297"/>
          </w:tcPr>
          <w:p>
            <w:pPr>
              <w:spacing w:after="60"/>
            </w:pPr>
            <w:r>
              <w:rPr>
                <w:b w:val="0"/>
                <w:i w:val="0"/>
                <w:sz w:val="16"/>
              </w:rPr>
              <w:t>timestamp with time zone</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FK: FOREIGN KEY (approved_by) REFERENCES user_account(account_id).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CHECK: CHECK (is_demo).</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CHECK: CHECK (((measurement_unit)::text = 'HOURS'::text)).</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CHECK: CHECK (((parameter_code)::text = 'EXPIRY_WARNING_HOURS'::text)).</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PK: PRIMARY KEY (parameter_version_id).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UNIQUE: UNIQUE (region_name, parameter_code, version_no).</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CHECK: CHECK (((scalar_value &gt;= 1) AND (scalar_value &lt;= 720))).</w:t>
            </w:r>
          </w:p>
        </w:tc>
        <w:tc>
          <w:tcPr>
            <w:tcW w:type="dxa" w:w="3297"/>
          </w:tcPr>
          <w:p>
            <w:pPr>
              <w:spacing w:after="60"/>
            </w:pPr>
          </w:p>
        </w:tc>
        <w:tc>
          <w:tcPr>
            <w:tcW w:type="dxa" w:w="3297"/>
          </w:tcPr>
          <w:p>
            <w:pPr>
              <w:spacing w:after="60"/>
            </w:pPr>
          </w:p>
        </w:tc>
      </w:tr>
    </w:tbl>
    <w:p/>
    <w:p>
      <w:pPr>
        <w:pStyle w:val="Heading3"/>
      </w:pPr>
      <w:r>
        <w:t>party</w:t>
      </w:r>
    </w:p>
    <w:tbl>
      <w:tblPr>
        <w:tblStyle w:val="LightShading-Accent1"/>
        <w:tblW w:type="auto" w:w="0"/>
        <w:tblLayout w:type="fixed"/>
        <w:tblLook w:firstColumn="1" w:firstRow="1" w:lastColumn="0" w:lastRow="0" w:noHBand="0" w:noVBand="1" w:val="04A0"/>
      </w:tblPr>
      <w:tblGrid>
        <w:gridCol w:w="3297"/>
        <w:gridCol w:w="3297"/>
        <w:gridCol w:w="3297"/>
      </w:tblGrid>
      <w:tr>
        <w:trPr>
          <w:tblHeader/>
          <w:cantSplit/>
        </w:trPr>
        <w:tc>
          <w:tcPr>
            <w:tcW w:type="dxa" w:w="3297"/>
          </w:tcPr>
          <w:p>
            <w:pPr>
              <w:spacing w:after="60"/>
            </w:pPr>
            <w:r>
              <w:rPr>
                <w:b w:val="0"/>
                <w:i w:val="0"/>
                <w:sz w:val="16"/>
              </w:rPr>
              <w:t>Columna</w:t>
            </w:r>
          </w:p>
        </w:tc>
        <w:tc>
          <w:tcPr>
            <w:tcW w:type="dxa" w:w="3297"/>
          </w:tcPr>
          <w:p>
            <w:pPr>
              <w:spacing w:after="60"/>
            </w:pPr>
            <w:r>
              <w:rPr>
                <w:b w:val="0"/>
                <w:i w:val="0"/>
                <w:sz w:val="16"/>
              </w:rPr>
              <w:t>Tipo</w:t>
            </w:r>
          </w:p>
        </w:tc>
        <w:tc>
          <w:tcPr>
            <w:tcW w:type="dxa" w:w="3297"/>
          </w:tcPr>
          <w:p>
            <w:pPr>
              <w:spacing w:after="60"/>
            </w:pPr>
            <w:r>
              <w:rPr>
                <w:b w:val="0"/>
                <w:i w:val="0"/>
                <w:sz w:val="16"/>
              </w:rPr>
              <w:t>Admite nulo</w:t>
            </w:r>
          </w:p>
        </w:tc>
      </w:tr>
      <w:tr>
        <w:trPr>
          <w:cantSplit/>
        </w:trPr>
        <w:tc>
          <w:tcPr>
            <w:tcW w:type="dxa" w:w="3297"/>
          </w:tcPr>
          <w:p>
            <w:pPr>
              <w:spacing w:after="60"/>
            </w:pPr>
            <w:r>
              <w:rPr>
                <w:b w:val="0"/>
                <w:i w:val="0"/>
                <w:sz w:val="16"/>
              </w:rPr>
              <w:t>party_id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party_name</w:t>
            </w:r>
          </w:p>
        </w:tc>
        <w:tc>
          <w:tcPr>
            <w:tcW w:type="dxa" w:w="3297"/>
          </w:tcPr>
          <w:p>
            <w:pPr>
              <w:spacing w:after="60"/>
            </w:pPr>
            <w:r>
              <w:rPr>
                <w:b w:val="0"/>
                <w:i w:val="0"/>
                <w:sz w:val="16"/>
              </w:rPr>
              <w:t>character varying(120)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PK: PRIMARY KEY (party_id).</w:t>
            </w:r>
          </w:p>
        </w:tc>
        <w:tc>
          <w:tcPr>
            <w:tcW w:type="dxa" w:w="3297"/>
          </w:tcPr>
          <w:p>
            <w:pPr>
              <w:spacing w:after="60"/>
            </w:pPr>
          </w:p>
        </w:tc>
        <w:tc>
          <w:tcPr>
            <w:tcW w:type="dxa" w:w="3297"/>
          </w:tcPr>
          <w:p>
            <w:pPr>
              <w:spacing w:after="60"/>
            </w:pPr>
          </w:p>
        </w:tc>
      </w:tr>
    </w:tbl>
    <w:p/>
    <w:p>
      <w:pPr>
        <w:pStyle w:val="Heading3"/>
      </w:pPr>
      <w:r>
        <w:t>recipient</w:t>
      </w:r>
    </w:p>
    <w:tbl>
      <w:tblPr>
        <w:tblStyle w:val="LightShading-Accent1"/>
        <w:tblW w:type="auto" w:w="0"/>
        <w:tblLayout w:type="fixed"/>
        <w:tblLook w:firstColumn="1" w:firstRow="1" w:lastColumn="0" w:lastRow="0" w:noHBand="0" w:noVBand="1" w:val="04A0"/>
      </w:tblPr>
      <w:tblGrid>
        <w:gridCol w:w="3297"/>
        <w:gridCol w:w="3297"/>
        <w:gridCol w:w="3297"/>
      </w:tblGrid>
      <w:tr>
        <w:trPr>
          <w:tblHeader/>
          <w:cantSplit/>
        </w:trPr>
        <w:tc>
          <w:tcPr>
            <w:tcW w:type="dxa" w:w="3297"/>
          </w:tcPr>
          <w:p>
            <w:pPr>
              <w:spacing w:after="60"/>
            </w:pPr>
            <w:r>
              <w:rPr>
                <w:b w:val="0"/>
                <w:i w:val="0"/>
                <w:sz w:val="16"/>
              </w:rPr>
              <w:t>Columna</w:t>
            </w:r>
          </w:p>
        </w:tc>
        <w:tc>
          <w:tcPr>
            <w:tcW w:type="dxa" w:w="3297"/>
          </w:tcPr>
          <w:p>
            <w:pPr>
              <w:spacing w:after="60"/>
            </w:pPr>
            <w:r>
              <w:rPr>
                <w:b w:val="0"/>
                <w:i w:val="0"/>
                <w:sz w:val="16"/>
              </w:rPr>
              <w:t>Tipo</w:t>
            </w:r>
          </w:p>
        </w:tc>
        <w:tc>
          <w:tcPr>
            <w:tcW w:type="dxa" w:w="3297"/>
          </w:tcPr>
          <w:p>
            <w:pPr>
              <w:spacing w:after="60"/>
            </w:pPr>
            <w:r>
              <w:rPr>
                <w:b w:val="0"/>
                <w:i w:val="0"/>
                <w:sz w:val="16"/>
              </w:rPr>
              <w:t>Admite nulo</w:t>
            </w:r>
          </w:p>
        </w:tc>
      </w:tr>
      <w:tr>
        <w:trPr>
          <w:cantSplit/>
        </w:trPr>
        <w:tc>
          <w:tcPr>
            <w:tcW w:type="dxa" w:w="3297"/>
          </w:tcPr>
          <w:p>
            <w:pPr>
              <w:spacing w:after="60"/>
            </w:pPr>
            <w:r>
              <w:rPr>
                <w:b w:val="0"/>
                <w:i w:val="0"/>
                <w:sz w:val="16"/>
              </w:rPr>
              <w:t>recipient_id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institution_id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record_code</w:t>
            </w:r>
          </w:p>
        </w:tc>
        <w:tc>
          <w:tcPr>
            <w:tcW w:type="dxa" w:w="3297"/>
          </w:tcPr>
          <w:p>
            <w:pPr>
              <w:spacing w:after="60"/>
            </w:pPr>
            <w:r>
              <w:rPr>
                <w:b w:val="0"/>
                <w:i w:val="0"/>
                <w:sz w:val="16"/>
              </w:rPr>
              <w:t>character varying(30)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display_name</w:t>
            </w:r>
          </w:p>
        </w:tc>
        <w:tc>
          <w:tcPr>
            <w:tcW w:type="dxa" w:w="3297"/>
          </w:tcPr>
          <w:p>
            <w:pPr>
              <w:spacing w:after="60"/>
            </w:pPr>
            <w:r>
              <w:rPr>
                <w:b w:val="0"/>
                <w:i w:val="0"/>
                <w:sz w:val="16"/>
              </w:rPr>
              <w:t>character varying(120)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blood_group</w:t>
            </w:r>
          </w:p>
        </w:tc>
        <w:tc>
          <w:tcPr>
            <w:tcW w:type="dxa" w:w="3297"/>
          </w:tcPr>
          <w:p>
            <w:pPr>
              <w:spacing w:after="60"/>
            </w:pPr>
            <w:r>
              <w:rPr>
                <w:b w:val="0"/>
                <w:i w:val="0"/>
                <w:sz w:val="16"/>
              </w:rPr>
              <w:t>character varying(3)</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requirement</w:t>
            </w:r>
          </w:p>
        </w:tc>
        <w:tc>
          <w:tcPr>
            <w:tcW w:type="dxa" w:w="3297"/>
          </w:tcPr>
          <w:p>
            <w:pPr>
              <w:spacing w:after="60"/>
            </w:pPr>
            <w:r>
              <w:rPr>
                <w:b w:val="0"/>
                <w:i w:val="0"/>
                <w:sz w:val="16"/>
              </w:rPr>
              <w:t>character varying(1000)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urgency</w:t>
            </w:r>
          </w:p>
        </w:tc>
        <w:tc>
          <w:tcPr>
            <w:tcW w:type="dxa" w:w="3297"/>
          </w:tcPr>
          <w:p>
            <w:pPr>
              <w:spacing w:after="60"/>
            </w:pPr>
            <w:r>
              <w:rPr>
                <w:b w:val="0"/>
                <w:i w:val="0"/>
                <w:sz w:val="16"/>
              </w:rPr>
              <w:t>character varying(20)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studies</w:t>
            </w:r>
          </w:p>
        </w:tc>
        <w:tc>
          <w:tcPr>
            <w:tcW w:type="dxa" w:w="3297"/>
          </w:tcPr>
          <w:p>
            <w:pPr>
              <w:spacing w:after="60"/>
            </w:pPr>
            <w:r>
              <w:rPr>
                <w:b w:val="0"/>
                <w:i w:val="0"/>
                <w:sz w:val="16"/>
              </w:rPr>
              <w:t>character varying(1000)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restrictions</w:t>
            </w:r>
          </w:p>
        </w:tc>
        <w:tc>
          <w:tcPr>
            <w:tcW w:type="dxa" w:w="3297"/>
          </w:tcPr>
          <w:p>
            <w:pPr>
              <w:spacing w:after="60"/>
            </w:pPr>
            <w:r>
              <w:rPr>
                <w:b w:val="0"/>
                <w:i w:val="0"/>
                <w:sz w:val="16"/>
              </w:rPr>
              <w:t>character varying(1000)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current_status</w:t>
            </w:r>
          </w:p>
        </w:tc>
        <w:tc>
          <w:tcPr>
            <w:tcW w:type="dxa" w:w="3297"/>
          </w:tcPr>
          <w:p>
            <w:pPr>
              <w:spacing w:after="60"/>
            </w:pPr>
            <w:r>
              <w:rPr>
                <w:b w:val="0"/>
                <w:i w:val="0"/>
                <w:sz w:val="16"/>
              </w:rPr>
              <w:t>character varying(20)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responsible_id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registered_at</w:t>
            </w:r>
          </w:p>
        </w:tc>
        <w:tc>
          <w:tcPr>
            <w:tcW w:type="dxa" w:w="3297"/>
          </w:tcPr>
          <w:p>
            <w:pPr>
              <w:spacing w:after="60"/>
            </w:pPr>
            <w:r>
              <w:rPr>
                <w:b w:val="0"/>
                <w:i w:val="0"/>
                <w:sz w:val="16"/>
              </w:rPr>
              <w:t>timestamp with time zone</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version_no</w:t>
            </w:r>
          </w:p>
        </w:tc>
        <w:tc>
          <w:tcPr>
            <w:tcW w:type="dxa" w:w="3297"/>
          </w:tcPr>
          <w:p>
            <w:pPr>
              <w:spacing w:after="60"/>
            </w:pPr>
            <w:r>
              <w:rPr>
                <w:b w:val="0"/>
                <w:i w:val="0"/>
                <w:sz w:val="16"/>
              </w:rPr>
              <w:t>integer</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CHECK: CHECK (((blood_group)::text = ANY ((ARRAY['O-'::character varying, 'O+'::character varying, 'A-'::character varying, 'A+'::character varying, 'B-'::character varying, 'B+'::character varying, 'AB-'::character varying, 'AB+'::character varying])::text[]))).</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CHECK: CHECK (((current_status)::text = ANY ((ARRAY['ACTIVE'::character varying, 'INACTIVE'::character varying])::text[]))).</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FK: FOREIGN KEY (institution_id) REFERENCES institution(institution_id).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PK: PRIMARY KEY (recipient_id).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UNIQUE: UNIQUE (record_code).</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FK: FOREIGN KEY (responsible_id) REFERENCES user_account(account_id).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CHECK: CHECK (((urgency)::text = ANY ((ARRAY['URGENT'::character varying, 'PRIORITY'::character varying, 'ROUTINE'::character varying])::text[]))).</w:t>
            </w:r>
          </w:p>
        </w:tc>
        <w:tc>
          <w:tcPr>
            <w:tcW w:type="dxa" w:w="3297"/>
          </w:tcPr>
          <w:p>
            <w:pPr>
              <w:spacing w:after="60"/>
            </w:pPr>
          </w:p>
        </w:tc>
        <w:tc>
          <w:tcPr>
            <w:tcW w:type="dxa" w:w="3297"/>
          </w:tcPr>
          <w:p>
            <w:pPr>
              <w:spacing w:after="60"/>
            </w:pPr>
          </w:p>
        </w:tc>
      </w:tr>
    </w:tbl>
    <w:p/>
    <w:p>
      <w:pPr>
        <w:pStyle w:val="Heading3"/>
      </w:pPr>
      <w:r>
        <w:t>regional_route</w:t>
      </w:r>
    </w:p>
    <w:tbl>
      <w:tblPr>
        <w:tblStyle w:val="LightShading-Accent1"/>
        <w:tblW w:type="auto" w:w="0"/>
        <w:tblLayout w:type="fixed"/>
        <w:tblLook w:firstColumn="1" w:firstRow="1" w:lastColumn="0" w:lastRow="0" w:noHBand="0" w:noVBand="1" w:val="04A0"/>
      </w:tblPr>
      <w:tblGrid>
        <w:gridCol w:w="3297"/>
        <w:gridCol w:w="3297"/>
        <w:gridCol w:w="3297"/>
      </w:tblGrid>
      <w:tr>
        <w:trPr>
          <w:tblHeader/>
          <w:cantSplit/>
        </w:trPr>
        <w:tc>
          <w:tcPr>
            <w:tcW w:type="dxa" w:w="3297"/>
          </w:tcPr>
          <w:p>
            <w:pPr>
              <w:spacing w:after="60"/>
            </w:pPr>
            <w:r>
              <w:rPr>
                <w:b w:val="0"/>
                <w:i w:val="0"/>
                <w:sz w:val="16"/>
              </w:rPr>
              <w:t>Columna</w:t>
            </w:r>
          </w:p>
        </w:tc>
        <w:tc>
          <w:tcPr>
            <w:tcW w:type="dxa" w:w="3297"/>
          </w:tcPr>
          <w:p>
            <w:pPr>
              <w:spacing w:after="60"/>
            </w:pPr>
            <w:r>
              <w:rPr>
                <w:b w:val="0"/>
                <w:i w:val="0"/>
                <w:sz w:val="16"/>
              </w:rPr>
              <w:t>Tipo</w:t>
            </w:r>
          </w:p>
        </w:tc>
        <w:tc>
          <w:tcPr>
            <w:tcW w:type="dxa" w:w="3297"/>
          </w:tcPr>
          <w:p>
            <w:pPr>
              <w:spacing w:after="60"/>
            </w:pPr>
            <w:r>
              <w:rPr>
                <w:b w:val="0"/>
                <w:i w:val="0"/>
                <w:sz w:val="16"/>
              </w:rPr>
              <w:t>Admite nulo</w:t>
            </w:r>
          </w:p>
        </w:tc>
      </w:tr>
      <w:tr>
        <w:trPr>
          <w:cantSplit/>
        </w:trPr>
        <w:tc>
          <w:tcPr>
            <w:tcW w:type="dxa" w:w="3297"/>
          </w:tcPr>
          <w:p>
            <w:pPr>
              <w:spacing w:after="60"/>
            </w:pPr>
            <w:r>
              <w:rPr>
                <w:b w:val="0"/>
                <w:i w:val="0"/>
                <w:sz w:val="16"/>
              </w:rPr>
              <w:t>route_id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origin_id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destination_id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distance_km</w:t>
            </w:r>
          </w:p>
        </w:tc>
        <w:tc>
          <w:tcPr>
            <w:tcW w:type="dxa" w:w="3297"/>
          </w:tcPr>
          <w:p>
            <w:pPr>
              <w:spacing w:after="60"/>
            </w:pPr>
            <w:r>
              <w:rPr>
                <w:b w:val="0"/>
                <w:i w:val="0"/>
                <w:sz w:val="16"/>
              </w:rPr>
              <w:t>integer</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travel_minutes</w:t>
            </w:r>
          </w:p>
        </w:tc>
        <w:tc>
          <w:tcPr>
            <w:tcW w:type="dxa" w:w="3297"/>
          </w:tcPr>
          <w:p>
            <w:pPr>
              <w:spacing w:after="60"/>
            </w:pPr>
            <w:r>
              <w:rPr>
                <w:b w:val="0"/>
                <w:i w:val="0"/>
                <w:sz w:val="16"/>
              </w:rPr>
              <w:t>integer</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source_reference</w:t>
            </w:r>
          </w:p>
        </w:tc>
        <w:tc>
          <w:tcPr>
            <w:tcW w:type="dxa" w:w="3297"/>
          </w:tcPr>
          <w:p>
            <w:pPr>
              <w:spacing w:after="60"/>
            </w:pPr>
            <w:r>
              <w:rPr>
                <w:b w:val="0"/>
                <w:i w:val="0"/>
                <w:sz w:val="16"/>
              </w:rPr>
              <w:t>character varying(240)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recorded_by</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recorded_at</w:t>
            </w:r>
          </w:p>
        </w:tc>
        <w:tc>
          <w:tcPr>
            <w:tcW w:type="dxa" w:w="3297"/>
          </w:tcPr>
          <w:p>
            <w:pPr>
              <w:spacing w:after="60"/>
            </w:pPr>
            <w:r>
              <w:rPr>
                <w:b w:val="0"/>
                <w:i w:val="0"/>
                <w:sz w:val="16"/>
              </w:rPr>
              <w:t>timestamp with time zone</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version_no</w:t>
            </w:r>
          </w:p>
        </w:tc>
        <w:tc>
          <w:tcPr>
            <w:tcW w:type="dxa" w:w="3297"/>
          </w:tcPr>
          <w:p>
            <w:pPr>
              <w:spacing w:after="60"/>
            </w:pPr>
            <w:r>
              <w:rPr>
                <w:b w:val="0"/>
                <w:i w:val="0"/>
                <w:sz w:val="16"/>
              </w:rPr>
              <w:t>integer</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FK: FOREIGN KEY (destination_id) REFERENCES institution(institution_id).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CHECK: CHECK (((distance_km &gt;= 0) AND (distance_km &lt;= 5000))).</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UNIQUE: UNIQUE (origin_id, destination_id).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FK: FOREIGN KEY (origin_id) REFERENCES institution(institution_id).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PK: PRIMARY KEY (route_id).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FK: FOREIGN KEY (recorded_by) REFERENCES user_account(account_id).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CHECK: CHECK (((travel_minutes &gt;= 1) AND (travel_minutes &lt;= 10080))).</w:t>
            </w:r>
          </w:p>
        </w:tc>
        <w:tc>
          <w:tcPr>
            <w:tcW w:type="dxa" w:w="3297"/>
          </w:tcPr>
          <w:p>
            <w:pPr>
              <w:spacing w:after="60"/>
            </w:pPr>
          </w:p>
        </w:tc>
        <w:tc>
          <w:tcPr>
            <w:tcW w:type="dxa" w:w="3297"/>
          </w:tcPr>
          <w:p>
            <w:pPr>
              <w:spacing w:after="60"/>
            </w:pPr>
          </w:p>
        </w:tc>
      </w:tr>
    </w:tbl>
    <w:p/>
    <w:p>
      <w:pPr>
        <w:pStyle w:val="Heading3"/>
      </w:pPr>
      <w:r>
        <w:t>request_event</w:t>
      </w:r>
    </w:p>
    <w:tbl>
      <w:tblPr>
        <w:tblStyle w:val="LightShading-Accent1"/>
        <w:tblW w:type="auto" w:w="0"/>
        <w:tblLayout w:type="fixed"/>
        <w:tblLook w:firstColumn="1" w:firstRow="1" w:lastColumn="0" w:lastRow="0" w:noHBand="0" w:noVBand="1" w:val="04A0"/>
      </w:tblPr>
      <w:tblGrid>
        <w:gridCol w:w="3297"/>
        <w:gridCol w:w="3297"/>
        <w:gridCol w:w="3297"/>
      </w:tblGrid>
      <w:tr>
        <w:trPr>
          <w:tblHeader/>
          <w:cantSplit/>
        </w:trPr>
        <w:tc>
          <w:tcPr>
            <w:tcW w:type="dxa" w:w="3297"/>
          </w:tcPr>
          <w:p>
            <w:pPr>
              <w:spacing w:after="60"/>
            </w:pPr>
            <w:r>
              <w:rPr>
                <w:b w:val="0"/>
                <w:i w:val="0"/>
                <w:sz w:val="16"/>
              </w:rPr>
              <w:t>Columna</w:t>
            </w:r>
          </w:p>
        </w:tc>
        <w:tc>
          <w:tcPr>
            <w:tcW w:type="dxa" w:w="3297"/>
          </w:tcPr>
          <w:p>
            <w:pPr>
              <w:spacing w:after="60"/>
            </w:pPr>
            <w:r>
              <w:rPr>
                <w:b w:val="0"/>
                <w:i w:val="0"/>
                <w:sz w:val="16"/>
              </w:rPr>
              <w:t>Tipo</w:t>
            </w:r>
          </w:p>
        </w:tc>
        <w:tc>
          <w:tcPr>
            <w:tcW w:type="dxa" w:w="3297"/>
          </w:tcPr>
          <w:p>
            <w:pPr>
              <w:spacing w:after="60"/>
            </w:pPr>
            <w:r>
              <w:rPr>
                <w:b w:val="0"/>
                <w:i w:val="0"/>
                <w:sz w:val="16"/>
              </w:rPr>
              <w:t>Admite nulo</w:t>
            </w:r>
          </w:p>
        </w:tc>
      </w:tr>
      <w:tr>
        <w:trPr>
          <w:cantSplit/>
        </w:trPr>
        <w:tc>
          <w:tcPr>
            <w:tcW w:type="dxa" w:w="3297"/>
          </w:tcPr>
          <w:p>
            <w:pPr>
              <w:spacing w:after="60"/>
            </w:pPr>
            <w:r>
              <w:rPr>
                <w:b w:val="0"/>
                <w:i w:val="0"/>
                <w:sz w:val="16"/>
              </w:rPr>
              <w:t>event_id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request_id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action</w:t>
            </w:r>
          </w:p>
        </w:tc>
        <w:tc>
          <w:tcPr>
            <w:tcW w:type="dxa" w:w="3297"/>
          </w:tcPr>
          <w:p>
            <w:pPr>
              <w:spacing w:after="60"/>
            </w:pPr>
            <w:r>
              <w:rPr>
                <w:b w:val="0"/>
                <w:i w:val="0"/>
                <w:sz w:val="16"/>
              </w:rPr>
              <w:t>character varying(30)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actor_id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occurred_at</w:t>
            </w:r>
          </w:p>
        </w:tc>
        <w:tc>
          <w:tcPr>
            <w:tcW w:type="dxa" w:w="3297"/>
          </w:tcPr>
          <w:p>
            <w:pPr>
              <w:spacing w:after="60"/>
            </w:pPr>
            <w:r>
              <w:rPr>
                <w:b w:val="0"/>
                <w:i w:val="0"/>
                <w:sz w:val="16"/>
              </w:rPr>
              <w:t>timestamp with time zone</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observation</w:t>
            </w:r>
          </w:p>
        </w:tc>
        <w:tc>
          <w:tcPr>
            <w:tcW w:type="dxa" w:w="3297"/>
          </w:tcPr>
          <w:p>
            <w:pPr>
              <w:spacing w:after="60"/>
            </w:pPr>
            <w:r>
              <w:rPr>
                <w:b w:val="0"/>
                <w:i w:val="0"/>
                <w:sz w:val="16"/>
              </w:rPr>
              <w:t>character varying(240)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FK: FOREIGN KEY (actor_id) REFERENCES user_account(account_id).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PK: PRIMARY KEY (event_id).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FK: FOREIGN KEY (request_id) REFERENCES blood_request(request_id).</w:t>
            </w:r>
          </w:p>
        </w:tc>
        <w:tc>
          <w:tcPr>
            <w:tcW w:type="dxa" w:w="3297"/>
          </w:tcPr>
          <w:p>
            <w:pPr>
              <w:spacing w:after="60"/>
            </w:pPr>
          </w:p>
        </w:tc>
        <w:tc>
          <w:tcPr>
            <w:tcW w:type="dxa" w:w="3297"/>
          </w:tcPr>
          <w:p>
            <w:pPr>
              <w:spacing w:after="60"/>
            </w:pPr>
          </w:p>
        </w:tc>
      </w:tr>
    </w:tbl>
    <w:p/>
    <w:p>
      <w:pPr>
        <w:pStyle w:val="Heading3"/>
      </w:pPr>
      <w:r>
        <w:t>resource</w:t>
      </w:r>
    </w:p>
    <w:tbl>
      <w:tblPr>
        <w:tblStyle w:val="LightShading-Accent1"/>
        <w:tblW w:type="auto" w:w="0"/>
        <w:tblLayout w:type="fixed"/>
        <w:tblLook w:firstColumn="1" w:firstRow="1" w:lastColumn="0" w:lastRow="0" w:noHBand="0" w:noVBand="1" w:val="04A0"/>
      </w:tblPr>
      <w:tblGrid>
        <w:gridCol w:w="3297"/>
        <w:gridCol w:w="3297"/>
        <w:gridCol w:w="3297"/>
      </w:tblGrid>
      <w:tr>
        <w:trPr>
          <w:tblHeader/>
          <w:cantSplit/>
        </w:trPr>
        <w:tc>
          <w:tcPr>
            <w:tcW w:type="dxa" w:w="3297"/>
          </w:tcPr>
          <w:p>
            <w:pPr>
              <w:spacing w:after="60"/>
            </w:pPr>
            <w:r>
              <w:rPr>
                <w:b w:val="0"/>
                <w:i w:val="0"/>
                <w:sz w:val="16"/>
              </w:rPr>
              <w:t>Columna</w:t>
            </w:r>
          </w:p>
        </w:tc>
        <w:tc>
          <w:tcPr>
            <w:tcW w:type="dxa" w:w="3297"/>
          </w:tcPr>
          <w:p>
            <w:pPr>
              <w:spacing w:after="60"/>
            </w:pPr>
            <w:r>
              <w:rPr>
                <w:b w:val="0"/>
                <w:i w:val="0"/>
                <w:sz w:val="16"/>
              </w:rPr>
              <w:t>Tipo</w:t>
            </w:r>
          </w:p>
        </w:tc>
        <w:tc>
          <w:tcPr>
            <w:tcW w:type="dxa" w:w="3297"/>
          </w:tcPr>
          <w:p>
            <w:pPr>
              <w:spacing w:after="60"/>
            </w:pPr>
            <w:r>
              <w:rPr>
                <w:b w:val="0"/>
                <w:i w:val="0"/>
                <w:sz w:val="16"/>
              </w:rPr>
              <w:t>Admite nulo</w:t>
            </w:r>
          </w:p>
        </w:tc>
      </w:tr>
      <w:tr>
        <w:trPr>
          <w:cantSplit/>
        </w:trPr>
        <w:tc>
          <w:tcPr>
            <w:tcW w:type="dxa" w:w="3297"/>
          </w:tcPr>
          <w:p>
            <w:pPr>
              <w:spacing w:after="60"/>
            </w:pPr>
            <w:r>
              <w:rPr>
                <w:b w:val="0"/>
                <w:i w:val="0"/>
                <w:sz w:val="16"/>
              </w:rPr>
              <w:t>resource_id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traceability_code</w:t>
            </w:r>
          </w:p>
        </w:tc>
        <w:tc>
          <w:tcPr>
            <w:tcW w:type="dxa" w:w="3297"/>
          </w:tcPr>
          <w:p>
            <w:pPr>
              <w:spacing w:after="60"/>
            </w:pPr>
            <w:r>
              <w:rPr>
                <w:b w:val="0"/>
                <w:i w:val="0"/>
                <w:sz w:val="16"/>
              </w:rPr>
              <w:t>character varying(40)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resource_kind</w:t>
            </w:r>
          </w:p>
        </w:tc>
        <w:tc>
          <w:tcPr>
            <w:tcW w:type="dxa" w:w="3297"/>
          </w:tcPr>
          <w:p>
            <w:pPr>
              <w:spacing w:after="60"/>
            </w:pPr>
            <w:r>
              <w:rPr>
                <w:b w:val="0"/>
                <w:i w:val="0"/>
                <w:sz w:val="16"/>
              </w:rPr>
              <w:t>character varying(10)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PK: PRIMARY KEY (resource_id).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CHECK: CHECK (((resource_kind)::text = 'BLOOD'::text)).</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UNIQUE: UNIQUE (traceability_code).</w:t>
            </w:r>
          </w:p>
        </w:tc>
        <w:tc>
          <w:tcPr>
            <w:tcW w:type="dxa" w:w="3297"/>
          </w:tcPr>
          <w:p>
            <w:pPr>
              <w:spacing w:after="60"/>
            </w:pPr>
          </w:p>
        </w:tc>
        <w:tc>
          <w:tcPr>
            <w:tcW w:type="dxa" w:w="3297"/>
          </w:tcPr>
          <w:p>
            <w:pPr>
              <w:spacing w:after="60"/>
            </w:pPr>
          </w:p>
        </w:tc>
      </w:tr>
    </w:tbl>
    <w:p/>
    <w:p>
      <w:pPr>
        <w:pStyle w:val="Heading3"/>
      </w:pPr>
      <w:r>
        <w:t>role</w:t>
      </w:r>
    </w:p>
    <w:tbl>
      <w:tblPr>
        <w:tblStyle w:val="LightShading-Accent1"/>
        <w:tblW w:type="auto" w:w="0"/>
        <w:tblLayout w:type="fixed"/>
        <w:tblLook w:firstColumn="1" w:firstRow="1" w:lastColumn="0" w:lastRow="0" w:noHBand="0" w:noVBand="1" w:val="04A0"/>
      </w:tblPr>
      <w:tblGrid>
        <w:gridCol w:w="3297"/>
        <w:gridCol w:w="3297"/>
        <w:gridCol w:w="3297"/>
      </w:tblGrid>
      <w:tr>
        <w:trPr>
          <w:tblHeader/>
          <w:cantSplit/>
        </w:trPr>
        <w:tc>
          <w:tcPr>
            <w:tcW w:type="dxa" w:w="3297"/>
          </w:tcPr>
          <w:p>
            <w:pPr>
              <w:spacing w:after="60"/>
            </w:pPr>
            <w:r>
              <w:rPr>
                <w:b w:val="0"/>
                <w:i w:val="0"/>
                <w:sz w:val="16"/>
              </w:rPr>
              <w:t>Columna</w:t>
            </w:r>
          </w:p>
        </w:tc>
        <w:tc>
          <w:tcPr>
            <w:tcW w:type="dxa" w:w="3297"/>
          </w:tcPr>
          <w:p>
            <w:pPr>
              <w:spacing w:after="60"/>
            </w:pPr>
            <w:r>
              <w:rPr>
                <w:b w:val="0"/>
                <w:i w:val="0"/>
                <w:sz w:val="16"/>
              </w:rPr>
              <w:t>Tipo</w:t>
            </w:r>
          </w:p>
        </w:tc>
        <w:tc>
          <w:tcPr>
            <w:tcW w:type="dxa" w:w="3297"/>
          </w:tcPr>
          <w:p>
            <w:pPr>
              <w:spacing w:after="60"/>
            </w:pPr>
            <w:r>
              <w:rPr>
                <w:b w:val="0"/>
                <w:i w:val="0"/>
                <w:sz w:val="16"/>
              </w:rPr>
              <w:t>Admite nulo</w:t>
            </w:r>
          </w:p>
        </w:tc>
      </w:tr>
      <w:tr>
        <w:trPr>
          <w:cantSplit/>
        </w:trPr>
        <w:tc>
          <w:tcPr>
            <w:tcW w:type="dxa" w:w="3297"/>
          </w:tcPr>
          <w:p>
            <w:pPr>
              <w:spacing w:after="60"/>
            </w:pPr>
            <w:r>
              <w:rPr>
                <w:b w:val="0"/>
                <w:i w:val="0"/>
                <w:sz w:val="16"/>
              </w:rPr>
              <w:t>role_code</w:t>
            </w:r>
          </w:p>
        </w:tc>
        <w:tc>
          <w:tcPr>
            <w:tcW w:type="dxa" w:w="3297"/>
          </w:tcPr>
          <w:p>
            <w:pPr>
              <w:spacing w:after="60"/>
            </w:pPr>
            <w:r>
              <w:rPr>
                <w:b w:val="0"/>
                <w:i w:val="0"/>
                <w:sz w:val="16"/>
              </w:rPr>
              <w:t>character varying(30)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role_name</w:t>
            </w:r>
          </w:p>
        </w:tc>
        <w:tc>
          <w:tcPr>
            <w:tcW w:type="dxa" w:w="3297"/>
          </w:tcPr>
          <w:p>
            <w:pPr>
              <w:spacing w:after="60"/>
            </w:pPr>
            <w:r>
              <w:rPr>
                <w:b w:val="0"/>
                <w:i w:val="0"/>
                <w:sz w:val="16"/>
              </w:rPr>
              <w:t>character varying(80)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is_enabled</w:t>
            </w:r>
          </w:p>
        </w:tc>
        <w:tc>
          <w:tcPr>
            <w:tcW w:type="dxa" w:w="3297"/>
          </w:tcPr>
          <w:p>
            <w:pPr>
              <w:spacing w:after="60"/>
            </w:pPr>
            <w:r>
              <w:rPr>
                <w:b w:val="0"/>
                <w:i w:val="0"/>
                <w:sz w:val="16"/>
              </w:rPr>
              <w:t>boolean</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PK: PRIMARY KEY (role_code).</w:t>
            </w:r>
          </w:p>
        </w:tc>
        <w:tc>
          <w:tcPr>
            <w:tcW w:type="dxa" w:w="3297"/>
          </w:tcPr>
          <w:p>
            <w:pPr>
              <w:spacing w:after="60"/>
            </w:pPr>
          </w:p>
        </w:tc>
        <w:tc>
          <w:tcPr>
            <w:tcW w:type="dxa" w:w="3297"/>
          </w:tcPr>
          <w:p>
            <w:pPr>
              <w:spacing w:after="60"/>
            </w:pPr>
          </w:p>
        </w:tc>
      </w:tr>
    </w:tbl>
    <w:p/>
    <w:p>
      <w:pPr>
        <w:pStyle w:val="Heading3"/>
      </w:pPr>
      <w:r>
        <w:t>schema_migration</w:t>
      </w:r>
    </w:p>
    <w:tbl>
      <w:tblPr>
        <w:tblStyle w:val="LightShading-Accent1"/>
        <w:tblW w:type="auto" w:w="0"/>
        <w:tblLayout w:type="fixed"/>
        <w:tblLook w:firstColumn="1" w:firstRow="1" w:lastColumn="0" w:lastRow="0" w:noHBand="0" w:noVBand="1" w:val="04A0"/>
      </w:tblPr>
      <w:tblGrid>
        <w:gridCol w:w="3297"/>
        <w:gridCol w:w="3297"/>
        <w:gridCol w:w="3297"/>
      </w:tblGrid>
      <w:tr>
        <w:trPr>
          <w:tblHeader/>
          <w:cantSplit/>
        </w:trPr>
        <w:tc>
          <w:tcPr>
            <w:tcW w:type="dxa" w:w="3297"/>
          </w:tcPr>
          <w:p>
            <w:pPr>
              <w:spacing w:after="60"/>
            </w:pPr>
            <w:r>
              <w:rPr>
                <w:b w:val="0"/>
                <w:i w:val="0"/>
                <w:sz w:val="16"/>
              </w:rPr>
              <w:t>Columna</w:t>
            </w:r>
          </w:p>
        </w:tc>
        <w:tc>
          <w:tcPr>
            <w:tcW w:type="dxa" w:w="3297"/>
          </w:tcPr>
          <w:p>
            <w:pPr>
              <w:spacing w:after="60"/>
            </w:pPr>
            <w:r>
              <w:rPr>
                <w:b w:val="0"/>
                <w:i w:val="0"/>
                <w:sz w:val="16"/>
              </w:rPr>
              <w:t>Tipo</w:t>
            </w:r>
          </w:p>
        </w:tc>
        <w:tc>
          <w:tcPr>
            <w:tcW w:type="dxa" w:w="3297"/>
          </w:tcPr>
          <w:p>
            <w:pPr>
              <w:spacing w:after="60"/>
            </w:pPr>
            <w:r>
              <w:rPr>
                <w:b w:val="0"/>
                <w:i w:val="0"/>
                <w:sz w:val="16"/>
              </w:rPr>
              <w:t>Admite nulo</w:t>
            </w:r>
          </w:p>
        </w:tc>
      </w:tr>
      <w:tr>
        <w:trPr>
          <w:cantSplit/>
        </w:trPr>
        <w:tc>
          <w:tcPr>
            <w:tcW w:type="dxa" w:w="3297"/>
          </w:tcPr>
          <w:p>
            <w:pPr>
              <w:spacing w:after="60"/>
            </w:pPr>
            <w:r>
              <w:rPr>
                <w:b w:val="0"/>
                <w:i w:val="0"/>
                <w:sz w:val="16"/>
              </w:rPr>
              <w:t>version</w:t>
            </w:r>
          </w:p>
        </w:tc>
        <w:tc>
          <w:tcPr>
            <w:tcW w:type="dxa" w:w="3297"/>
          </w:tcPr>
          <w:p>
            <w:pPr>
              <w:spacing w:after="60"/>
            </w:pPr>
            <w:r>
              <w:rPr>
                <w:b w:val="0"/>
                <w:i w:val="0"/>
                <w:sz w:val="16"/>
              </w:rPr>
              <w:t>character varying(80)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sha256</w:t>
            </w:r>
          </w:p>
        </w:tc>
        <w:tc>
          <w:tcPr>
            <w:tcW w:type="dxa" w:w="3297"/>
          </w:tcPr>
          <w:p>
            <w:pPr>
              <w:spacing w:after="60"/>
            </w:pPr>
            <w:r>
              <w:rPr>
                <w:b w:val="0"/>
                <w:i w:val="0"/>
                <w:sz w:val="16"/>
              </w:rPr>
              <w:t>character(64)</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applied_at</w:t>
            </w:r>
          </w:p>
        </w:tc>
        <w:tc>
          <w:tcPr>
            <w:tcW w:type="dxa" w:w="3297"/>
          </w:tcPr>
          <w:p>
            <w:pPr>
              <w:spacing w:after="60"/>
            </w:pPr>
            <w:r>
              <w:rPr>
                <w:b w:val="0"/>
                <w:i w:val="0"/>
                <w:sz w:val="16"/>
              </w:rPr>
              <w:t>timestamp with time zone</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PK: PRIMARY KEY (version).</w:t>
            </w:r>
          </w:p>
        </w:tc>
        <w:tc>
          <w:tcPr>
            <w:tcW w:type="dxa" w:w="3297"/>
          </w:tcPr>
          <w:p>
            <w:pPr>
              <w:spacing w:after="60"/>
            </w:pPr>
          </w:p>
        </w:tc>
        <w:tc>
          <w:tcPr>
            <w:tcW w:type="dxa" w:w="3297"/>
          </w:tcPr>
          <w:p>
            <w:pPr>
              <w:spacing w:after="60"/>
            </w:pPr>
          </w:p>
        </w:tc>
      </w:tr>
    </w:tbl>
    <w:p/>
    <w:p>
      <w:pPr>
        <w:pStyle w:val="Heading3"/>
      </w:pPr>
      <w:r>
        <w:t>shipment</w:t>
      </w:r>
    </w:p>
    <w:tbl>
      <w:tblPr>
        <w:tblStyle w:val="LightShading-Accent1"/>
        <w:tblW w:type="auto" w:w="0"/>
        <w:tblLayout w:type="fixed"/>
        <w:tblLook w:firstColumn="1" w:firstRow="1" w:lastColumn="0" w:lastRow="0" w:noHBand="0" w:noVBand="1" w:val="04A0"/>
      </w:tblPr>
      <w:tblGrid>
        <w:gridCol w:w="3297"/>
        <w:gridCol w:w="3297"/>
        <w:gridCol w:w="3297"/>
      </w:tblGrid>
      <w:tr>
        <w:trPr>
          <w:tblHeader/>
          <w:cantSplit/>
        </w:trPr>
        <w:tc>
          <w:tcPr>
            <w:tcW w:type="dxa" w:w="3297"/>
          </w:tcPr>
          <w:p>
            <w:pPr>
              <w:spacing w:after="60"/>
            </w:pPr>
            <w:r>
              <w:rPr>
                <w:b w:val="0"/>
                <w:i w:val="0"/>
                <w:sz w:val="16"/>
              </w:rPr>
              <w:t>Columna</w:t>
            </w:r>
          </w:p>
        </w:tc>
        <w:tc>
          <w:tcPr>
            <w:tcW w:type="dxa" w:w="3297"/>
          </w:tcPr>
          <w:p>
            <w:pPr>
              <w:spacing w:after="60"/>
            </w:pPr>
            <w:r>
              <w:rPr>
                <w:b w:val="0"/>
                <w:i w:val="0"/>
                <w:sz w:val="16"/>
              </w:rPr>
              <w:t>Tipo</w:t>
            </w:r>
          </w:p>
        </w:tc>
        <w:tc>
          <w:tcPr>
            <w:tcW w:type="dxa" w:w="3297"/>
          </w:tcPr>
          <w:p>
            <w:pPr>
              <w:spacing w:after="60"/>
            </w:pPr>
            <w:r>
              <w:rPr>
                <w:b w:val="0"/>
                <w:i w:val="0"/>
                <w:sz w:val="16"/>
              </w:rPr>
              <w:t>Admite nulo</w:t>
            </w:r>
          </w:p>
        </w:tc>
      </w:tr>
      <w:tr>
        <w:trPr>
          <w:cantSplit/>
        </w:trPr>
        <w:tc>
          <w:tcPr>
            <w:tcW w:type="dxa" w:w="3297"/>
          </w:tcPr>
          <w:p>
            <w:pPr>
              <w:spacing w:after="60"/>
            </w:pPr>
            <w:r>
              <w:rPr>
                <w:b w:val="0"/>
                <w:i w:val="0"/>
                <w:sz w:val="16"/>
              </w:rPr>
              <w:t>shipment_id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allocation_id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transport_id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vehicle</w:t>
            </w:r>
          </w:p>
        </w:tc>
        <w:tc>
          <w:tcPr>
            <w:tcW w:type="dxa" w:w="3297"/>
          </w:tcPr>
          <w:p>
            <w:pPr>
              <w:spacing w:after="60"/>
            </w:pPr>
            <w:r>
              <w:rPr>
                <w:b w:val="0"/>
                <w:i w:val="0"/>
                <w:sz w:val="16"/>
              </w:rPr>
              <w:t>character varying(120)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departure_at</w:t>
            </w:r>
          </w:p>
        </w:tc>
        <w:tc>
          <w:tcPr>
            <w:tcW w:type="dxa" w:w="3297"/>
          </w:tcPr>
          <w:p>
            <w:pPr>
              <w:spacing w:after="60"/>
            </w:pPr>
            <w:r>
              <w:rPr>
                <w:b w:val="0"/>
                <w:i w:val="0"/>
                <w:sz w:val="16"/>
              </w:rPr>
              <w:t>timestamp with time zone</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eta</w:t>
            </w:r>
          </w:p>
        </w:tc>
        <w:tc>
          <w:tcPr>
            <w:tcW w:type="dxa" w:w="3297"/>
          </w:tcPr>
          <w:p>
            <w:pPr>
              <w:spacing w:after="60"/>
            </w:pPr>
            <w:r>
              <w:rPr>
                <w:b w:val="0"/>
                <w:i w:val="0"/>
                <w:sz w:val="16"/>
              </w:rPr>
              <w:t>timestamp with time zone</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current_status</w:t>
            </w:r>
          </w:p>
        </w:tc>
        <w:tc>
          <w:tcPr>
            <w:tcW w:type="dxa" w:w="3297"/>
          </w:tcPr>
          <w:p>
            <w:pPr>
              <w:spacing w:after="60"/>
            </w:pPr>
            <w:r>
              <w:rPr>
                <w:b w:val="0"/>
                <w:i w:val="0"/>
                <w:sz w:val="16"/>
              </w:rPr>
              <w:t>character varying(20)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version_no</w:t>
            </w:r>
          </w:p>
        </w:tc>
        <w:tc>
          <w:tcPr>
            <w:tcW w:type="dxa" w:w="3297"/>
          </w:tcPr>
          <w:p>
            <w:pPr>
              <w:spacing w:after="60"/>
            </w:pPr>
            <w:r>
              <w:rPr>
                <w:b w:val="0"/>
                <w:i w:val="0"/>
                <w:sz w:val="16"/>
              </w:rPr>
              <w:t>integer</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FK: FOREIGN KEY (allocation_id) REFERENCES blood_allocation(allocation_id).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UNIQUE: UNIQUE (allocation_id).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CHECK: CHECK ((eta &gt; departure_at)).</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CHECK: CHECK (((current_status)::text = ANY ((ARRAY['SCHEDULED'::character varying, 'PREPARED'::character varying, 'COLLECTED'::character varying, 'IN_TRANSIT'::character varying, 'DELIVERED'::character varying, 'ACCEPTED'::character varying, 'CANCELLED'::character varying])::text[]))).</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PK: PRIMARY KEY (shipment_id).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FK: FOREIGN KEY (transport_id) REFERENCES user_account(account_id).</w:t>
            </w:r>
          </w:p>
        </w:tc>
        <w:tc>
          <w:tcPr>
            <w:tcW w:type="dxa" w:w="3297"/>
          </w:tcPr>
          <w:p>
            <w:pPr>
              <w:spacing w:after="60"/>
            </w:pPr>
          </w:p>
        </w:tc>
        <w:tc>
          <w:tcPr>
            <w:tcW w:type="dxa" w:w="3297"/>
          </w:tcPr>
          <w:p>
            <w:pPr>
              <w:spacing w:after="60"/>
            </w:pPr>
          </w:p>
        </w:tc>
      </w:tr>
    </w:tbl>
    <w:p/>
    <w:p>
      <w:pPr>
        <w:pStyle w:val="Heading3"/>
      </w:pPr>
      <w:r>
        <w:t>site</w:t>
      </w:r>
    </w:p>
    <w:tbl>
      <w:tblPr>
        <w:tblStyle w:val="LightShading-Accent1"/>
        <w:tblW w:type="auto" w:w="0"/>
        <w:tblLayout w:type="fixed"/>
        <w:tblLook w:firstColumn="1" w:firstRow="1" w:lastColumn="0" w:lastRow="0" w:noHBand="0" w:noVBand="1" w:val="04A0"/>
      </w:tblPr>
      <w:tblGrid>
        <w:gridCol w:w="3297"/>
        <w:gridCol w:w="3297"/>
        <w:gridCol w:w="3297"/>
      </w:tblGrid>
      <w:tr>
        <w:trPr>
          <w:tblHeader/>
          <w:cantSplit/>
        </w:trPr>
        <w:tc>
          <w:tcPr>
            <w:tcW w:type="dxa" w:w="3297"/>
          </w:tcPr>
          <w:p>
            <w:pPr>
              <w:spacing w:after="60"/>
            </w:pPr>
            <w:r>
              <w:rPr>
                <w:b w:val="0"/>
                <w:i w:val="0"/>
                <w:sz w:val="16"/>
              </w:rPr>
              <w:t>Columna</w:t>
            </w:r>
          </w:p>
        </w:tc>
        <w:tc>
          <w:tcPr>
            <w:tcW w:type="dxa" w:w="3297"/>
          </w:tcPr>
          <w:p>
            <w:pPr>
              <w:spacing w:after="60"/>
            </w:pPr>
            <w:r>
              <w:rPr>
                <w:b w:val="0"/>
                <w:i w:val="0"/>
                <w:sz w:val="16"/>
              </w:rPr>
              <w:t>Tipo</w:t>
            </w:r>
          </w:p>
        </w:tc>
        <w:tc>
          <w:tcPr>
            <w:tcW w:type="dxa" w:w="3297"/>
          </w:tcPr>
          <w:p>
            <w:pPr>
              <w:spacing w:after="60"/>
            </w:pPr>
            <w:r>
              <w:rPr>
                <w:b w:val="0"/>
                <w:i w:val="0"/>
                <w:sz w:val="16"/>
              </w:rPr>
              <w:t>Admite nulo</w:t>
            </w:r>
          </w:p>
        </w:tc>
      </w:tr>
      <w:tr>
        <w:trPr>
          <w:cantSplit/>
        </w:trPr>
        <w:tc>
          <w:tcPr>
            <w:tcW w:type="dxa" w:w="3297"/>
          </w:tcPr>
          <w:p>
            <w:pPr>
              <w:spacing w:after="60"/>
            </w:pPr>
            <w:r>
              <w:rPr>
                <w:b w:val="0"/>
                <w:i w:val="0"/>
                <w:sz w:val="16"/>
              </w:rPr>
              <w:t>site_id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institution_id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site_code</w:t>
            </w:r>
          </w:p>
        </w:tc>
        <w:tc>
          <w:tcPr>
            <w:tcW w:type="dxa" w:w="3297"/>
          </w:tcPr>
          <w:p>
            <w:pPr>
              <w:spacing w:after="60"/>
            </w:pPr>
            <w:r>
              <w:rPr>
                <w:b w:val="0"/>
                <w:i w:val="0"/>
                <w:sz w:val="16"/>
              </w:rPr>
              <w:t>character varying(30)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site_name</w:t>
            </w:r>
          </w:p>
        </w:tc>
        <w:tc>
          <w:tcPr>
            <w:tcW w:type="dxa" w:w="3297"/>
          </w:tcPr>
          <w:p>
            <w:pPr>
              <w:spacing w:after="60"/>
            </w:pPr>
            <w:r>
              <w:rPr>
                <w:b w:val="0"/>
                <w:i w:val="0"/>
                <w:sz w:val="16"/>
              </w:rPr>
              <w:t>character varying(120)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street</w:t>
            </w:r>
          </w:p>
        </w:tc>
        <w:tc>
          <w:tcPr>
            <w:tcW w:type="dxa" w:w="3297"/>
          </w:tcPr>
          <w:p>
            <w:pPr>
              <w:spacing w:after="60"/>
            </w:pPr>
            <w:r>
              <w:rPr>
                <w:b w:val="0"/>
                <w:i w:val="0"/>
                <w:sz w:val="16"/>
              </w:rPr>
              <w:t>character varying(200)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city</w:t>
            </w:r>
          </w:p>
        </w:tc>
        <w:tc>
          <w:tcPr>
            <w:tcW w:type="dxa" w:w="3297"/>
          </w:tcPr>
          <w:p>
            <w:pPr>
              <w:spacing w:after="60"/>
            </w:pPr>
            <w:r>
              <w:rPr>
                <w:b w:val="0"/>
                <w:i w:val="0"/>
                <w:sz w:val="16"/>
              </w:rPr>
              <w:t>character varying(100)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site_status</w:t>
            </w:r>
          </w:p>
        </w:tc>
        <w:tc>
          <w:tcPr>
            <w:tcW w:type="dxa" w:w="3297"/>
          </w:tcPr>
          <w:p>
            <w:pPr>
              <w:spacing w:after="60"/>
            </w:pPr>
            <w:r>
              <w:rPr>
                <w:b w:val="0"/>
                <w:i w:val="0"/>
                <w:sz w:val="16"/>
              </w:rPr>
              <w:t>character varying(10)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version_no</w:t>
            </w:r>
          </w:p>
        </w:tc>
        <w:tc>
          <w:tcPr>
            <w:tcW w:type="dxa" w:w="3297"/>
          </w:tcPr>
          <w:p>
            <w:pPr>
              <w:spacing w:after="60"/>
            </w:pPr>
            <w:r>
              <w:rPr>
                <w:b w:val="0"/>
                <w:i w:val="0"/>
                <w:sz w:val="16"/>
              </w:rPr>
              <w:t>integer</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FK: FOREIGN KEY (institution_id) REFERENCES institution(institution_id).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UNIQUE: UNIQUE (institution_id, site_code).</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PK: PRIMARY KEY (site_id).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CHECK: CHECK (((site_status)::text = ANY ((ARRAY['ACTIVE'::character varying, 'INACTIVE'::character varying])::text[]))).</w:t>
            </w:r>
          </w:p>
        </w:tc>
        <w:tc>
          <w:tcPr>
            <w:tcW w:type="dxa" w:w="3297"/>
          </w:tcPr>
          <w:p>
            <w:pPr>
              <w:spacing w:after="60"/>
            </w:pPr>
          </w:p>
        </w:tc>
        <w:tc>
          <w:tcPr>
            <w:tcW w:type="dxa" w:w="3297"/>
          </w:tcPr>
          <w:p>
            <w:pPr>
              <w:spacing w:after="60"/>
            </w:pPr>
          </w:p>
        </w:tc>
      </w:tr>
    </w:tbl>
    <w:p/>
    <w:p>
      <w:pPr>
        <w:pStyle w:val="Heading3"/>
      </w:pPr>
      <w:r>
        <w:t>storage_location</w:t>
      </w:r>
    </w:p>
    <w:tbl>
      <w:tblPr>
        <w:tblStyle w:val="LightShading-Accent1"/>
        <w:tblW w:type="auto" w:w="0"/>
        <w:tblLayout w:type="fixed"/>
        <w:tblLook w:firstColumn="1" w:firstRow="1" w:lastColumn="0" w:lastRow="0" w:noHBand="0" w:noVBand="1" w:val="04A0"/>
      </w:tblPr>
      <w:tblGrid>
        <w:gridCol w:w="3297"/>
        <w:gridCol w:w="3297"/>
        <w:gridCol w:w="3297"/>
      </w:tblGrid>
      <w:tr>
        <w:trPr>
          <w:tblHeader/>
          <w:cantSplit/>
        </w:trPr>
        <w:tc>
          <w:tcPr>
            <w:tcW w:type="dxa" w:w="3297"/>
          </w:tcPr>
          <w:p>
            <w:pPr>
              <w:spacing w:after="60"/>
            </w:pPr>
            <w:r>
              <w:rPr>
                <w:b w:val="0"/>
                <w:i w:val="0"/>
                <w:sz w:val="16"/>
              </w:rPr>
              <w:t>Columna</w:t>
            </w:r>
          </w:p>
        </w:tc>
        <w:tc>
          <w:tcPr>
            <w:tcW w:type="dxa" w:w="3297"/>
          </w:tcPr>
          <w:p>
            <w:pPr>
              <w:spacing w:after="60"/>
            </w:pPr>
            <w:r>
              <w:rPr>
                <w:b w:val="0"/>
                <w:i w:val="0"/>
                <w:sz w:val="16"/>
              </w:rPr>
              <w:t>Tipo</w:t>
            </w:r>
          </w:p>
        </w:tc>
        <w:tc>
          <w:tcPr>
            <w:tcW w:type="dxa" w:w="3297"/>
          </w:tcPr>
          <w:p>
            <w:pPr>
              <w:spacing w:after="60"/>
            </w:pPr>
            <w:r>
              <w:rPr>
                <w:b w:val="0"/>
                <w:i w:val="0"/>
                <w:sz w:val="16"/>
              </w:rPr>
              <w:t>Admite nulo</w:t>
            </w:r>
          </w:p>
        </w:tc>
      </w:tr>
      <w:tr>
        <w:trPr>
          <w:cantSplit/>
        </w:trPr>
        <w:tc>
          <w:tcPr>
            <w:tcW w:type="dxa" w:w="3297"/>
          </w:tcPr>
          <w:p>
            <w:pPr>
              <w:spacing w:after="60"/>
            </w:pPr>
            <w:r>
              <w:rPr>
                <w:b w:val="0"/>
                <w:i w:val="0"/>
                <w:sz w:val="16"/>
              </w:rPr>
              <w:t>location_id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site_id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location_code</w:t>
            </w:r>
          </w:p>
        </w:tc>
        <w:tc>
          <w:tcPr>
            <w:tcW w:type="dxa" w:w="3297"/>
          </w:tcPr>
          <w:p>
            <w:pPr>
              <w:spacing w:after="60"/>
            </w:pPr>
            <w:r>
              <w:rPr>
                <w:b w:val="0"/>
                <w:i w:val="0"/>
                <w:sz w:val="16"/>
              </w:rPr>
              <w:t>character varying(30)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location_description</w:t>
            </w:r>
          </w:p>
        </w:tc>
        <w:tc>
          <w:tcPr>
            <w:tcW w:type="dxa" w:w="3297"/>
          </w:tcPr>
          <w:p>
            <w:pPr>
              <w:spacing w:after="60"/>
            </w:pPr>
            <w:r>
              <w:rPr>
                <w:b w:val="0"/>
                <w:i w:val="0"/>
                <w:sz w:val="16"/>
              </w:rPr>
              <w:t>character varying(150)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is_active</w:t>
            </w:r>
          </w:p>
        </w:tc>
        <w:tc>
          <w:tcPr>
            <w:tcW w:type="dxa" w:w="3297"/>
          </w:tcPr>
          <w:p>
            <w:pPr>
              <w:spacing w:after="60"/>
            </w:pPr>
            <w:r>
              <w:rPr>
                <w:b w:val="0"/>
                <w:i w:val="0"/>
                <w:sz w:val="16"/>
              </w:rPr>
              <w:t>boolean</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version_no</w:t>
            </w:r>
          </w:p>
        </w:tc>
        <w:tc>
          <w:tcPr>
            <w:tcW w:type="dxa" w:w="3297"/>
          </w:tcPr>
          <w:p>
            <w:pPr>
              <w:spacing w:after="60"/>
            </w:pPr>
            <w:r>
              <w:rPr>
                <w:b w:val="0"/>
                <w:i w:val="0"/>
                <w:sz w:val="16"/>
              </w:rPr>
              <w:t>integer</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PK: PRIMARY KEY (location_id).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FK: FOREIGN KEY (site_id) REFERENCES site(site_id).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UNIQUE: UNIQUE (site_id, location_code).</w:t>
            </w:r>
          </w:p>
        </w:tc>
        <w:tc>
          <w:tcPr>
            <w:tcW w:type="dxa" w:w="3297"/>
          </w:tcPr>
          <w:p>
            <w:pPr>
              <w:spacing w:after="60"/>
            </w:pPr>
          </w:p>
        </w:tc>
        <w:tc>
          <w:tcPr>
            <w:tcW w:type="dxa" w:w="3297"/>
          </w:tcPr>
          <w:p>
            <w:pPr>
              <w:spacing w:after="60"/>
            </w:pPr>
          </w:p>
        </w:tc>
      </w:tr>
    </w:tbl>
    <w:p/>
    <w:p>
      <w:pPr>
        <w:pStyle w:val="Heading3"/>
      </w:pPr>
      <w:r>
        <w:t>user_account</w:t>
      </w:r>
    </w:p>
    <w:tbl>
      <w:tblPr>
        <w:tblStyle w:val="LightShading-Accent1"/>
        <w:tblW w:type="auto" w:w="0"/>
        <w:tblLayout w:type="fixed"/>
        <w:tblLook w:firstColumn="1" w:firstRow="1" w:lastColumn="0" w:lastRow="0" w:noHBand="0" w:noVBand="1" w:val="04A0"/>
      </w:tblPr>
      <w:tblGrid>
        <w:gridCol w:w="3297"/>
        <w:gridCol w:w="3297"/>
        <w:gridCol w:w="3297"/>
      </w:tblGrid>
      <w:tr>
        <w:trPr>
          <w:tblHeader/>
          <w:cantSplit/>
        </w:trPr>
        <w:tc>
          <w:tcPr>
            <w:tcW w:type="dxa" w:w="3297"/>
          </w:tcPr>
          <w:p>
            <w:pPr>
              <w:spacing w:after="60"/>
            </w:pPr>
            <w:r>
              <w:rPr>
                <w:b w:val="0"/>
                <w:i w:val="0"/>
                <w:sz w:val="16"/>
              </w:rPr>
              <w:t>Columna</w:t>
            </w:r>
          </w:p>
        </w:tc>
        <w:tc>
          <w:tcPr>
            <w:tcW w:type="dxa" w:w="3297"/>
          </w:tcPr>
          <w:p>
            <w:pPr>
              <w:spacing w:after="60"/>
            </w:pPr>
            <w:r>
              <w:rPr>
                <w:b w:val="0"/>
                <w:i w:val="0"/>
                <w:sz w:val="16"/>
              </w:rPr>
              <w:t>Tipo</w:t>
            </w:r>
          </w:p>
        </w:tc>
        <w:tc>
          <w:tcPr>
            <w:tcW w:type="dxa" w:w="3297"/>
          </w:tcPr>
          <w:p>
            <w:pPr>
              <w:spacing w:after="60"/>
            </w:pPr>
            <w:r>
              <w:rPr>
                <w:b w:val="0"/>
                <w:i w:val="0"/>
                <w:sz w:val="16"/>
              </w:rPr>
              <w:t>Admite nulo</w:t>
            </w:r>
          </w:p>
        </w:tc>
      </w:tr>
      <w:tr>
        <w:trPr>
          <w:cantSplit/>
        </w:trPr>
        <w:tc>
          <w:tcPr>
            <w:tcW w:type="dxa" w:w="3297"/>
          </w:tcPr>
          <w:p>
            <w:pPr>
              <w:spacing w:after="60"/>
            </w:pPr>
            <w:r>
              <w:rPr>
                <w:b w:val="0"/>
                <w:i w:val="0"/>
                <w:sz w:val="16"/>
              </w:rPr>
              <w:t>account_id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party_id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login_email</w:t>
            </w:r>
          </w:p>
        </w:tc>
        <w:tc>
          <w:tcPr>
            <w:tcW w:type="dxa" w:w="3297"/>
          </w:tcPr>
          <w:p>
            <w:pPr>
              <w:spacing w:after="60"/>
            </w:pPr>
            <w:r>
              <w:rPr>
                <w:b w:val="0"/>
                <w:i w:val="0"/>
                <w:sz w:val="16"/>
              </w:rPr>
              <w:t>character varying(180)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password_hash</w:t>
            </w:r>
          </w:p>
        </w:tc>
        <w:tc>
          <w:tcPr>
            <w:tcW w:type="dxa" w:w="3297"/>
          </w:tcPr>
          <w:p>
            <w:pPr>
              <w:spacing w:after="60"/>
            </w:pPr>
            <w:r>
              <w:rPr>
                <w:b w:val="0"/>
                <w:i w:val="0"/>
                <w:sz w:val="16"/>
              </w:rPr>
              <w:t>text</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account_status</w:t>
            </w:r>
          </w:p>
        </w:tc>
        <w:tc>
          <w:tcPr>
            <w:tcW w:type="dxa" w:w="3297"/>
          </w:tcPr>
          <w:p>
            <w:pPr>
              <w:spacing w:after="60"/>
            </w:pPr>
            <w:r>
              <w:rPr>
                <w:b w:val="0"/>
                <w:i w:val="0"/>
                <w:sz w:val="16"/>
              </w:rPr>
              <w:t>character varying(10)</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version_no</w:t>
            </w:r>
          </w:p>
        </w:tc>
        <w:tc>
          <w:tcPr>
            <w:tcW w:type="dxa" w:w="3297"/>
          </w:tcPr>
          <w:p>
            <w:pPr>
              <w:spacing w:after="60"/>
            </w:pPr>
            <w:r>
              <w:rPr>
                <w:b w:val="0"/>
                <w:i w:val="0"/>
                <w:sz w:val="16"/>
              </w:rPr>
              <w:t>integer</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registered_at</w:t>
            </w:r>
          </w:p>
        </w:tc>
        <w:tc>
          <w:tcPr>
            <w:tcW w:type="dxa" w:w="3297"/>
          </w:tcPr>
          <w:p>
            <w:pPr>
              <w:spacing w:after="60"/>
            </w:pPr>
            <w:r>
              <w:rPr>
                <w:b w:val="0"/>
                <w:i w:val="0"/>
                <w:sz w:val="16"/>
              </w:rPr>
              <w:t>timestamp with time zone</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CHECK: CHECK (((account_status)::text = ANY ((ARRAY['ACTIVE'::character varying, 'INACTIVE'::character varying])::text[]))).</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CHECK: CHECK (((login_email)::text = lower((login_email)::text))).</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UNIQUE: UNIQUE (login_email).</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FK: FOREIGN KEY (party_id) REFERENCES party(party_id).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UNIQUE: UNIQUE (party_id).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PK: PRIMARY KEY (account_id).</w:t>
            </w:r>
          </w:p>
        </w:tc>
        <w:tc>
          <w:tcPr>
            <w:tcW w:type="dxa" w:w="3297"/>
          </w:tcPr>
          <w:p>
            <w:pPr>
              <w:spacing w:after="60"/>
            </w:pPr>
          </w:p>
        </w:tc>
        <w:tc>
          <w:tcPr>
            <w:tcW w:type="dxa" w:w="3297"/>
          </w:tcPr>
          <w:p>
            <w:pPr>
              <w:spacing w:after="60"/>
            </w:pPr>
          </w:p>
        </w:tc>
      </w:tr>
    </w:tbl>
    <w:p/>
    <w:p>
      <w:pPr>
        <w:pStyle w:val="Heading3"/>
      </w:pPr>
      <w:r>
        <w:t>web_session</w:t>
      </w:r>
    </w:p>
    <w:tbl>
      <w:tblPr>
        <w:tblStyle w:val="LightShading-Accent1"/>
        <w:tblW w:type="auto" w:w="0"/>
        <w:tblLayout w:type="fixed"/>
        <w:tblLook w:firstColumn="1" w:firstRow="1" w:lastColumn="0" w:lastRow="0" w:noHBand="0" w:noVBand="1" w:val="04A0"/>
      </w:tblPr>
      <w:tblGrid>
        <w:gridCol w:w="3297"/>
        <w:gridCol w:w="3297"/>
        <w:gridCol w:w="3297"/>
      </w:tblGrid>
      <w:tr>
        <w:trPr>
          <w:tblHeader/>
          <w:cantSplit/>
        </w:trPr>
        <w:tc>
          <w:tcPr>
            <w:tcW w:type="dxa" w:w="3297"/>
          </w:tcPr>
          <w:p>
            <w:pPr>
              <w:spacing w:after="60"/>
            </w:pPr>
            <w:r>
              <w:rPr>
                <w:b w:val="0"/>
                <w:i w:val="0"/>
                <w:sz w:val="16"/>
              </w:rPr>
              <w:t>Columna</w:t>
            </w:r>
          </w:p>
        </w:tc>
        <w:tc>
          <w:tcPr>
            <w:tcW w:type="dxa" w:w="3297"/>
          </w:tcPr>
          <w:p>
            <w:pPr>
              <w:spacing w:after="60"/>
            </w:pPr>
            <w:r>
              <w:rPr>
                <w:b w:val="0"/>
                <w:i w:val="0"/>
                <w:sz w:val="16"/>
              </w:rPr>
              <w:t>Tipo</w:t>
            </w:r>
          </w:p>
        </w:tc>
        <w:tc>
          <w:tcPr>
            <w:tcW w:type="dxa" w:w="3297"/>
          </w:tcPr>
          <w:p>
            <w:pPr>
              <w:spacing w:after="60"/>
            </w:pPr>
            <w:r>
              <w:rPr>
                <w:b w:val="0"/>
                <w:i w:val="0"/>
                <w:sz w:val="16"/>
              </w:rPr>
              <w:t>Admite nulo</w:t>
            </w:r>
          </w:p>
        </w:tc>
      </w:tr>
      <w:tr>
        <w:trPr>
          <w:cantSplit/>
        </w:trPr>
        <w:tc>
          <w:tcPr>
            <w:tcW w:type="dxa" w:w="3297"/>
          </w:tcPr>
          <w:p>
            <w:pPr>
              <w:spacing w:after="60"/>
            </w:pPr>
            <w:r>
              <w:rPr>
                <w:b w:val="0"/>
                <w:i w:val="0"/>
                <w:sz w:val="16"/>
              </w:rPr>
              <w:t>session_id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account_id</w:t>
            </w:r>
          </w:p>
        </w:tc>
        <w:tc>
          <w:tcPr>
            <w:tcW w:type="dxa" w:w="3297"/>
          </w:tcPr>
          <w:p>
            <w:pPr>
              <w:spacing w:after="60"/>
            </w:pPr>
            <w:r>
              <w:rPr>
                <w:b w:val="0"/>
                <w:i w:val="0"/>
                <w:sz w:val="16"/>
              </w:rPr>
              <w:t>uuid</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expires_at</w:t>
            </w:r>
          </w:p>
        </w:tc>
        <w:tc>
          <w:tcPr>
            <w:tcW w:type="dxa" w:w="3297"/>
          </w:tcPr>
          <w:p>
            <w:pPr>
              <w:spacing w:after="60"/>
            </w:pPr>
            <w:r>
              <w:rPr>
                <w:b w:val="0"/>
                <w:i w:val="0"/>
                <w:sz w:val="16"/>
              </w:rPr>
              <w:t>timestamp with time zone</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revoked_at</w:t>
            </w:r>
          </w:p>
        </w:tc>
        <w:tc>
          <w:tcPr>
            <w:tcW w:type="dxa" w:w="3297"/>
          </w:tcPr>
          <w:p>
            <w:pPr>
              <w:spacing w:after="60"/>
            </w:pPr>
            <w:r>
              <w:rPr>
                <w:b w:val="0"/>
                <w:i w:val="0"/>
                <w:sz w:val="16"/>
              </w:rPr>
              <w:t>timestamp with time zone</w:t>
            </w:r>
          </w:p>
        </w:tc>
        <w:tc>
          <w:tcPr>
            <w:tcW w:type="dxa" w:w="3297"/>
          </w:tcPr>
          <w:p>
            <w:pPr>
              <w:spacing w:after="60"/>
            </w:pPr>
            <w:r>
              <w:rPr>
                <w:b w:val="0"/>
                <w:i w:val="0"/>
                <w:sz w:val="16"/>
              </w:rPr>
              <w:t>YES</w:t>
            </w:r>
          </w:p>
        </w:tc>
      </w:tr>
      <w:tr>
        <w:trPr>
          <w:cantSplit/>
        </w:trPr>
        <w:tc>
          <w:tcPr>
            <w:tcW w:type="dxa" w:w="3297"/>
          </w:tcPr>
          <w:p>
            <w:pPr>
              <w:spacing w:after="60"/>
            </w:pPr>
            <w:r>
              <w:rPr>
                <w:b w:val="0"/>
                <w:i w:val="0"/>
                <w:sz w:val="16"/>
              </w:rPr>
              <w:t>created_at</w:t>
            </w:r>
          </w:p>
        </w:tc>
        <w:tc>
          <w:tcPr>
            <w:tcW w:type="dxa" w:w="3297"/>
          </w:tcPr>
          <w:p>
            <w:pPr>
              <w:spacing w:after="60"/>
            </w:pPr>
            <w:r>
              <w:rPr>
                <w:b w:val="0"/>
                <w:i w:val="0"/>
                <w:sz w:val="16"/>
              </w:rPr>
              <w:t>timestamp with time zone</w:t>
            </w:r>
          </w:p>
        </w:tc>
        <w:tc>
          <w:tcPr>
            <w:tcW w:type="dxa" w:w="3297"/>
          </w:tcPr>
          <w:p>
            <w:pPr>
              <w:spacing w:after="60"/>
            </w:pPr>
            <w:r>
              <w:rPr>
                <w:b w:val="0"/>
                <w:i w:val="0"/>
                <w:sz w:val="16"/>
              </w:rPr>
              <w:t>NO</w:t>
            </w:r>
          </w:p>
        </w:tc>
      </w:tr>
      <w:tr>
        <w:trPr>
          <w:cantSplit/>
        </w:trPr>
        <w:tc>
          <w:tcPr>
            <w:tcW w:type="dxa" w:w="3297"/>
          </w:tcPr>
          <w:p>
            <w:pPr>
              <w:spacing w:after="60"/>
            </w:pPr>
            <w:r>
              <w:rPr>
                <w:b w:val="0"/>
                <w:i w:val="0"/>
                <w:sz w:val="16"/>
              </w:rPr>
              <w:t>FK: FOREIGN KEY (account_id) REFERENCES user_account(account_id).</w:t>
            </w:r>
          </w:p>
        </w:tc>
        <w:tc>
          <w:tcPr>
            <w:tcW w:type="dxa" w:w="3297"/>
          </w:tcPr>
          <w:p>
            <w:pPr>
              <w:spacing w:after="60"/>
            </w:pPr>
          </w:p>
        </w:tc>
        <w:tc>
          <w:tcPr>
            <w:tcW w:type="dxa" w:w="3297"/>
          </w:tcPr>
          <w:p>
            <w:pPr>
              <w:spacing w:after="60"/>
            </w:pPr>
          </w:p>
        </w:tc>
      </w:tr>
      <w:tr>
        <w:trPr>
          <w:cantSplit/>
        </w:trPr>
        <w:tc>
          <w:tcPr>
            <w:tcW w:type="dxa" w:w="3297"/>
          </w:tcPr>
          <w:p>
            <w:pPr>
              <w:spacing w:after="60"/>
            </w:pPr>
            <w:r>
              <w:rPr>
                <w:b w:val="0"/>
                <w:i w:val="0"/>
                <w:sz w:val="16"/>
              </w:rPr>
              <w:t>PK: PRIMARY KEY (session_id).</w:t>
            </w:r>
          </w:p>
        </w:tc>
        <w:tc>
          <w:tcPr>
            <w:tcW w:type="dxa" w:w="3297"/>
          </w:tcPr>
          <w:p>
            <w:pPr>
              <w:spacing w:after="60"/>
            </w:pPr>
          </w:p>
        </w:tc>
        <w:tc>
          <w:tcPr>
            <w:tcW w:type="dxa" w:w="3297"/>
          </w:tcPr>
          <w:p>
            <w:pPr>
              <w:spacing w:after="60"/>
            </w:pPr>
          </w:p>
        </w:tc>
      </w:tr>
    </w:tbl>
    <w:p/>
    <w:p>
      <w:r>
        <w:br w:type="page"/>
      </w:r>
    </w:p>
    <w:p>
      <w:pPr>
        <w:pStyle w:val="Heading1"/>
      </w:pPr>
      <w:r>
        <w:t>26. Diseño MongoDB — fase posterior</w:t>
      </w:r>
    </w:p>
    <w:p>
      <w:r>
        <w:rPr>
          <w:b w:val="0"/>
          <w:i w:val="0"/>
        </w:rPr>
        <w:t>MongoDB no está instalado ni requerido por el monolito actual. Su diseño propuesto se centra en información flexible y de crecimiento elevado; no reemplaza transacciones de reserva ni duplica un estado clínico autoritativo.</w:t>
      </w:r>
    </w:p>
    <w:tbl>
      <w:tblPr>
        <w:tblStyle w:val="LightShading-Accent1"/>
        <w:tblW w:type="auto" w:w="0"/>
        <w:tblLayout w:type="fixed"/>
        <w:tblLook w:firstColumn="1" w:firstRow="1" w:lastColumn="0" w:lastRow="0" w:noHBand="0" w:noVBand="1" w:val="04A0"/>
      </w:tblPr>
      <w:tblGrid>
        <w:gridCol w:w="3297"/>
        <w:gridCol w:w="3297"/>
        <w:gridCol w:w="3297"/>
      </w:tblGrid>
      <w:tr>
        <w:trPr>
          <w:tblHeader/>
          <w:cantSplit/>
        </w:trPr>
        <w:tc>
          <w:tcPr>
            <w:tcW w:type="dxa" w:w="3297"/>
          </w:tcPr>
          <w:p>
            <w:pPr>
              <w:spacing w:after="60"/>
            </w:pPr>
            <w:r>
              <w:rPr>
                <w:b w:val="0"/>
                <w:i w:val="0"/>
                <w:sz w:val="16"/>
              </w:rPr>
              <w:t>Colección propuesta</w:t>
            </w:r>
          </w:p>
        </w:tc>
        <w:tc>
          <w:tcPr>
            <w:tcW w:type="dxa" w:w="3297"/>
          </w:tcPr>
          <w:p>
            <w:pPr>
              <w:spacing w:after="60"/>
            </w:pPr>
            <w:r>
              <w:rPr>
                <w:b w:val="0"/>
                <w:i w:val="0"/>
                <w:sz w:val="16"/>
              </w:rPr>
              <w:t>Documento mínimo</w:t>
            </w:r>
          </w:p>
        </w:tc>
        <w:tc>
          <w:tcPr>
            <w:tcW w:type="dxa" w:w="3297"/>
          </w:tcPr>
          <w:p>
            <w:pPr>
              <w:spacing w:after="60"/>
            </w:pPr>
            <w:r>
              <w:rPr>
                <w:b w:val="0"/>
                <w:i w:val="0"/>
                <w:sz w:val="16"/>
              </w:rPr>
              <w:t>Índices y consistencia</w:t>
            </w:r>
          </w:p>
        </w:tc>
      </w:tr>
      <w:tr>
        <w:trPr>
          <w:cantSplit/>
        </w:trPr>
        <w:tc>
          <w:tcPr>
            <w:tcW w:type="dxa" w:w="3297"/>
          </w:tcPr>
          <w:p>
            <w:pPr>
              <w:spacing w:after="60"/>
            </w:pPr>
            <w:r>
              <w:rPr>
                <w:b w:val="0"/>
                <w:i w:val="0"/>
                <w:sz w:val="16"/>
              </w:rPr>
              <w:t>transport_telemetry</w:t>
            </w:r>
          </w:p>
        </w:tc>
        <w:tc>
          <w:tcPr>
            <w:tcW w:type="dxa" w:w="3297"/>
          </w:tcPr>
          <w:p>
            <w:pPr>
              <w:spacing w:after="60"/>
            </w:pPr>
            <w:r>
              <w:rPr>
                <w:b w:val="0"/>
                <w:i w:val="0"/>
                <w:sz w:val="16"/>
              </w:rPr>
              <w:t>event_id, shipment_id, actor_id, recorded_at, coordinates, schema_version</w:t>
            </w:r>
          </w:p>
        </w:tc>
        <w:tc>
          <w:tcPr>
            <w:tcW w:type="dxa" w:w="3297"/>
          </w:tcPr>
          <w:p>
            <w:pPr>
              <w:spacing w:after="60"/>
            </w:pPr>
            <w:r>
              <w:rPr>
                <w:b w:val="0"/>
                <w:i w:val="0"/>
                <w:sz w:val="16"/>
              </w:rPr>
              <w:t>Único event_id; shipment_id + recorded_at. Ubicación únicamente durante orden autorizada.</w:t>
            </w:r>
          </w:p>
        </w:tc>
      </w:tr>
      <w:tr>
        <w:trPr>
          <w:cantSplit/>
        </w:trPr>
        <w:tc>
          <w:tcPr>
            <w:tcW w:type="dxa" w:w="3297"/>
          </w:tcPr>
          <w:p>
            <w:pPr>
              <w:spacing w:after="60"/>
            </w:pPr>
            <w:r>
              <w:rPr>
                <w:b w:val="0"/>
                <w:i w:val="0"/>
                <w:sz w:val="16"/>
              </w:rPr>
              <w:t>evaluation_documents</w:t>
            </w:r>
          </w:p>
        </w:tc>
        <w:tc>
          <w:tcPr>
            <w:tcW w:type="dxa" w:w="3297"/>
          </w:tcPr>
          <w:p>
            <w:pPr>
              <w:spacing w:after="60"/>
            </w:pPr>
            <w:r>
              <w:rPr>
                <w:b w:val="0"/>
                <w:i w:val="0"/>
                <w:sz w:val="16"/>
              </w:rPr>
              <w:t>evaluation_id, ruleset_version, source_refs, explanation, schema_version</w:t>
            </w:r>
          </w:p>
        </w:tc>
        <w:tc>
          <w:tcPr>
            <w:tcW w:type="dxa" w:w="3297"/>
          </w:tcPr>
          <w:p>
            <w:pPr>
              <w:spacing w:after="60"/>
            </w:pPr>
            <w:r>
              <w:rPr>
                <w:b w:val="0"/>
                <w:i w:val="0"/>
                <w:sz w:val="16"/>
              </w:rPr>
              <w:t>evaluation_id único; referencias a identidades PostgreSQL; inmutabilidad lógica.</w:t>
            </w:r>
          </w:p>
        </w:tc>
      </w:tr>
      <w:tr>
        <w:trPr>
          <w:cantSplit/>
        </w:trPr>
        <w:tc>
          <w:tcPr>
            <w:tcW w:type="dxa" w:w="3297"/>
          </w:tcPr>
          <w:p>
            <w:pPr>
              <w:spacing w:after="60"/>
            </w:pPr>
            <w:r>
              <w:rPr>
                <w:b w:val="0"/>
                <w:i w:val="0"/>
                <w:sz w:val="16"/>
              </w:rPr>
              <w:t>operational_events</w:t>
            </w:r>
          </w:p>
        </w:tc>
        <w:tc>
          <w:tcPr>
            <w:tcW w:type="dxa" w:w="3297"/>
          </w:tcPr>
          <w:p>
            <w:pPr>
              <w:spacing w:after="60"/>
            </w:pPr>
            <w:r>
              <w:rPr>
                <w:b w:val="0"/>
                <w:i w:val="0"/>
                <w:sz w:val="16"/>
              </w:rPr>
              <w:t>event_id, correlation_id, component, occurred_at, sanitized_payload, schema_version</w:t>
            </w:r>
          </w:p>
        </w:tc>
        <w:tc>
          <w:tcPr>
            <w:tcW w:type="dxa" w:w="3297"/>
          </w:tcPr>
          <w:p>
            <w:pPr>
              <w:spacing w:after="60"/>
            </w:pPr>
            <w:r>
              <w:rPr>
                <w:b w:val="0"/>
                <w:i w:val="0"/>
                <w:sz w:val="16"/>
              </w:rPr>
              <w:t>event_id único; correlación y fecha; sin credenciales ni expedientes completos.</w:t>
            </w:r>
          </w:p>
        </w:tc>
      </w:tr>
    </w:tbl>
    <w:p/>
    <w:p>
      <w:r>
        <w:rPr>
          <w:b w:val="0"/>
          <w:i w:val="0"/>
        </w:rPr>
        <w:t>Las retenciones, el tamaño esperado, el mecanismo de entrega y la reconciliación deben validarse antes de implementar. Las reservas siguen en PostgreSQL y no dependen de una escritura distribuida sin estrategia de consistencia definida.</w:t>
      </w:r>
    </w:p>
    <w:p>
      <w:pPr>
        <w:pStyle w:val="Heading1"/>
      </w:pPr>
      <w:r>
        <w:t>27. Diseño Redis — fase posterior</w:t>
      </w:r>
    </w:p>
    <w:p>
      <w:r>
        <w:rPr>
          <w:b w:val="0"/>
          <w:i w:val="0"/>
        </w:rPr>
        <w:t>Redis permanece como diseño futuro. En la ejecución actual, web_session y login_attempt residen en PostgreSQL. Su futura adopción exige migrar la validación de sesión sin permitir accesos durante una falla de la dependencia.</w:t>
      </w:r>
    </w:p>
    <w:tbl>
      <w:tblPr>
        <w:tblStyle w:val="LightShading-Accent1"/>
        <w:tblW w:type="auto" w:w="0"/>
        <w:tblLayout w:type="fixed"/>
        <w:tblLook w:firstColumn="1" w:firstRow="1" w:lastColumn="0" w:lastRow="0" w:noHBand="0" w:noVBand="1" w:val="04A0"/>
      </w:tblPr>
      <w:tblGrid>
        <w:gridCol w:w="3297"/>
        <w:gridCol w:w="3297"/>
        <w:gridCol w:w="3297"/>
      </w:tblGrid>
      <w:tr>
        <w:trPr>
          <w:tblHeader/>
          <w:cantSplit/>
        </w:trPr>
        <w:tc>
          <w:tcPr>
            <w:tcW w:type="dxa" w:w="3297"/>
          </w:tcPr>
          <w:p>
            <w:pPr>
              <w:spacing w:after="60"/>
            </w:pPr>
            <w:r>
              <w:rPr>
                <w:b w:val="0"/>
                <w:i w:val="0"/>
                <w:sz w:val="16"/>
              </w:rPr>
              <w:t>Familia propuesta</w:t>
            </w:r>
          </w:p>
        </w:tc>
        <w:tc>
          <w:tcPr>
            <w:tcW w:type="dxa" w:w="3297"/>
          </w:tcPr>
          <w:p>
            <w:pPr>
              <w:spacing w:after="60"/>
            </w:pPr>
            <w:r>
              <w:rPr>
                <w:b w:val="0"/>
                <w:i w:val="0"/>
                <w:sz w:val="16"/>
              </w:rPr>
              <w:t>Valor / finalidad</w:t>
            </w:r>
          </w:p>
        </w:tc>
        <w:tc>
          <w:tcPr>
            <w:tcW w:type="dxa" w:w="3297"/>
          </w:tcPr>
          <w:p>
            <w:pPr>
              <w:spacing w:after="60"/>
            </w:pPr>
            <w:r>
              <w:rPr>
                <w:b w:val="0"/>
                <w:i w:val="0"/>
                <w:sz w:val="16"/>
              </w:rPr>
              <w:t>Expiración propuesta</w:t>
            </w:r>
          </w:p>
        </w:tc>
      </w:tr>
      <w:tr>
        <w:trPr>
          <w:cantSplit/>
        </w:trPr>
        <w:tc>
          <w:tcPr>
            <w:tcW w:type="dxa" w:w="3297"/>
          </w:tcPr>
          <w:p>
            <w:pPr>
              <w:spacing w:after="60"/>
            </w:pPr>
            <w:r>
              <w:rPr>
                <w:b w:val="0"/>
                <w:i w:val="0"/>
                <w:sz w:val="16"/>
              </w:rPr>
              <w:t>session:{id}</w:t>
            </w:r>
          </w:p>
        </w:tc>
        <w:tc>
          <w:tcPr>
            <w:tcW w:type="dxa" w:w="3297"/>
          </w:tcPr>
          <w:p>
            <w:pPr>
              <w:spacing w:after="60"/>
            </w:pPr>
            <w:r>
              <w:rPr>
                <w:b w:val="0"/>
                <w:i w:val="0"/>
                <w:sz w:val="16"/>
              </w:rPr>
              <w:t>Cuenta, perfil, ámbito y estado de sesión</w:t>
            </w:r>
          </w:p>
        </w:tc>
        <w:tc>
          <w:tcPr>
            <w:tcW w:type="dxa" w:w="3297"/>
          </w:tcPr>
          <w:p>
            <w:pPr>
              <w:spacing w:after="60"/>
            </w:pPr>
            <w:r>
              <w:rPr>
                <w:b w:val="0"/>
                <w:i w:val="0"/>
                <w:sz w:val="16"/>
              </w:rPr>
              <w:t>Acotada a la expiración autorizada de la sesión</w:t>
            </w:r>
          </w:p>
        </w:tc>
      </w:tr>
      <w:tr>
        <w:trPr>
          <w:cantSplit/>
        </w:trPr>
        <w:tc>
          <w:tcPr>
            <w:tcW w:type="dxa" w:w="3297"/>
          </w:tcPr>
          <w:p>
            <w:pPr>
              <w:spacing w:after="60"/>
            </w:pPr>
            <w:r>
              <w:rPr>
                <w:b w:val="0"/>
                <w:i w:val="0"/>
                <w:sz w:val="16"/>
              </w:rPr>
              <w:t>revoked:{jti}</w:t>
            </w:r>
          </w:p>
        </w:tc>
        <w:tc>
          <w:tcPr>
            <w:tcW w:type="dxa" w:w="3297"/>
          </w:tcPr>
          <w:p>
            <w:pPr>
              <w:spacing w:after="60"/>
            </w:pPr>
            <w:r>
              <w:rPr>
                <w:b w:val="0"/>
                <w:i w:val="0"/>
                <w:sz w:val="16"/>
              </w:rPr>
              <w:t>Revocación de un token</w:t>
            </w:r>
          </w:p>
        </w:tc>
        <w:tc>
          <w:tcPr>
            <w:tcW w:type="dxa" w:w="3297"/>
          </w:tcPr>
          <w:p>
            <w:pPr>
              <w:spacing w:after="60"/>
            </w:pPr>
            <w:r>
              <w:rPr>
                <w:b w:val="0"/>
                <w:i w:val="0"/>
                <w:sz w:val="16"/>
              </w:rPr>
              <w:t>Hasta su expiración; nunca indefinida por defecto</w:t>
            </w:r>
          </w:p>
        </w:tc>
      </w:tr>
      <w:tr>
        <w:trPr>
          <w:cantSplit/>
        </w:trPr>
        <w:tc>
          <w:tcPr>
            <w:tcW w:type="dxa" w:w="3297"/>
          </w:tcPr>
          <w:p>
            <w:pPr>
              <w:spacing w:after="60"/>
            </w:pPr>
            <w:r>
              <w:rPr>
                <w:b w:val="0"/>
                <w:i w:val="0"/>
                <w:sz w:val="16"/>
              </w:rPr>
              <w:t>permissions:{account}:{version}</w:t>
            </w:r>
          </w:p>
        </w:tc>
        <w:tc>
          <w:tcPr>
            <w:tcW w:type="dxa" w:w="3297"/>
          </w:tcPr>
          <w:p>
            <w:pPr>
              <w:spacing w:after="60"/>
            </w:pPr>
            <w:r>
              <w:rPr>
                <w:b w:val="0"/>
                <w:i w:val="0"/>
                <w:sz w:val="16"/>
              </w:rPr>
              <w:t>Permisos derivados y versión</w:t>
            </w:r>
          </w:p>
        </w:tc>
        <w:tc>
          <w:tcPr>
            <w:tcW w:type="dxa" w:w="3297"/>
          </w:tcPr>
          <w:p>
            <w:pPr>
              <w:spacing w:after="60"/>
            </w:pPr>
            <w:r>
              <w:rPr>
                <w:b w:val="0"/>
                <w:i w:val="0"/>
                <w:sz w:val="16"/>
              </w:rPr>
              <w:t>Invalidar ante cambio; TTL concreto pendiente</w:t>
            </w:r>
          </w:p>
        </w:tc>
      </w:tr>
      <w:tr>
        <w:trPr>
          <w:cantSplit/>
        </w:trPr>
        <w:tc>
          <w:tcPr>
            <w:tcW w:type="dxa" w:w="3297"/>
          </w:tcPr>
          <w:p>
            <w:pPr>
              <w:spacing w:after="60"/>
            </w:pPr>
            <w:r>
              <w:rPr>
                <w:b w:val="0"/>
                <w:i w:val="0"/>
                <w:sz w:val="16"/>
              </w:rPr>
              <w:t>rate:{actor}:{window}</w:t>
            </w:r>
          </w:p>
        </w:tc>
        <w:tc>
          <w:tcPr>
            <w:tcW w:type="dxa" w:w="3297"/>
          </w:tcPr>
          <w:p>
            <w:pPr>
              <w:spacing w:after="60"/>
            </w:pPr>
            <w:r>
              <w:rPr>
                <w:b w:val="0"/>
                <w:i w:val="0"/>
                <w:sz w:val="16"/>
              </w:rPr>
              <w:t>Contador de peticiones</w:t>
            </w:r>
          </w:p>
        </w:tc>
        <w:tc>
          <w:tcPr>
            <w:tcW w:type="dxa" w:w="3297"/>
          </w:tcPr>
          <w:p>
            <w:pPr>
              <w:spacing w:after="60"/>
            </w:pPr>
            <w:r>
              <w:rPr>
                <w:b w:val="0"/>
                <w:i w:val="0"/>
                <w:sz w:val="16"/>
              </w:rPr>
              <w:t>Ventana de consumo configurada y documentada</w:t>
            </w:r>
          </w:p>
        </w:tc>
      </w:tr>
      <w:tr>
        <w:trPr>
          <w:cantSplit/>
        </w:trPr>
        <w:tc>
          <w:tcPr>
            <w:tcW w:type="dxa" w:w="3297"/>
          </w:tcPr>
          <w:p>
            <w:pPr>
              <w:spacing w:after="60"/>
            </w:pPr>
            <w:r>
              <w:rPr>
                <w:b w:val="0"/>
                <w:i w:val="0"/>
                <w:sz w:val="16"/>
              </w:rPr>
              <w:t>cache:inventory:{scope}:{query}</w:t>
            </w:r>
          </w:p>
        </w:tc>
        <w:tc>
          <w:tcPr>
            <w:tcW w:type="dxa" w:w="3297"/>
          </w:tcPr>
          <w:p>
            <w:pPr>
              <w:spacing w:after="60"/>
            </w:pPr>
            <w:r>
              <w:rPr>
                <w:b w:val="0"/>
                <w:i w:val="0"/>
                <w:sz w:val="16"/>
              </w:rPr>
              <w:t>Resultado autorizado y versión</w:t>
            </w:r>
          </w:p>
        </w:tc>
        <w:tc>
          <w:tcPr>
            <w:tcW w:type="dxa" w:w="3297"/>
          </w:tcPr>
          <w:p>
            <w:pPr>
              <w:spacing w:after="60"/>
            </w:pPr>
            <w:r>
              <w:rPr>
                <w:b w:val="0"/>
                <w:i w:val="0"/>
                <w:sz w:val="16"/>
              </w:rPr>
              <w:t>Corto; revalidar disponibilidad en PostgreSQL al reservar</w:t>
            </w:r>
          </w:p>
        </w:tc>
      </w:tr>
      <w:tr>
        <w:trPr>
          <w:cantSplit/>
        </w:trPr>
        <w:tc>
          <w:tcPr>
            <w:tcW w:type="dxa" w:w="3297"/>
          </w:tcPr>
          <w:p>
            <w:pPr>
              <w:spacing w:after="60"/>
            </w:pPr>
            <w:r>
              <w:rPr>
                <w:b w:val="0"/>
                <w:i w:val="0"/>
                <w:sz w:val="16"/>
              </w:rPr>
              <w:t>lock:{resource}</w:t>
            </w:r>
          </w:p>
        </w:tc>
        <w:tc>
          <w:tcPr>
            <w:tcW w:type="dxa" w:w="3297"/>
          </w:tcPr>
          <w:p>
            <w:pPr>
              <w:spacing w:after="60"/>
            </w:pPr>
            <w:r>
              <w:rPr>
                <w:b w:val="0"/>
                <w:i w:val="0"/>
                <w:sz w:val="16"/>
              </w:rPr>
              <w:t>Coordinación temporal opcional</w:t>
            </w:r>
          </w:p>
        </w:tc>
        <w:tc>
          <w:tcPr>
            <w:tcW w:type="dxa" w:w="3297"/>
          </w:tcPr>
          <w:p>
            <w:pPr>
              <w:spacing w:after="60"/>
            </w:pPr>
            <w:r>
              <w:rPr>
                <w:b w:val="0"/>
                <w:i w:val="0"/>
                <w:sz w:val="16"/>
              </w:rPr>
              <w:t>TTL y propietario explícitos; no sustituye la restricción transaccional</w:t>
            </w:r>
          </w:p>
        </w:tc>
      </w:tr>
    </w:tbl>
    <w:p/>
    <w:p>
      <w:r>
        <w:rPr>
          <w:b w:val="0"/>
          <w:i w:val="0"/>
        </w:rPr>
        <w:t>Las claves incorporarán ámbito y versión cuando corresponda. Un resultado de caché no autoriza una reserva. Tokens de renovación, rotación, invalidación y fallos de Redis necesitan contratos y pruebas del incremento distribuido.</w:t>
      </w:r>
    </w:p>
    <w:p>
      <w:pPr>
        <w:pStyle w:val="Heading1"/>
      </w:pPr>
      <w:r>
        <w:t>28. Diseño de almacenamiento de archivos</w:t>
      </w:r>
    </w:p>
    <w:p>
      <w:r>
        <w:rPr>
          <w:b w:val="0"/>
          <w:i w:val="0"/>
        </w:rPr>
        <w:t>Google Cloud Storage es el destino semestral previsto para documentos, fotografías y evidencias privadas. Se conservarán en PostgreSQL identificador, clave del objeto, tipo, tamaño, propietario, fecha, hash, privacidad, estado y relación con el proceso. Las descargas privadas utilizarán URLs firmadas de vigencia limitada tras comprobar permisos.</w:t>
      </w:r>
    </w:p>
    <w:p>
      <w:r>
        <w:rPr>
          <w:b w:val="0"/>
          <w:i w:val="0"/>
        </w:rPr>
        <w:t>El flujo propuesto valida tamaño, tipo y contenido, registra un objeto pendiente, confirma la carga, verifica integridad y publica la referencia autorizada; un fallo debe poder reconciliar archivos huérfanos y referencias incompletas. Retención, eliminación y autorización de fotografías se definirán por finalidad. No se guardarán binarios grandes en las bases.</w:t>
      </w:r>
    </w:p>
    <w:p>
      <w:r>
        <w:rPr>
          <w:b w:val="0"/>
          <w:i w:val="0"/>
        </w:rPr>
        <w:t>Actualmente custody_event.evidence_reference conserva una referencia documental ficticia. Su texto no demuestra que un archivo exista en un bucket. La carga binaria y su verificación permanecen pendientes y se distinguen de las capturas de pruebas incluidas en este reporte.</w:t>
      </w:r>
    </w:p>
    <w:p>
      <w:r>
        <w:br w:type="page"/>
      </w:r>
    </w:p>
    <w:p>
      <w:pPr>
        <w:pStyle w:val="Heading1"/>
      </w:pPr>
      <w:r>
        <w:t>29. Seguridad</w:t>
      </w:r>
    </w:p>
    <w:p>
      <w:r>
        <w:rPr>
          <w:b w:val="0"/>
          <w:i w:val="0"/>
        </w:rPr>
        <w:t>Las contraseñas usan hash scrypt. El JWT tiene emisor/audiencia, validación de firma y expiración; su sesión y revocación se comprueban en PostgreSQL. La cookie es HttpOnly y SameSite; la configuración de producción exige transporte seguro. Los formularios usan CSRF; las consultas parametrizadas y Jinja2 evitan concatenación de valores SQL y salida HTML sin escape.</w:t>
      </w:r>
    </w:p>
    <w:p>
      <w:r>
        <w:rPr>
          <w:b w:val="0"/>
          <w:i w:val="0"/>
        </w:rPr>
        <w:t>Los perfiles se validan por acción y recurso. Receptor, estudios, restricciones y justificación clínica quedan en el ámbito institucional médico. Transportista accede únicamente a sus órdenes. Auditor y Coordinador reciben folios, responsables y datos operativos sin el expediente completo. Los cambios de acceso revocan sesiones existentes.</w:t>
      </w:r>
    </w:p>
    <w:p>
      <w:r>
        <w:rPr>
          <w:b w:val="0"/>
          <w:i w:val="0"/>
        </w:rPr>
        <w:t>No se declara preparación productiva: faltan despliegue WSGI/TLS verificado, refresh tokens, credenciales PostgreSQL de mínimo privilegio, controles distribuidos, gestión de archivos y validación clínica/regulatoria. No se usan datos sanitarios reales para esta demostración.</w:t>
      </w:r>
    </w:p>
    <w:p>
      <w:pPr>
        <w:pStyle w:val="Heading1"/>
      </w:pPr>
      <w:r>
        <w:t>30. Auditoría</w:t>
      </w:r>
    </w:p>
    <w:p>
      <w:r>
        <w:rPr>
          <w:b w:val="0"/>
          <w:i w:val="0"/>
        </w:rPr>
        <w:t>Cada operación crítica conserva actor, fecha, acción, entidad, referencia, ámbito, resultado y correlación. Se registran acceso, consulta sensible, altas, cambios, revisiones, evaluaciones, autorización, reserva, asignación, traslado y recepción. Los valores clínicos libres no se copian automáticamente a audit_change ni a logs.</w:t>
      </w:r>
    </w:p>
    <w:p>
      <w:r>
        <w:rPr>
          <w:b w:val="0"/>
          <w:i w:val="0"/>
        </w:rPr>
        <w:t>La custodia añade secuencia, ubicación declarada, observación y referencia de evidencia. Los campos libres se destinan a datos ficticios y observaciones operativas, no a diagnósticos. La bitácora se consulta mediante búsqueda, filtros y paginación. Las pruebas comprueban tanto la consulta minimizada como el rechazo de mutaciones de eventos.</w:t>
      </w:r>
    </w:p>
    <w:p>
      <w:pPr>
        <w:pStyle w:val="Heading1"/>
      </w:pPr>
      <w:r>
        <w:t>31. Interfaces</w:t>
      </w:r>
    </w:p>
    <w:p>
      <w:r>
        <w:rPr>
          <w:b w:val="0"/>
          <w:i w:val="0"/>
        </w:rPr>
        <w:t>La navegación separa Banco de sangre, Logística, Donación/trasplante de órganos, Auditoría y Administración. Los módulos funcionales tienen formularios reales; las rutas antiguas de vistas futuras sanguíneas redirigen a sus módulos. Órganos conserva una vista explícitamente pendiente.</w:t>
      </w:r>
    </w:p>
    <w:p>
      <w:r>
        <w:rPr>
          <w:b w:val="0"/>
          <w:i w:val="0"/>
        </w:rPr>
        <w:t>El portal incluye expedientes institucionales, etapas de donación, liberación de unidades, solicitudes, factores de candidatos, autorización, programación y eventos de custodia. Las tablas grandes se desplazan dentro de su contenedor. Los controles de cada etapa solo se ofrecen al perfil correspondiente; el servidor vuelve a comprobar la autorización.</w:t>
      </w:r>
    </w:p>
    <w:p>
      <w:r>
        <w:br w:type="page"/>
      </w:r>
    </w:p>
    <w:p>
      <w:pPr>
        <w:pStyle w:val="Heading1"/>
      </w:pPr>
      <w:r>
        <w:t>32. Evidencias del sistema funcionando</w:t>
      </w:r>
    </w:p>
    <w:p>
      <w:r>
        <w:rPr>
          <w:b w:val="0"/>
          <w:i w:val="0"/>
        </w:rPr>
        <w:t>La evidencia nueva se conserva en documentation/evidence/ampliacion-monolito. El recorrido de navegador usa datos ficticios y siete cuentas: Operador origen, Médico origen, Médico solicitante, Coordinador, Transportista, Operador destino y Auditor. Comprueba escritura mediante formularios, recarga de pantallas, cierre y ausencia de errores JavaScript o recursos locales faltantes.</w:t>
      </w:r>
    </w:p>
    <w:p>
      <w:pPr>
        <w:keepNext/>
      </w:pPr>
      <w:r>
        <w:drawing>
          <wp:inline xmlns:a="http://schemas.openxmlformats.org/drawingml/2006/main" xmlns:pic="http://schemas.openxmlformats.org/drawingml/2006/picture">
            <wp:extent cx="6279840" cy="4361000"/>
            <wp:docPr id="13" name="Picture 13"/>
            <wp:cNvGraphicFramePr>
              <a:graphicFrameLocks noChangeAspect="1"/>
            </wp:cNvGraphicFramePr>
            <a:graphic>
              <a:graphicData uri="http://schemas.openxmlformats.org/drawingml/2006/picture">
                <pic:pic>
                  <pic:nvPicPr>
                    <pic:cNvPr id="0" name="Donante_revision_vista.png"/>
                    <pic:cNvPicPr/>
                  </pic:nvPicPr>
                  <pic:blipFill>
                    <a:blip r:embed="rId23"/>
                    <a:stretch>
                      <a:fillRect/>
                    </a:stretch>
                  </pic:blipFill>
                  <pic:spPr>
                    <a:xfrm>
                      <a:off x="0" y="0"/>
                      <a:ext cx="6279840" cy="4361000"/>
                    </a:xfrm>
                    <a:prstGeom prst="rect"/>
                  </pic:spPr>
                </pic:pic>
              </a:graphicData>
            </a:graphic>
          </wp:inline>
        </w:drawing>
      </w:r>
    </w:p>
    <w:p>
      <w:pPr>
        <w:pStyle w:val="Caption"/>
      </w:pPr>
      <w:r>
        <w:t>Revisión humana del donante</w:t>
      </w:r>
    </w:p>
    <w:p>
      <w:pPr>
        <w:keepNext/>
      </w:pPr>
      <w:r>
        <w:drawing>
          <wp:inline xmlns:a="http://schemas.openxmlformats.org/drawingml/2006/main" xmlns:pic="http://schemas.openxmlformats.org/drawingml/2006/picture">
            <wp:extent cx="6279840" cy="4361000"/>
            <wp:docPr id="14" name="Picture 14"/>
            <wp:cNvGraphicFramePr>
              <a:graphicFrameLocks noChangeAspect="1"/>
            </wp:cNvGraphicFramePr>
            <a:graphic>
              <a:graphicData uri="http://schemas.openxmlformats.org/drawingml/2006/picture">
                <pic:pic>
                  <pic:nvPicPr>
                    <pic:cNvPr id="0" name="Donacion_procesamiento_vista.png"/>
                    <pic:cNvPicPr/>
                  </pic:nvPicPr>
                  <pic:blipFill>
                    <a:blip r:embed="rId24"/>
                    <a:stretch>
                      <a:fillRect/>
                    </a:stretch>
                  </pic:blipFill>
                  <pic:spPr>
                    <a:xfrm>
                      <a:off x="0" y="0"/>
                      <a:ext cx="6279840" cy="4361000"/>
                    </a:xfrm>
                    <a:prstGeom prst="rect"/>
                  </pic:spPr>
                </pic:pic>
              </a:graphicData>
            </a:graphic>
          </wp:inline>
        </w:drawing>
      </w:r>
    </w:p>
    <w:p>
      <w:pPr>
        <w:pStyle w:val="Caption"/>
      </w:pPr>
      <w:r>
        <w:t>Donación y procesamiento con unidad relacionada</w:t>
      </w:r>
    </w:p>
    <w:p>
      <w:pPr>
        <w:keepNext/>
      </w:pPr>
      <w:r>
        <w:drawing>
          <wp:inline xmlns:a="http://schemas.openxmlformats.org/drawingml/2006/main" xmlns:pic="http://schemas.openxmlformats.org/drawingml/2006/picture">
            <wp:extent cx="6279840" cy="4361000"/>
            <wp:docPr id="15" name="Picture 15"/>
            <wp:cNvGraphicFramePr>
              <a:graphicFrameLocks noChangeAspect="1"/>
            </wp:cNvGraphicFramePr>
            <a:graphic>
              <a:graphicData uri="http://schemas.openxmlformats.org/drawingml/2006/picture">
                <pic:pic>
                  <pic:nvPicPr>
                    <pic:cNvPr id="0" name="Compatibilidad_priorizacion_vista.png"/>
                    <pic:cNvPicPr/>
                  </pic:nvPicPr>
                  <pic:blipFill>
                    <a:blip r:embed="rId25"/>
                    <a:stretch>
                      <a:fillRect/>
                    </a:stretch>
                  </pic:blipFill>
                  <pic:spPr>
                    <a:xfrm>
                      <a:off x="0" y="0"/>
                      <a:ext cx="6279840" cy="4361000"/>
                    </a:xfrm>
                    <a:prstGeom prst="rect"/>
                  </pic:spPr>
                </pic:pic>
              </a:graphicData>
            </a:graphic>
          </wp:inline>
        </w:drawing>
      </w:r>
    </w:p>
    <w:p>
      <w:pPr>
        <w:pStyle w:val="Caption"/>
      </w:pPr>
      <w:r>
        <w:t>Candidatos y explicación consultados por Coordinador</w:t>
      </w:r>
    </w:p>
    <w:p>
      <w:pPr>
        <w:keepNext/>
      </w:pPr>
      <w:r>
        <w:drawing>
          <wp:inline xmlns:a="http://schemas.openxmlformats.org/drawingml/2006/main" xmlns:pic="http://schemas.openxmlformats.org/drawingml/2006/picture">
            <wp:extent cx="6279840" cy="4361000"/>
            <wp:docPr id="16" name="Picture 16"/>
            <wp:cNvGraphicFramePr>
              <a:graphicFrameLocks noChangeAspect="1"/>
            </wp:cNvGraphicFramePr>
            <a:graphic>
              <a:graphicData uri="http://schemas.openxmlformats.org/drawingml/2006/picture">
                <pic:pic>
                  <pic:nvPicPr>
                    <pic:cNvPr id="0" name="Asignacion_traslado_vista.png"/>
                    <pic:cNvPicPr/>
                  </pic:nvPicPr>
                  <pic:blipFill>
                    <a:blip r:embed="rId26"/>
                    <a:stretch>
                      <a:fillRect/>
                    </a:stretch>
                  </pic:blipFill>
                  <pic:spPr>
                    <a:xfrm>
                      <a:off x="0" y="0"/>
                      <a:ext cx="6279840" cy="4361000"/>
                    </a:xfrm>
                    <a:prstGeom prst="rect"/>
                  </pic:spPr>
                </pic:pic>
              </a:graphicData>
            </a:graphic>
          </wp:inline>
        </w:drawing>
      </w:r>
    </w:p>
    <w:p>
      <w:pPr>
        <w:pStyle w:val="Caption"/>
      </w:pPr>
      <w:r>
        <w:t>Asignación y programación de traslado</w:t>
      </w:r>
    </w:p>
    <w:p>
      <w:pPr>
        <w:keepNext/>
      </w:pPr>
      <w:r>
        <w:drawing>
          <wp:inline xmlns:a="http://schemas.openxmlformats.org/drawingml/2006/main" xmlns:pic="http://schemas.openxmlformats.org/drawingml/2006/picture">
            <wp:extent cx="6279840" cy="4361000"/>
            <wp:docPr id="17" name="Picture 17"/>
            <wp:cNvGraphicFramePr>
              <a:graphicFrameLocks noChangeAspect="1"/>
            </wp:cNvGraphicFramePr>
            <a:graphic>
              <a:graphicData uri="http://schemas.openxmlformats.org/drawingml/2006/picture">
                <pic:pic>
                  <pic:nvPicPr>
                    <pic:cNvPr id="0" name="Cadena_custodia_vista.png"/>
                    <pic:cNvPicPr/>
                  </pic:nvPicPr>
                  <pic:blipFill>
                    <a:blip r:embed="rId27"/>
                    <a:stretch>
                      <a:fillRect/>
                    </a:stretch>
                  </pic:blipFill>
                  <pic:spPr>
                    <a:xfrm>
                      <a:off x="0" y="0"/>
                      <a:ext cx="6279840" cy="4361000"/>
                    </a:xfrm>
                    <a:prstGeom prst="rect"/>
                  </pic:spPr>
                </pic:pic>
              </a:graphicData>
            </a:graphic>
          </wp:inline>
        </w:drawing>
      </w:r>
    </w:p>
    <w:p>
      <w:pPr>
        <w:pStyle w:val="Caption"/>
      </w:pPr>
      <w:r>
        <w:t>Cadena de custodia consultada por Auditor</w:t>
      </w:r>
    </w:p>
    <w:p>
      <w:pPr>
        <w:keepNext/>
      </w:pPr>
      <w:r>
        <w:drawing>
          <wp:inline xmlns:a="http://schemas.openxmlformats.org/drawingml/2006/main" xmlns:pic="http://schemas.openxmlformats.org/drawingml/2006/picture">
            <wp:extent cx="6279840" cy="4361000"/>
            <wp:docPr id="18" name="Picture 18"/>
            <wp:cNvGraphicFramePr>
              <a:graphicFrameLocks noChangeAspect="1"/>
            </wp:cNvGraphicFramePr>
            <a:graphic>
              <a:graphicData uri="http://schemas.openxmlformats.org/drawingml/2006/picture">
                <pic:pic>
                  <pic:nvPicPr>
                    <pic:cNvPr id="0" name="Solicitud_cerrada_vista.png"/>
                    <pic:cNvPicPr/>
                  </pic:nvPicPr>
                  <pic:blipFill>
                    <a:blip r:embed="rId28"/>
                    <a:stretch>
                      <a:fillRect/>
                    </a:stretch>
                  </pic:blipFill>
                  <pic:spPr>
                    <a:xfrm>
                      <a:off x="0" y="0"/>
                      <a:ext cx="6279840" cy="4361000"/>
                    </a:xfrm>
                    <a:prstGeom prst="rect"/>
                  </pic:spPr>
                </pic:pic>
              </a:graphicData>
            </a:graphic>
          </wp:inline>
        </w:drawing>
      </w:r>
    </w:p>
    <w:p>
      <w:pPr>
        <w:pStyle w:val="Caption"/>
      </w:pPr>
      <w:r>
        <w:t>Cierre de solicitud después de recibir</w:t>
      </w:r>
    </w:p>
    <w:p>
      <w:pPr>
        <w:keepNext/>
      </w:pPr>
      <w:r>
        <w:drawing>
          <wp:inline xmlns:a="http://schemas.openxmlformats.org/drawingml/2006/main" xmlns:pic="http://schemas.openxmlformats.org/drawingml/2006/picture">
            <wp:extent cx="6279840" cy="4361000"/>
            <wp:docPr id="19" name="Picture 19"/>
            <wp:cNvGraphicFramePr>
              <a:graphicFrameLocks noChangeAspect="1"/>
            </wp:cNvGraphicFramePr>
            <a:graphic>
              <a:graphicData uri="http://schemas.openxmlformats.org/drawingml/2006/picture">
                <pic:pic>
                  <pic:nvPicPr>
                    <pic:cNvPr id="0" name="Panel_regional_vista.png"/>
                    <pic:cNvPicPr/>
                  </pic:nvPicPr>
                  <pic:blipFill>
                    <a:blip r:embed="rId29"/>
                    <a:stretch>
                      <a:fillRect/>
                    </a:stretch>
                  </pic:blipFill>
                  <pic:spPr>
                    <a:xfrm>
                      <a:off x="0" y="0"/>
                      <a:ext cx="6279840" cy="4361000"/>
                    </a:xfrm>
                    <a:prstGeom prst="rect"/>
                  </pic:spPr>
                </pic:pic>
              </a:graphicData>
            </a:graphic>
          </wp:inline>
        </w:drawing>
      </w:r>
    </w:p>
    <w:p>
      <w:pPr>
        <w:pStyle w:val="Caption"/>
      </w:pPr>
      <w:r>
        <w:t>Panel regional con persistencia y gráficas</w:t>
      </w:r>
    </w:p>
    <w:p>
      <w:r>
        <w:rPr>
          <w:b w:val="0"/>
          <w:i w:val="0"/>
        </w:rPr>
        <w:t>Las capturas describen una ejecución concreta, no mediciones de demanda real. Las versiones móviles y la bitácora completa se conservan junto a estas imágenes. Los informes históricos del primer parcial se mantienen en su directorio original y no sustituyen la evidencia del flujo nuevo.</w:t>
      </w:r>
    </w:p>
    <w:p>
      <w:r>
        <w:br w:type="page"/>
      </w:r>
    </w:p>
    <w:p>
      <w:pPr>
        <w:pStyle w:val="Heading1"/>
      </w:pPr>
      <w:r>
        <w:t>33. Plan y resultados de pruebas</w:t>
      </w:r>
    </w:p>
    <w:p>
      <w:r>
        <w:rPr>
          <w:b w:val="0"/>
          <w:i w:val="0"/>
        </w:rPr>
      </w:r>
      <w:r>
        <w:rPr>
          <w:b/>
          <w:i w:val="0"/>
        </w:rPr>
        <w:t>Resultado de la suite de esta versión:</w:t>
      </w:r>
      <w:r>
        <w:rPr>
          <w:b w:val="0"/>
          <w:i w:val="0"/>
        </w:rPr>
        <w:t xml:space="preserve"> 89 pruebas aprobadas, 0 fallos, 0 errores y 0 omisiones; 92.68 segundos. Incluye regresión, migración, integración regional y recorridos de Chrome. Informe: documentation/evidence/ampliacion-monolito/Tests.xml.</w:t>
      </w:r>
    </w:p>
    <w:tbl>
      <w:tblPr>
        <w:tblStyle w:val="LightShading-Accent1"/>
        <w:tblW w:type="auto" w:w="0"/>
        <w:tblLayout w:type="fixed"/>
        <w:tblLook w:firstColumn="1" w:firstRow="1" w:lastColumn="0" w:lastRow="0" w:noHBand="0" w:noVBand="1" w:val="04A0"/>
      </w:tblPr>
      <w:tblGrid>
        <w:gridCol w:w="3297"/>
        <w:gridCol w:w="3297"/>
        <w:gridCol w:w="3297"/>
      </w:tblGrid>
      <w:tr>
        <w:trPr>
          <w:tblHeader/>
          <w:cantSplit/>
        </w:trPr>
        <w:tc>
          <w:tcPr>
            <w:tcW w:type="dxa" w:w="3297"/>
          </w:tcPr>
          <w:p>
            <w:pPr>
              <w:spacing w:after="60"/>
            </w:pPr>
            <w:r>
              <w:rPr>
                <w:b w:val="0"/>
                <w:i w:val="0"/>
                <w:sz w:val="16"/>
              </w:rPr>
              <w:t>Nivel</w:t>
            </w:r>
          </w:p>
        </w:tc>
        <w:tc>
          <w:tcPr>
            <w:tcW w:type="dxa" w:w="3297"/>
          </w:tcPr>
          <w:p>
            <w:pPr>
              <w:spacing w:after="60"/>
            </w:pPr>
            <w:r>
              <w:rPr>
                <w:b w:val="0"/>
                <w:i w:val="0"/>
                <w:sz w:val="16"/>
              </w:rPr>
              <w:t>Escenarios</w:t>
            </w:r>
          </w:p>
        </w:tc>
        <w:tc>
          <w:tcPr>
            <w:tcW w:type="dxa" w:w="3297"/>
          </w:tcPr>
          <w:p>
            <w:pPr>
              <w:spacing w:after="60"/>
            </w:pPr>
            <w:r>
              <w:rPr>
                <w:b w:val="0"/>
                <w:i w:val="0"/>
                <w:sz w:val="16"/>
              </w:rPr>
              <w:t>Condición de aprobación</w:t>
            </w:r>
          </w:p>
        </w:tc>
      </w:tr>
      <w:tr>
        <w:trPr>
          <w:cantSplit/>
        </w:trPr>
        <w:tc>
          <w:tcPr>
            <w:tcW w:type="dxa" w:w="3297"/>
          </w:tcPr>
          <w:p>
            <w:pPr>
              <w:spacing w:after="60"/>
            </w:pPr>
            <w:r>
              <w:rPr>
                <w:b w:val="0"/>
                <w:i w:val="0"/>
                <w:sz w:val="16"/>
              </w:rPr>
              <w:t>Unitario</w:t>
            </w:r>
          </w:p>
        </w:tc>
        <w:tc>
          <w:tcPr>
            <w:tcW w:type="dxa" w:w="3297"/>
          </w:tcPr>
          <w:p>
            <w:pPr>
              <w:spacing w:after="60"/>
            </w:pPr>
            <w:r>
              <w:rPr>
                <w:b w:val="0"/>
                <w:i w:val="0"/>
                <w:sz w:val="16"/>
              </w:rPr>
              <w:t>Tabla de compatibilidad, validadores y permisos</w:t>
            </w:r>
          </w:p>
        </w:tc>
        <w:tc>
          <w:tcPr>
            <w:tcW w:type="dxa" w:w="3297"/>
          </w:tcPr>
          <w:p>
            <w:pPr>
              <w:spacing w:after="60"/>
            </w:pPr>
            <w:r>
              <w:rPr>
                <w:b w:val="0"/>
                <w:i w:val="0"/>
                <w:sz w:val="16"/>
              </w:rPr>
              <w:t>Casos positivos y negativos coinciden con la especificación DEMO</w:t>
            </w:r>
          </w:p>
        </w:tc>
      </w:tr>
      <w:tr>
        <w:trPr>
          <w:cantSplit/>
        </w:trPr>
        <w:tc>
          <w:tcPr>
            <w:tcW w:type="dxa" w:w="3297"/>
          </w:tcPr>
          <w:p>
            <w:pPr>
              <w:spacing w:after="60"/>
            </w:pPr>
            <w:r>
              <w:rPr>
                <w:b w:val="0"/>
                <w:i w:val="0"/>
                <w:sz w:val="16"/>
              </w:rPr>
              <w:t>Integración</w:t>
            </w:r>
          </w:p>
        </w:tc>
        <w:tc>
          <w:tcPr>
            <w:tcW w:type="dxa" w:w="3297"/>
          </w:tcPr>
          <w:p>
            <w:pPr>
              <w:spacing w:after="60"/>
            </w:pPr>
            <w:r>
              <w:rPr>
                <w:b w:val="0"/>
                <w:i w:val="0"/>
                <w:sz w:val="16"/>
              </w:rPr>
              <w:t>Donación, solicitud, reserva, recepción y cierre PostgreSQL</w:t>
            </w:r>
          </w:p>
        </w:tc>
        <w:tc>
          <w:tcPr>
            <w:tcW w:type="dxa" w:w="3297"/>
          </w:tcPr>
          <w:p>
            <w:pPr>
              <w:spacing w:after="60"/>
            </w:pPr>
            <w:r>
              <w:rPr>
                <w:b w:val="0"/>
                <w:i w:val="0"/>
                <w:sz w:val="16"/>
              </w:rPr>
              <w:t>Relaciones y estados persistidos sin operación parcial</w:t>
            </w:r>
          </w:p>
        </w:tc>
      </w:tr>
      <w:tr>
        <w:trPr>
          <w:cantSplit/>
        </w:trPr>
        <w:tc>
          <w:tcPr>
            <w:tcW w:type="dxa" w:w="3297"/>
          </w:tcPr>
          <w:p>
            <w:pPr>
              <w:spacing w:after="60"/>
            </w:pPr>
            <w:r>
              <w:rPr>
                <w:b w:val="0"/>
                <w:i w:val="0"/>
                <w:sz w:val="16"/>
              </w:rPr>
              <w:t>Concurrencia</w:t>
            </w:r>
          </w:p>
        </w:tc>
        <w:tc>
          <w:tcPr>
            <w:tcW w:type="dxa" w:w="3297"/>
          </w:tcPr>
          <w:p>
            <w:pPr>
              <w:spacing w:after="60"/>
            </w:pPr>
            <w:r>
              <w:rPr>
                <w:b w:val="0"/>
                <w:i w:val="0"/>
                <w:sz w:val="16"/>
              </w:rPr>
              <w:t>Dos solicitudes reservan la misma unidad</w:t>
            </w:r>
          </w:p>
        </w:tc>
        <w:tc>
          <w:tcPr>
            <w:tcW w:type="dxa" w:w="3297"/>
          </w:tcPr>
          <w:p>
            <w:pPr>
              <w:spacing w:after="60"/>
            </w:pPr>
            <w:r>
              <w:rPr>
                <w:b w:val="0"/>
                <w:i w:val="0"/>
                <w:sz w:val="16"/>
              </w:rPr>
              <w:t>Una confirma y otra recibe conflicto</w:t>
            </w:r>
          </w:p>
        </w:tc>
      </w:tr>
      <w:tr>
        <w:trPr>
          <w:cantSplit/>
        </w:trPr>
        <w:tc>
          <w:tcPr>
            <w:tcW w:type="dxa" w:w="3297"/>
          </w:tcPr>
          <w:p>
            <w:pPr>
              <w:spacing w:after="60"/>
            </w:pPr>
            <w:r>
              <w:rPr>
                <w:b w:val="0"/>
                <w:i w:val="0"/>
                <w:sz w:val="16"/>
              </w:rPr>
              <w:t>Privacidad</w:t>
            </w:r>
          </w:p>
        </w:tc>
        <w:tc>
          <w:tcPr>
            <w:tcW w:type="dxa" w:w="3297"/>
          </w:tcPr>
          <w:p>
            <w:pPr>
              <w:spacing w:after="60"/>
            </w:pPr>
            <w:r>
              <w:rPr>
                <w:b w:val="0"/>
                <w:i w:val="0"/>
                <w:sz w:val="16"/>
              </w:rPr>
              <w:t>Perfil no clínico e institución ajena</w:t>
            </w:r>
          </w:p>
        </w:tc>
        <w:tc>
          <w:tcPr>
            <w:tcW w:type="dxa" w:w="3297"/>
          </w:tcPr>
          <w:p>
            <w:pPr>
              <w:spacing w:after="60"/>
            </w:pPr>
            <w:r>
              <w:rPr>
                <w:b w:val="0"/>
                <w:i w:val="0"/>
                <w:sz w:val="16"/>
              </w:rPr>
              <w:t>Rechazo o respuesta minimizada, sin marcadores clínicos</w:t>
            </w:r>
          </w:p>
        </w:tc>
      </w:tr>
      <w:tr>
        <w:trPr>
          <w:cantSplit/>
        </w:trPr>
        <w:tc>
          <w:tcPr>
            <w:tcW w:type="dxa" w:w="3297"/>
          </w:tcPr>
          <w:p>
            <w:pPr>
              <w:spacing w:after="60"/>
            </w:pPr>
            <w:r>
              <w:rPr>
                <w:b w:val="0"/>
                <w:i w:val="0"/>
                <w:sz w:val="16"/>
              </w:rPr>
              <w:t>Historial</w:t>
            </w:r>
          </w:p>
        </w:tc>
        <w:tc>
          <w:tcPr>
            <w:tcW w:type="dxa" w:w="3297"/>
          </w:tcPr>
          <w:p>
            <w:pPr>
              <w:spacing w:after="60"/>
            </w:pPr>
            <w:r>
              <w:rPr>
                <w:b w:val="0"/>
                <w:i w:val="0"/>
                <w:sz w:val="16"/>
              </w:rPr>
              <w:t>Actualizar/borrar custodia o evaluación</w:t>
            </w:r>
          </w:p>
        </w:tc>
        <w:tc>
          <w:tcPr>
            <w:tcW w:type="dxa" w:w="3297"/>
          </w:tcPr>
          <w:p>
            <w:pPr>
              <w:spacing w:after="60"/>
            </w:pPr>
            <w:r>
              <w:rPr>
                <w:b w:val="0"/>
                <w:i w:val="0"/>
                <w:sz w:val="16"/>
              </w:rPr>
              <w:t>Restricción PostgreSQL rechaza la mutación</w:t>
            </w:r>
          </w:p>
        </w:tc>
      </w:tr>
      <w:tr>
        <w:trPr>
          <w:cantSplit/>
        </w:trPr>
        <w:tc>
          <w:tcPr>
            <w:tcW w:type="dxa" w:w="3297"/>
          </w:tcPr>
          <w:p>
            <w:pPr>
              <w:spacing w:after="60"/>
            </w:pPr>
            <w:r>
              <w:rPr>
                <w:b w:val="0"/>
                <w:i w:val="0"/>
                <w:sz w:val="16"/>
              </w:rPr>
              <w:t>Fallos</w:t>
            </w:r>
          </w:p>
        </w:tc>
        <w:tc>
          <w:tcPr>
            <w:tcW w:type="dxa" w:w="3297"/>
          </w:tcPr>
          <w:p>
            <w:pPr>
              <w:spacing w:after="60"/>
            </w:pPr>
            <w:r>
              <w:rPr>
                <w:b w:val="0"/>
                <w:i w:val="0"/>
                <w:sz w:val="16"/>
              </w:rPr>
              <w:t>Auditoría interrumpida, ruta modificada, unidad vencida</w:t>
            </w:r>
          </w:p>
        </w:tc>
        <w:tc>
          <w:tcPr>
            <w:tcW w:type="dxa" w:w="3297"/>
          </w:tcPr>
          <w:p>
            <w:pPr>
              <w:spacing w:after="60"/>
            </w:pPr>
            <w:r>
              <w:rPr>
                <w:b w:val="0"/>
                <w:i w:val="0"/>
                <w:sz w:val="16"/>
              </w:rPr>
              <w:t>Rollback o reevaluación; sin disponibilidad falsa</w:t>
            </w:r>
          </w:p>
        </w:tc>
      </w:tr>
      <w:tr>
        <w:trPr>
          <w:cantSplit/>
        </w:trPr>
        <w:tc>
          <w:tcPr>
            <w:tcW w:type="dxa" w:w="3297"/>
          </w:tcPr>
          <w:p>
            <w:pPr>
              <w:spacing w:after="60"/>
            </w:pPr>
            <w:r>
              <w:rPr>
                <w:b w:val="0"/>
                <w:i w:val="0"/>
                <w:sz w:val="16"/>
              </w:rPr>
              <w:t>Migración</w:t>
            </w:r>
          </w:p>
        </w:tc>
        <w:tc>
          <w:tcPr>
            <w:tcW w:type="dxa" w:w="3297"/>
          </w:tcPr>
          <w:p>
            <w:pPr>
              <w:spacing w:after="60"/>
            </w:pPr>
            <w:r>
              <w:rPr>
                <w:b w:val="0"/>
                <w:i w:val="0"/>
                <w:sz w:val="16"/>
              </w:rPr>
              <w:t>Esquema anterior, repetición y preservación</w:t>
            </w:r>
          </w:p>
        </w:tc>
        <w:tc>
          <w:tcPr>
            <w:tcW w:type="dxa" w:w="3297"/>
          </w:tcPr>
          <w:p>
            <w:pPr>
              <w:spacing w:after="60"/>
            </w:pPr>
            <w:r>
              <w:rPr>
                <w:b w:val="0"/>
                <w:i w:val="0"/>
                <w:sz w:val="16"/>
              </w:rPr>
              <w:t>Datos previos conservados y versión aplicada una vez</w:t>
            </w:r>
          </w:p>
        </w:tc>
      </w:tr>
      <w:tr>
        <w:trPr>
          <w:cantSplit/>
        </w:trPr>
        <w:tc>
          <w:tcPr>
            <w:tcW w:type="dxa" w:w="3297"/>
          </w:tcPr>
          <w:p>
            <w:pPr>
              <w:spacing w:after="60"/>
            </w:pPr>
            <w:r>
              <w:rPr>
                <w:b w:val="0"/>
                <w:i w:val="0"/>
                <w:sz w:val="16"/>
              </w:rPr>
              <w:t>Navegador</w:t>
            </w:r>
          </w:p>
        </w:tc>
        <w:tc>
          <w:tcPr>
            <w:tcW w:type="dxa" w:w="3297"/>
          </w:tcPr>
          <w:p>
            <w:pPr>
              <w:spacing w:after="60"/>
            </w:pPr>
            <w:r>
              <w:rPr>
                <w:b w:val="0"/>
                <w:i w:val="0"/>
                <w:sz w:val="16"/>
              </w:rPr>
              <w:t>Flujo completo y pantallas a 1440/390 px</w:t>
            </w:r>
          </w:p>
        </w:tc>
        <w:tc>
          <w:tcPr>
            <w:tcW w:type="dxa" w:w="3297"/>
          </w:tcPr>
          <w:p>
            <w:pPr>
              <w:spacing w:after="60"/>
            </w:pPr>
            <w:r>
              <w:rPr>
                <w:b w:val="0"/>
                <w:i w:val="0"/>
                <w:sz w:val="16"/>
              </w:rPr>
              <w:t>Formularios operativos, gráficos, sin errores ni desbordamiento de página</w:t>
            </w:r>
          </w:p>
        </w:tc>
      </w:tr>
      <w:tr>
        <w:trPr>
          <w:cantSplit/>
        </w:trPr>
        <w:tc>
          <w:tcPr>
            <w:tcW w:type="dxa" w:w="3297"/>
          </w:tcPr>
          <w:p>
            <w:pPr>
              <w:spacing w:after="60"/>
            </w:pPr>
            <w:r>
              <w:rPr>
                <w:b w:val="0"/>
                <w:i w:val="0"/>
                <w:sz w:val="16"/>
              </w:rPr>
              <w:t>Regresión</w:t>
            </w:r>
          </w:p>
        </w:tc>
        <w:tc>
          <w:tcPr>
            <w:tcW w:type="dxa" w:w="3297"/>
          </w:tcPr>
          <w:p>
            <w:pPr>
              <w:spacing w:after="60"/>
            </w:pPr>
            <w:r>
              <w:rPr>
                <w:b w:val="0"/>
                <w:i w:val="0"/>
                <w:sz w:val="16"/>
              </w:rPr>
              <w:t>Suite anterior del monolito e instalador</w:t>
            </w:r>
          </w:p>
        </w:tc>
        <w:tc>
          <w:tcPr>
            <w:tcW w:type="dxa" w:w="3297"/>
          </w:tcPr>
          <w:p>
            <w:pPr>
              <w:spacing w:after="60"/>
            </w:pPr>
            <w:r>
              <w:rPr>
                <w:b w:val="0"/>
                <w:i w:val="0"/>
                <w:sz w:val="16"/>
              </w:rPr>
              <w:t>Funciones anteriores siguen aprobando</w:t>
            </w:r>
          </w:p>
        </w:tc>
      </w:tr>
    </w:tbl>
    <w:p/>
    <w:p>
      <w:r>
        <w:rPr>
          <w:b w:val="0"/>
          <w:i w:val="0"/>
        </w:rPr>
        <w:t>La evidencia automatizada final y su duración exacta se incorporan en el bloque de resultados generado al construir el reporte. No se declaran pruebas de Windows de este incremento, Locust, volumen, GCP, Redis o MongoDB. La prueba histórica de Windows del primer parcial fue comunicada por el equipo y no forma parte de esta ejecución.</w:t>
      </w:r>
    </w:p>
    <w:p>
      <w:pPr>
        <w:pStyle w:val="Heading1"/>
      </w:pPr>
      <w:r>
        <w:t>34. Riesgos</w:t>
      </w:r>
    </w:p>
    <w:tbl>
      <w:tblPr>
        <w:tblStyle w:val="LightShading-Accent1"/>
        <w:tblW w:type="auto" w:w="0"/>
        <w:tblLayout w:type="fixed"/>
        <w:tblLook w:firstColumn="1" w:firstRow="1" w:lastColumn="0" w:lastRow="0" w:noHBand="0" w:noVBand="1" w:val="04A0"/>
      </w:tblPr>
      <w:tblGrid>
        <w:gridCol w:w="4945"/>
        <w:gridCol w:w="4945"/>
      </w:tblGrid>
      <w:tr>
        <w:trPr>
          <w:tblHeader/>
          <w:cantSplit/>
        </w:trPr>
        <w:tc>
          <w:tcPr>
            <w:tcW w:type="dxa" w:w="4945"/>
          </w:tcPr>
          <w:p>
            <w:pPr>
              <w:spacing w:after="60"/>
            </w:pPr>
            <w:r>
              <w:rPr>
                <w:b w:val="0"/>
                <w:i w:val="0"/>
                <w:sz w:val="16"/>
              </w:rPr>
              <w:t>Riesgo</w:t>
            </w:r>
          </w:p>
        </w:tc>
        <w:tc>
          <w:tcPr>
            <w:tcW w:type="dxa" w:w="4945"/>
          </w:tcPr>
          <w:p>
            <w:pPr>
              <w:spacing w:after="60"/>
            </w:pPr>
            <w:r>
              <w:rPr>
                <w:b w:val="0"/>
                <w:i w:val="0"/>
                <w:sz w:val="16"/>
              </w:rPr>
              <w:t>Tratamiento y límite</w:t>
            </w:r>
          </w:p>
        </w:tc>
      </w:tr>
      <w:tr>
        <w:trPr>
          <w:cantSplit/>
        </w:trPr>
        <w:tc>
          <w:tcPr>
            <w:tcW w:type="dxa" w:w="4945"/>
          </w:tcPr>
          <w:p>
            <w:pPr>
              <w:spacing w:after="60"/>
            </w:pPr>
            <w:r>
              <w:rPr>
                <w:b w:val="0"/>
                <w:i w:val="0"/>
                <w:sz w:val="16"/>
              </w:rPr>
              <w:t>Confundir DEMO con decisión clínica</w:t>
            </w:r>
          </w:p>
        </w:tc>
        <w:tc>
          <w:tcPr>
            <w:tcW w:type="dxa" w:w="4945"/>
          </w:tcPr>
          <w:p>
            <w:pPr>
              <w:spacing w:after="60"/>
            </w:pPr>
            <w:r>
              <w:rPr>
                <w:b w:val="0"/>
                <w:i w:val="0"/>
                <w:sz w:val="16"/>
              </w:rPr>
              <w:t>Advertencia visible, ámbito restringido, referencia de fuente y autorización humana</w:t>
            </w:r>
          </w:p>
        </w:tc>
      </w:tr>
      <w:tr>
        <w:trPr>
          <w:cantSplit/>
        </w:trPr>
        <w:tc>
          <w:tcPr>
            <w:tcW w:type="dxa" w:w="4945"/>
          </w:tcPr>
          <w:p>
            <w:pPr>
              <w:spacing w:after="60"/>
            </w:pPr>
            <w:r>
              <w:rPr>
                <w:b w:val="0"/>
                <w:i w:val="0"/>
                <w:sz w:val="16"/>
              </w:rPr>
              <w:t>Alcance mayor al incremento</w:t>
            </w:r>
          </w:p>
        </w:tc>
        <w:tc>
          <w:tcPr>
            <w:tcW w:type="dxa" w:w="4945"/>
          </w:tcPr>
          <w:p>
            <w:pPr>
              <w:spacing w:after="60"/>
            </w:pPr>
            <w:r>
              <w:rPr>
                <w:b w:val="0"/>
                <w:i w:val="0"/>
                <w:sz w:val="16"/>
              </w:rPr>
              <w:t>Órganos/HLA y componentes distribuidos señalados como posteriores</w:t>
            </w:r>
          </w:p>
        </w:tc>
      </w:tr>
      <w:tr>
        <w:trPr>
          <w:cantSplit/>
        </w:trPr>
        <w:tc>
          <w:tcPr>
            <w:tcW w:type="dxa" w:w="4945"/>
          </w:tcPr>
          <w:p>
            <w:pPr>
              <w:spacing w:after="60"/>
            </w:pPr>
            <w:r>
              <w:rPr>
                <w:b w:val="0"/>
                <w:i w:val="0"/>
                <w:sz w:val="16"/>
              </w:rPr>
              <w:t>Dos instituciones comprometen la misma unidad</w:t>
            </w:r>
          </w:p>
        </w:tc>
        <w:tc>
          <w:tcPr>
            <w:tcW w:type="dxa" w:w="4945"/>
          </w:tcPr>
          <w:p>
            <w:pPr>
              <w:spacing w:after="60"/>
            </w:pPr>
            <w:r>
              <w:rPr>
                <w:b w:val="0"/>
                <w:i w:val="0"/>
                <w:sz w:val="16"/>
              </w:rPr>
              <w:t>Restricción única y bloqueo transaccional probado</w:t>
            </w:r>
          </w:p>
        </w:tc>
      </w:tr>
      <w:tr>
        <w:trPr>
          <w:cantSplit/>
        </w:trPr>
        <w:tc>
          <w:tcPr>
            <w:tcW w:type="dxa" w:w="4945"/>
          </w:tcPr>
          <w:p>
            <w:pPr>
              <w:spacing w:after="60"/>
            </w:pPr>
            <w:r>
              <w:rPr>
                <w:b w:val="0"/>
                <w:i w:val="0"/>
                <w:sz w:val="16"/>
              </w:rPr>
              <w:t>Ruta o disponibilidad obsoletas</w:t>
            </w:r>
          </w:p>
        </w:tc>
        <w:tc>
          <w:tcPr>
            <w:tcW w:type="dxa" w:w="4945"/>
          </w:tcPr>
          <w:p>
            <w:pPr>
              <w:spacing w:after="60"/>
            </w:pPr>
            <w:r>
              <w:rPr>
                <w:b w:val="0"/>
                <w:i w:val="0"/>
                <w:sz w:val="16"/>
              </w:rPr>
              <w:t>Versiones y revalidación antes de reserva</w:t>
            </w:r>
          </w:p>
        </w:tc>
      </w:tr>
      <w:tr>
        <w:trPr>
          <w:cantSplit/>
        </w:trPr>
        <w:tc>
          <w:tcPr>
            <w:tcW w:type="dxa" w:w="4945"/>
          </w:tcPr>
          <w:p>
            <w:pPr>
              <w:spacing w:after="60"/>
            </w:pPr>
            <w:r>
              <w:rPr>
                <w:b w:val="0"/>
                <w:i w:val="0"/>
                <w:sz w:val="16"/>
              </w:rPr>
              <w:t>Migración rompe datos existentes</w:t>
            </w:r>
          </w:p>
        </w:tc>
        <w:tc>
          <w:tcPr>
            <w:tcW w:type="dxa" w:w="4945"/>
          </w:tcPr>
          <w:p>
            <w:pPr>
              <w:spacing w:after="60"/>
            </w:pPr>
            <w:r>
              <w:rPr>
                <w:b w:val="0"/>
                <w:i w:val="0"/>
                <w:sz w:val="16"/>
              </w:rPr>
              <w:t>Copia previa, prueba separada y transacción versionada</w:t>
            </w:r>
          </w:p>
        </w:tc>
      </w:tr>
      <w:tr>
        <w:trPr>
          <w:cantSplit/>
        </w:trPr>
        <w:tc>
          <w:tcPr>
            <w:tcW w:type="dxa" w:w="4945"/>
          </w:tcPr>
          <w:p>
            <w:pPr>
              <w:spacing w:after="60"/>
            </w:pPr>
            <w:r>
              <w:rPr>
                <w:b w:val="0"/>
                <w:i w:val="0"/>
                <w:sz w:val="16"/>
              </w:rPr>
              <w:t>Referencias documentales sin objeto verificable</w:t>
            </w:r>
          </w:p>
        </w:tc>
        <w:tc>
          <w:tcPr>
            <w:tcW w:type="dxa" w:w="4945"/>
          </w:tcPr>
          <w:p>
            <w:pPr>
              <w:spacing w:after="60"/>
            </w:pPr>
            <w:r>
              <w:rPr>
                <w:b w:val="0"/>
                <w:i w:val="0"/>
                <w:sz w:val="16"/>
              </w:rPr>
              <w:t>Limitación explícita; almacenamiento privado posterior</w:t>
            </w:r>
          </w:p>
        </w:tc>
      </w:tr>
      <w:tr>
        <w:trPr>
          <w:cantSplit/>
        </w:trPr>
        <w:tc>
          <w:tcPr>
            <w:tcW w:type="dxa" w:w="4945"/>
          </w:tcPr>
          <w:p>
            <w:pPr>
              <w:spacing w:after="60"/>
            </w:pPr>
            <w:r>
              <w:rPr>
                <w:b w:val="0"/>
                <w:i w:val="0"/>
                <w:sz w:val="16"/>
              </w:rPr>
              <w:t>Fuga por texto libre</w:t>
            </w:r>
          </w:p>
        </w:tc>
        <w:tc>
          <w:tcPr>
            <w:tcW w:type="dxa" w:w="4945"/>
          </w:tcPr>
          <w:p>
            <w:pPr>
              <w:spacing w:after="60"/>
            </w:pPr>
            <w:r>
              <w:rPr>
                <w:b w:val="0"/>
                <w:i w:val="0"/>
                <w:sz w:val="16"/>
              </w:rPr>
              <w:t>Datos ficticios, permisos, no duplicación de campos clínicos en auditoría</w:t>
            </w:r>
          </w:p>
        </w:tc>
      </w:tr>
      <w:tr>
        <w:trPr>
          <w:cantSplit/>
        </w:trPr>
        <w:tc>
          <w:tcPr>
            <w:tcW w:type="dxa" w:w="4945"/>
          </w:tcPr>
          <w:p>
            <w:pPr>
              <w:spacing w:after="60"/>
            </w:pPr>
            <w:r>
              <w:rPr>
                <w:b w:val="0"/>
                <w:i w:val="0"/>
                <w:sz w:val="16"/>
              </w:rPr>
              <w:t>Cancelación después de recolección</w:t>
            </w:r>
          </w:p>
        </w:tc>
        <w:tc>
          <w:tcPr>
            <w:tcW w:type="dxa" w:w="4945"/>
          </w:tcPr>
          <w:p>
            <w:pPr>
              <w:spacing w:after="60"/>
            </w:pPr>
            <w:r>
              <w:rPr>
                <w:b w:val="0"/>
                <w:i w:val="0"/>
                <w:sz w:val="16"/>
              </w:rPr>
              <w:t>Incidencias conservadas; devolución/reasignación posterior necesita flujo especializado</w:t>
            </w:r>
          </w:p>
        </w:tc>
      </w:tr>
      <w:tr>
        <w:trPr>
          <w:cantSplit/>
        </w:trPr>
        <w:tc>
          <w:tcPr>
            <w:tcW w:type="dxa" w:w="4945"/>
          </w:tcPr>
          <w:p>
            <w:pPr>
              <w:spacing w:after="60"/>
            </w:pPr>
            <w:r>
              <w:rPr>
                <w:b w:val="0"/>
                <w:i w:val="0"/>
                <w:sz w:val="16"/>
              </w:rPr>
              <w:t>Rendimiento regional no dimensionado</w:t>
            </w:r>
          </w:p>
        </w:tc>
        <w:tc>
          <w:tcPr>
            <w:tcW w:type="dxa" w:w="4945"/>
          </w:tcPr>
          <w:p>
            <w:pPr>
              <w:spacing w:after="60"/>
            </w:pPr>
            <w:r>
              <w:rPr>
                <w:b w:val="0"/>
                <w:i w:val="0"/>
                <w:sz w:val="16"/>
              </w:rPr>
              <w:t>Consultas y límites visibles; carga masiva y pronósticos pendientes</w:t>
            </w:r>
          </w:p>
        </w:tc>
      </w:tr>
      <w:tr>
        <w:trPr>
          <w:cantSplit/>
        </w:trPr>
        <w:tc>
          <w:tcPr>
            <w:tcW w:type="dxa" w:w="4945"/>
          </w:tcPr>
          <w:p>
            <w:pPr>
              <w:spacing w:after="60"/>
            </w:pPr>
            <w:r>
              <w:rPr>
                <w:b w:val="0"/>
                <w:i w:val="0"/>
                <w:sz w:val="16"/>
              </w:rPr>
              <w:t>Reporte y código divergen</w:t>
            </w:r>
          </w:p>
        </w:tc>
        <w:tc>
          <w:tcPr>
            <w:tcW w:type="dxa" w:w="4945"/>
          </w:tcPr>
          <w:p>
            <w:pPr>
              <w:spacing w:after="60"/>
            </w:pPr>
            <w:r>
              <w:rPr>
                <w:b w:val="0"/>
                <w:i w:val="0"/>
                <w:sz w:val="16"/>
              </w:rPr>
              <w:t>Fuente editable, generación reproducible y resultados asociados a la versión revisada</w:t>
            </w:r>
          </w:p>
        </w:tc>
      </w:tr>
    </w:tbl>
    <w:p/>
    <w:p>
      <w:pPr>
        <w:pStyle w:val="Heading1"/>
      </w:pPr>
      <w:r>
        <w:t>35. Plan de trabajo</w:t>
      </w:r>
    </w:p>
    <w:tbl>
      <w:tblPr>
        <w:tblStyle w:val="LightShading-Accent1"/>
        <w:tblW w:type="auto" w:w="0"/>
        <w:tblLayout w:type="fixed"/>
        <w:tblLook w:firstColumn="1" w:firstRow="1" w:lastColumn="0" w:lastRow="0" w:noHBand="0" w:noVBand="1" w:val="04A0"/>
      </w:tblPr>
      <w:tblGrid>
        <w:gridCol w:w="3297"/>
        <w:gridCol w:w="3297"/>
        <w:gridCol w:w="3297"/>
      </w:tblGrid>
      <w:tr>
        <w:trPr>
          <w:tblHeader/>
          <w:cantSplit/>
        </w:trPr>
        <w:tc>
          <w:tcPr>
            <w:tcW w:type="dxa" w:w="3297"/>
          </w:tcPr>
          <w:p>
            <w:pPr>
              <w:spacing w:after="60"/>
            </w:pPr>
            <w:r>
              <w:rPr>
                <w:b w:val="0"/>
                <w:i w:val="0"/>
                <w:sz w:val="16"/>
              </w:rPr>
              <w:t>Orden</w:t>
            </w:r>
          </w:p>
        </w:tc>
        <w:tc>
          <w:tcPr>
            <w:tcW w:type="dxa" w:w="3297"/>
          </w:tcPr>
          <w:p>
            <w:pPr>
              <w:spacing w:after="60"/>
            </w:pPr>
            <w:r>
              <w:rPr>
                <w:b w:val="0"/>
                <w:i w:val="0"/>
                <w:sz w:val="16"/>
              </w:rPr>
              <w:t>Entregable</w:t>
            </w:r>
          </w:p>
        </w:tc>
        <w:tc>
          <w:tcPr>
            <w:tcW w:type="dxa" w:w="3297"/>
          </w:tcPr>
          <w:p>
            <w:pPr>
              <w:spacing w:after="60"/>
            </w:pPr>
            <w:r>
              <w:rPr>
                <w:b w:val="0"/>
                <w:i w:val="0"/>
                <w:sz w:val="16"/>
              </w:rPr>
              <w:t>Dependencia / cierre</w:t>
            </w:r>
          </w:p>
        </w:tc>
      </w:tr>
      <w:tr>
        <w:trPr>
          <w:cantSplit/>
        </w:trPr>
        <w:tc>
          <w:tcPr>
            <w:tcW w:type="dxa" w:w="3297"/>
          </w:tcPr>
          <w:p>
            <w:pPr>
              <w:spacing w:after="60"/>
            </w:pPr>
            <w:r>
              <w:rPr>
                <w:b w:val="0"/>
                <w:i w:val="0"/>
                <w:sz w:val="16"/>
              </w:rPr>
              <w:t>1</w:t>
            </w:r>
          </w:p>
        </w:tc>
        <w:tc>
          <w:tcPr>
            <w:tcW w:type="dxa" w:w="3297"/>
          </w:tcPr>
          <w:p>
            <w:pPr>
              <w:spacing w:after="60"/>
            </w:pPr>
            <w:r>
              <w:rPr>
                <w:b w:val="0"/>
                <w:i w:val="0"/>
                <w:sz w:val="16"/>
              </w:rPr>
              <w:t>Confirmar alcance sanguíneo y límite de órganos</w:t>
            </w:r>
          </w:p>
        </w:tc>
        <w:tc>
          <w:tcPr>
            <w:tcW w:type="dxa" w:w="3297"/>
          </w:tcPr>
          <w:p>
            <w:pPr>
              <w:spacing w:after="60"/>
            </w:pPr>
            <w:r>
              <w:rPr>
                <w:b w:val="0"/>
                <w:i w:val="0"/>
                <w:sz w:val="16"/>
              </w:rPr>
              <w:t>Alcance delimitado el 13 de septiembre</w:t>
            </w:r>
          </w:p>
        </w:tc>
      </w:tr>
      <w:tr>
        <w:trPr>
          <w:cantSplit/>
        </w:trPr>
        <w:tc>
          <w:tcPr>
            <w:tcW w:type="dxa" w:w="3297"/>
          </w:tcPr>
          <w:p>
            <w:pPr>
              <w:spacing w:after="60"/>
            </w:pPr>
            <w:r>
              <w:rPr>
                <w:b w:val="0"/>
                <w:i w:val="0"/>
                <w:sz w:val="16"/>
              </w:rPr>
              <w:t>2</w:t>
            </w:r>
          </w:p>
        </w:tc>
        <w:tc>
          <w:tcPr>
            <w:tcW w:type="dxa" w:w="3297"/>
          </w:tcPr>
          <w:p>
            <w:pPr>
              <w:spacing w:after="60"/>
            </w:pPr>
            <w:r>
              <w:rPr>
                <w:b w:val="0"/>
                <w:i w:val="0"/>
                <w:sz w:val="16"/>
              </w:rPr>
              <w:t>Migración y módulos de origen</w:t>
            </w:r>
          </w:p>
        </w:tc>
        <w:tc>
          <w:tcPr>
            <w:tcW w:type="dxa" w:w="3297"/>
          </w:tcPr>
          <w:p>
            <w:pPr>
              <w:spacing w:after="60"/>
            </w:pPr>
            <w:r>
              <w:rPr>
                <w:b w:val="0"/>
                <w:i w:val="0"/>
                <w:sz w:val="16"/>
              </w:rPr>
              <w:t>Preservación de datos y trazabilidad de donación</w:t>
            </w:r>
          </w:p>
        </w:tc>
      </w:tr>
      <w:tr>
        <w:trPr>
          <w:cantSplit/>
        </w:trPr>
        <w:tc>
          <w:tcPr>
            <w:tcW w:type="dxa" w:w="3297"/>
          </w:tcPr>
          <w:p>
            <w:pPr>
              <w:spacing w:after="60"/>
            </w:pPr>
            <w:r>
              <w:rPr>
                <w:b w:val="0"/>
                <w:i w:val="0"/>
                <w:sz w:val="16"/>
              </w:rPr>
              <w:t>3</w:t>
            </w:r>
          </w:p>
        </w:tc>
        <w:tc>
          <w:tcPr>
            <w:tcW w:type="dxa" w:w="3297"/>
          </w:tcPr>
          <w:p>
            <w:pPr>
              <w:spacing w:after="60"/>
            </w:pPr>
            <w:r>
              <w:rPr>
                <w:b w:val="0"/>
                <w:i w:val="0"/>
                <w:sz w:val="16"/>
              </w:rPr>
              <w:t>Solicitudes, candidatos y reserva</w:t>
            </w:r>
          </w:p>
        </w:tc>
        <w:tc>
          <w:tcPr>
            <w:tcW w:type="dxa" w:w="3297"/>
          </w:tcPr>
          <w:p>
            <w:pPr>
              <w:spacing w:after="60"/>
            </w:pPr>
            <w:r>
              <w:rPr>
                <w:b w:val="0"/>
                <w:i w:val="0"/>
                <w:sz w:val="16"/>
              </w:rPr>
              <w:t>Reglas DEMO documentadas y concurrencia comprobada</w:t>
            </w:r>
          </w:p>
        </w:tc>
      </w:tr>
      <w:tr>
        <w:trPr>
          <w:cantSplit/>
        </w:trPr>
        <w:tc>
          <w:tcPr>
            <w:tcW w:type="dxa" w:w="3297"/>
          </w:tcPr>
          <w:p>
            <w:pPr>
              <w:spacing w:after="60"/>
            </w:pPr>
            <w:r>
              <w:rPr>
                <w:b w:val="0"/>
                <w:i w:val="0"/>
                <w:sz w:val="16"/>
              </w:rPr>
              <w:t>4</w:t>
            </w:r>
          </w:p>
        </w:tc>
        <w:tc>
          <w:tcPr>
            <w:tcW w:type="dxa" w:w="3297"/>
          </w:tcPr>
          <w:p>
            <w:pPr>
              <w:spacing w:after="60"/>
            </w:pPr>
            <w:r>
              <w:rPr>
                <w:b w:val="0"/>
                <w:i w:val="0"/>
                <w:sz w:val="16"/>
              </w:rPr>
              <w:t>Traslado, custodia, recepción y panel</w:t>
            </w:r>
          </w:p>
        </w:tc>
        <w:tc>
          <w:tcPr>
            <w:tcW w:type="dxa" w:w="3297"/>
          </w:tcPr>
          <w:p>
            <w:pPr>
              <w:spacing w:after="60"/>
            </w:pPr>
            <w:r>
              <w:rPr>
                <w:b w:val="0"/>
                <w:i w:val="0"/>
                <w:sz w:val="16"/>
              </w:rPr>
              <w:t>Recorrido regional completo desde el monolito</w:t>
            </w:r>
          </w:p>
        </w:tc>
      </w:tr>
      <w:tr>
        <w:trPr>
          <w:cantSplit/>
        </w:trPr>
        <w:tc>
          <w:tcPr>
            <w:tcW w:type="dxa" w:w="3297"/>
          </w:tcPr>
          <w:p>
            <w:pPr>
              <w:spacing w:after="60"/>
            </w:pPr>
            <w:r>
              <w:rPr>
                <w:b w:val="0"/>
                <w:i w:val="0"/>
                <w:sz w:val="16"/>
              </w:rPr>
              <w:t>5</w:t>
            </w:r>
          </w:p>
        </w:tc>
        <w:tc>
          <w:tcPr>
            <w:tcW w:type="dxa" w:w="3297"/>
          </w:tcPr>
          <w:p>
            <w:pPr>
              <w:spacing w:after="60"/>
            </w:pPr>
            <w:r>
              <w:rPr>
                <w:b w:val="0"/>
                <w:i w:val="0"/>
                <w:sz w:val="16"/>
              </w:rPr>
              <w:t>Regresión, navegador y actualización local</w:t>
            </w:r>
          </w:p>
        </w:tc>
        <w:tc>
          <w:tcPr>
            <w:tcW w:type="dxa" w:w="3297"/>
          </w:tcPr>
          <w:p>
            <w:pPr>
              <w:spacing w:after="60"/>
            </w:pPr>
            <w:r>
              <w:rPr>
                <w:b w:val="0"/>
                <w:i w:val="0"/>
                <w:sz w:val="16"/>
              </w:rPr>
              <w:t>Evidencia nueva, instalación y migración comprobadas</w:t>
            </w:r>
          </w:p>
        </w:tc>
      </w:tr>
      <w:tr>
        <w:trPr>
          <w:cantSplit/>
        </w:trPr>
        <w:tc>
          <w:tcPr>
            <w:tcW w:type="dxa" w:w="3297"/>
          </w:tcPr>
          <w:p>
            <w:pPr>
              <w:spacing w:after="60"/>
            </w:pPr>
            <w:r>
              <w:rPr>
                <w:b w:val="0"/>
                <w:i w:val="0"/>
                <w:sz w:val="16"/>
              </w:rPr>
              <w:t>6</w:t>
            </w:r>
          </w:p>
        </w:tc>
        <w:tc>
          <w:tcPr>
            <w:tcW w:type="dxa" w:w="3297"/>
          </w:tcPr>
          <w:p>
            <w:pPr>
              <w:spacing w:after="60"/>
            </w:pPr>
            <w:r>
              <w:rPr>
                <w:b w:val="0"/>
                <w:i w:val="0"/>
                <w:sz w:val="16"/>
              </w:rPr>
              <w:t>Reporte Técnico del Primer Avance</w:t>
            </w:r>
          </w:p>
        </w:tc>
        <w:tc>
          <w:tcPr>
            <w:tcW w:type="dxa" w:w="3297"/>
          </w:tcPr>
          <w:p>
            <w:pPr>
              <w:spacing w:after="60"/>
            </w:pPr>
            <w:r>
              <w:rPr>
                <w:b w:val="0"/>
                <w:i w:val="0"/>
                <w:sz w:val="16"/>
              </w:rPr>
              <w:t>Apartados, diagramas, capturas, resultados y límites incluidos</w:t>
            </w:r>
          </w:p>
        </w:tc>
      </w:tr>
      <w:tr>
        <w:trPr>
          <w:cantSplit/>
        </w:trPr>
        <w:tc>
          <w:tcPr>
            <w:tcW w:type="dxa" w:w="3297"/>
          </w:tcPr>
          <w:p>
            <w:pPr>
              <w:spacing w:after="60"/>
            </w:pPr>
            <w:r>
              <w:rPr>
                <w:b w:val="0"/>
                <w:i w:val="0"/>
                <w:sz w:val="16"/>
              </w:rPr>
              <w:t>7</w:t>
            </w:r>
          </w:p>
        </w:tc>
        <w:tc>
          <w:tcPr>
            <w:tcW w:type="dxa" w:w="3297"/>
          </w:tcPr>
          <w:p>
            <w:pPr>
              <w:spacing w:after="60"/>
            </w:pPr>
            <w:r>
              <w:rPr>
                <w:b w:val="0"/>
                <w:i w:val="0"/>
                <w:sz w:val="16"/>
              </w:rPr>
              <w:t>Retomar microservicios y clientes</w:t>
            </w:r>
          </w:p>
        </w:tc>
        <w:tc>
          <w:tcPr>
            <w:tcW w:type="dxa" w:w="3297"/>
          </w:tcPr>
          <w:p>
            <w:pPr>
              <w:spacing w:after="60"/>
            </w:pPr>
            <w:r>
              <w:rPr>
                <w:b w:val="0"/>
                <w:i w:val="0"/>
                <w:sz w:val="16"/>
              </w:rPr>
              <w:t>Contratos JSON/XML, propiedad de datos y decisiones tecnológicas antes de extraer módulos</w:t>
            </w:r>
          </w:p>
        </w:tc>
      </w:tr>
    </w:tbl>
    <w:p/>
    <w:p>
      <w:r>
        <w:rPr>
          <w:b w:val="0"/>
          <w:i w:val="0"/>
        </w:rPr>
        <w:t>La asignación nominal del plan semestral se mantiene como antecedente; la participación y revisión individual se documentan en la bitácora. El plazo docente de dos semanas debe vincularse con una fecha de inicio confirmada. Las tareas de microservicios no se declaran ejecutadas por haber modularizado el monolito.</w:t>
      </w:r>
    </w:p>
    <w:p>
      <w:pPr>
        <w:pStyle w:val="Heading1"/>
      </w:pPr>
      <w:r>
        <w:t>36. Conclusiones</w:t>
      </w:r>
    </w:p>
    <w:p>
      <w:r>
        <w:rPr>
          <w:b w:val="0"/>
          <w:i w:val="0"/>
        </w:rPr>
        <w:t>El incremento amplía la base administrativa hacia una demostración de coordinación entre instituciones. La unidad sanguínea puede relacionarse con su donación y con una solicitud regional; la reserva exige intervención humana y exclusividad transaccional; el traslado conserva custodia y recepción antes del cierre. El reporte integra el contenido necesario para evaluar ese avance y señala la cobertura pendiente.</w:t>
      </w:r>
    </w:p>
    <w:p>
      <w:r>
        <w:rPr>
          <w:b w:val="0"/>
          <w:i w:val="0"/>
        </w:rPr>
        <w:t>La evidencia permite valorar una implementación académica concreta. No acredita operación sanitaria real, cumplimiento normativo, un motor HLA ni una arquitectura distribuida terminada. La siguiente etapa deberá estabilizar los contratos y propietarios antes de extraer microservicios, conservar los controles verificados y ampliar algoritmos, archivos, infraestructura y pruebas de volumen según el plan del semestre.</w:t>
      </w:r>
    </w:p>
    <w:p>
      <w:r>
        <w:br w:type="page"/>
      </w:r>
    </w:p>
    <w:p>
      <w:pPr>
        <w:pStyle w:val="Heading1"/>
      </w:pPr>
      <w:r>
        <w:t>37. Referencias</w:t>
      </w:r>
    </w:p>
    <w:p>
      <w:r>
        <w:rPr>
          <w:b w:val="0"/>
          <w:i w:val="0"/>
        </w:rPr>
        <w:t>Equipo 01. Documentos fuente del proyecto: Análisis del problema, Requerimientos funcionales y no funcionales, Historias de usuario, Reglas de negocio, Matriz de perfiles y permisos, Casos de uso, Matriz de trazabilidad, Diseño arquitectónico, Plan de trabajo, Sprint Backlog y Tecnologías. Repositorio Red House, documentación Markdown/Word, septiembre de 2026.</w:t>
      </w:r>
    </w:p>
    <w:p>
      <w:r>
        <w:rPr>
          <w:b w:val="0"/>
          <w:i w:val="0"/>
        </w:rPr>
        <w:t>Equipo 01. Modelo 0FN–4FN y trazabilidad; esquema físico PostgreSQL y README de datos. Repositorio Red House. El modelo semestral y el subconjunto ejecutable se distinguen en el capítulo 25.</w:t>
      </w:r>
    </w:p>
    <w:p>
      <w:r>
        <w:rPr>
          <w:b w:val="0"/>
          <w:i w:val="0"/>
        </w:rPr>
        <w:t>Material de la asignatura: arquitectura.txt, entregas.txt y proyecto.txt, consultados en el directorio superior el 13 de septiembre de 2026. Retroalimentación docente y delimitación de alcance del 13 de septiembre de 2026.</w:t>
      </w:r>
    </w:p>
    <w:p>
      <w:r>
        <w:rPr>
          <w:b w:val="0"/>
          <w:i w:val="0"/>
        </w:rPr>
        <w:t xml:space="preserve">Australian Red Cross Lifeblood. (2026, abril). </w:t>
      </w:r>
      <w:hyperlink r:id="rId30">
        <w:r>
          <w:rPr>
            <w:color w:val="9F1239"/>
          </w:rPr>
          <w:t>Component compatibility</w:t>
        </w:r>
      </w:hyperlink>
      <w:r>
        <w:rPr>
          <w:b w:val="0"/>
          <w:i w:val="0"/>
        </w:rPr>
        <w:t>. Consultado el 13 de septiembre de 2026. Referencia del filtro de eritrocitos; no sustituye validación clínica local.</w:t>
      </w:r>
    </w:p>
    <w:p>
      <w:r>
        <w:rPr>
          <w:b w:val="0"/>
          <w:i w:val="0"/>
        </w:rPr>
        <w:t xml:space="preserve">PostgreSQL Global Development Group. </w:t>
      </w:r>
      <w:hyperlink r:id="rId31">
        <w:r>
          <w:rPr>
            <w:color w:val="9F1239"/>
          </w:rPr>
          <w:t>Explicit locking</w:t>
        </w:r>
      </w:hyperlink>
      <w:r>
        <w:rPr>
          <w:b w:val="0"/>
          <w:i w:val="0"/>
        </w:rPr>
        <w:t xml:space="preserve"> y </w:t>
      </w:r>
      <w:hyperlink r:id="rId32">
        <w:r>
          <w:rPr>
            <w:color w:val="9F1239"/>
          </w:rPr>
          <w:t>Partial indexes</w:t>
        </w:r>
      </w:hyperlink>
      <w:r>
        <w:rPr>
          <w:b w:val="0"/>
          <w:i w:val="0"/>
        </w:rPr>
        <w:t>. Referencias técnicas de bloqueo y unicidad parcial.</w:t>
      </w:r>
    </w:p>
    <w:p>
      <w:r>
        <w:rPr>
          <w:b w:val="0"/>
          <w:i w:val="0"/>
        </w:rPr>
        <w:t>Equipo 01. Evidencias históricas del primer parcial y evidencias nuevas de ampliación del monolito. Informes JUnit y capturas de navegador conservados con el código.</w:t>
      </w:r>
    </w:p>
    <w:p>
      <w:r>
        <w:rPr>
          <w:b w:val="0"/>
          <w:i w:val="0"/>
        </w:rPr>
        <w:t>El reporte integral anterior y los documentos especializados se conservan como fuentes y antecedentes. La versión presente es la entrega consolidada de esta revisión; no requiere abrir esos archivos para comprender los capítulos principales.</w:t>
      </w:r>
    </w:p>
    <w:sectPr w:rsidR="00FC693F" w:rsidRPr="0006063C" w:rsidSect="00034616">
      <w:headerReference w:type="default" r:id="rId9"/>
      <w:footerReference w:type="default" r:id="rId10"/>
      <w:pgSz w:w="11906" w:h="16838"/>
      <w:pgMar w:top="1008" w:right="1008" w:bottom="1008" w:left="100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Equipo 01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RED HOUSE · REPORTE TÉCNICO DEL PRIMER AVANCE ·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9F123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9F123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9F123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9F123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hyperlink" Target="https://www.lifeblood.com.au/health-professionals/products/component-compatibility" TargetMode="External"/><Relationship Id="rId31" Type="http://schemas.openxmlformats.org/officeDocument/2006/relationships/hyperlink" Target="https://www.postgresql.org/docs/14/explicit-locking.html" TargetMode="External"/><Relationship Id="rId32" Type="http://schemas.openxmlformats.org/officeDocument/2006/relationships/hyperlink" Target="https://www.postgresql.org/docs/14/indexes-partia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