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FF2DC" w14:textId="6B5E3CCF" w:rsidR="007E0059" w:rsidRDefault="00A72274" w:rsidP="007E0059">
      <w:pPr>
        <w:pStyle w:val="Heading1"/>
        <w:jc w:val="center"/>
        <w:rPr>
          <w:lang w:val="en-US"/>
        </w:rPr>
      </w:pPr>
      <w:commentRangeStart w:id="0"/>
      <w:r>
        <w:rPr>
          <w:lang w:val="en-US"/>
        </w:rPr>
        <w:t>Alignments and divergences</w:t>
      </w:r>
      <w:r w:rsidR="007F210F">
        <w:rPr>
          <w:lang w:val="en-US"/>
        </w:rPr>
        <w:t xml:space="preserve"> between actors</w:t>
      </w:r>
      <w:r>
        <w:rPr>
          <w:lang w:val="en-US"/>
        </w:rPr>
        <w:t xml:space="preserve"> in </w:t>
      </w:r>
      <w:r w:rsidR="007F210F">
        <w:rPr>
          <w:lang w:val="en-US"/>
        </w:rPr>
        <w:t xml:space="preserve">defining </w:t>
      </w:r>
      <w:r>
        <w:rPr>
          <w:lang w:val="en-US"/>
        </w:rPr>
        <w:t>the objectives of coastal management</w:t>
      </w:r>
      <w:commentRangeEnd w:id="0"/>
      <w:r w:rsidR="00724BD9">
        <w:rPr>
          <w:rStyle w:val="CommentReference"/>
          <w:rFonts w:asciiTheme="minorHAnsi" w:eastAsiaTheme="minorHAnsi" w:hAnsiTheme="minorHAnsi" w:cstheme="minorBidi"/>
          <w:b w:val="0"/>
          <w:color w:val="auto"/>
        </w:rPr>
        <w:commentReference w:id="0"/>
      </w:r>
    </w:p>
    <w:p w14:paraId="7613BC73" w14:textId="6E3179BE" w:rsidR="007E0059" w:rsidRDefault="007E0059" w:rsidP="007E0059">
      <w:pPr>
        <w:rPr>
          <w:lang w:val="en-US"/>
        </w:rPr>
      </w:pPr>
    </w:p>
    <w:p w14:paraId="7B18696D" w14:textId="56CC8CC8" w:rsidR="007E0059" w:rsidRPr="0004584D" w:rsidRDefault="007E0059" w:rsidP="007E0059">
      <w:pPr>
        <w:rPr>
          <w:lang w:val="en-US"/>
        </w:rPr>
      </w:pPr>
      <w:r w:rsidRPr="00AA7830">
        <w:rPr>
          <w:b/>
          <w:bCs/>
          <w:lang w:val="en-US"/>
        </w:rPr>
        <w:t>Authors:</w:t>
      </w:r>
      <w:r w:rsidRPr="0004584D">
        <w:rPr>
          <w:lang w:val="en-US"/>
        </w:rPr>
        <w:t xml:space="preserve"> Victor Brun,</w:t>
      </w:r>
      <w:r w:rsidR="00A76037">
        <w:rPr>
          <w:lang w:val="en-US"/>
        </w:rPr>
        <w:t xml:space="preserve"> John R.</w:t>
      </w:r>
      <w:r w:rsidR="00A76037" w:rsidRPr="0004584D">
        <w:rPr>
          <w:lang w:val="en-US"/>
        </w:rPr>
        <w:t xml:space="preserve"> </w:t>
      </w:r>
      <w:proofErr w:type="spellStart"/>
      <w:r w:rsidR="00A76037" w:rsidRPr="0004584D">
        <w:rPr>
          <w:lang w:val="en-US"/>
        </w:rPr>
        <w:t>Madarcos</w:t>
      </w:r>
      <w:proofErr w:type="spellEnd"/>
      <w:r w:rsidR="00A76037" w:rsidRPr="0004584D">
        <w:rPr>
          <w:lang w:val="en-US"/>
        </w:rPr>
        <w:t xml:space="preserve">, Lota </w:t>
      </w:r>
      <w:r w:rsidR="00A76037">
        <w:rPr>
          <w:lang w:val="en-US"/>
        </w:rPr>
        <w:t xml:space="preserve">A. </w:t>
      </w:r>
      <w:proofErr w:type="spellStart"/>
      <w:r w:rsidR="00A76037" w:rsidRPr="0004584D">
        <w:rPr>
          <w:lang w:val="en-US"/>
        </w:rPr>
        <w:t>Creencia</w:t>
      </w:r>
      <w:proofErr w:type="spellEnd"/>
      <w:r w:rsidR="00A76037">
        <w:rPr>
          <w:lang w:val="en-US"/>
        </w:rPr>
        <w:t>,</w:t>
      </w:r>
      <w:r w:rsidRPr="0004584D">
        <w:rPr>
          <w:lang w:val="en-US"/>
        </w:rPr>
        <w:t xml:space="preserve"> </w:t>
      </w:r>
      <w:proofErr w:type="spellStart"/>
      <w:r w:rsidRPr="0004584D">
        <w:rPr>
          <w:lang w:val="en-US"/>
        </w:rPr>
        <w:t>Frédérique</w:t>
      </w:r>
      <w:proofErr w:type="spellEnd"/>
      <w:r w:rsidRPr="0004584D">
        <w:rPr>
          <w:lang w:val="en-US"/>
        </w:rPr>
        <w:t xml:space="preserve"> </w:t>
      </w:r>
      <w:proofErr w:type="spellStart"/>
      <w:r w:rsidRPr="0004584D">
        <w:rPr>
          <w:lang w:val="en-US"/>
        </w:rPr>
        <w:t>Chlous</w:t>
      </w:r>
      <w:proofErr w:type="spellEnd"/>
      <w:r w:rsidRPr="0004584D">
        <w:rPr>
          <w:lang w:val="en-US"/>
        </w:rPr>
        <w:t xml:space="preserve">, Joachim </w:t>
      </w:r>
      <w:proofErr w:type="spellStart"/>
      <w:r w:rsidRPr="0004584D">
        <w:rPr>
          <w:lang w:val="en-US"/>
        </w:rPr>
        <w:t>Claudet</w:t>
      </w:r>
      <w:proofErr w:type="spellEnd"/>
    </w:p>
    <w:p w14:paraId="0CAB7F37" w14:textId="2A3C131C" w:rsidR="007E0059" w:rsidRPr="0004584D" w:rsidRDefault="007E0059" w:rsidP="007E0059">
      <w:pPr>
        <w:rPr>
          <w:lang w:val="en-US"/>
        </w:rPr>
      </w:pPr>
    </w:p>
    <w:p w14:paraId="5DB5E081" w14:textId="7DFAD1ED" w:rsidR="007E0059" w:rsidRPr="00AA7830" w:rsidRDefault="007E0059" w:rsidP="007E0059">
      <w:pPr>
        <w:rPr>
          <w:b/>
          <w:bCs/>
          <w:lang w:val="en-US"/>
        </w:rPr>
      </w:pPr>
      <w:r w:rsidRPr="00AA7830">
        <w:rPr>
          <w:b/>
          <w:bCs/>
          <w:lang w:val="en-US"/>
        </w:rPr>
        <w:t>Main message:</w:t>
      </w:r>
    </w:p>
    <w:p w14:paraId="6BE5D15C" w14:textId="6A9D980D" w:rsidR="007E0059" w:rsidRPr="007E0059" w:rsidRDefault="007E0059" w:rsidP="007E0059">
      <w:pPr>
        <w:rPr>
          <w:lang w:val="en-US"/>
        </w:rPr>
      </w:pPr>
    </w:p>
    <w:p w14:paraId="31A765D8" w14:textId="77777777" w:rsidR="005540A7" w:rsidRPr="00AA7830" w:rsidRDefault="007E0059" w:rsidP="007E0059">
      <w:pPr>
        <w:rPr>
          <w:b/>
          <w:bCs/>
          <w:lang w:val="en-US"/>
        </w:rPr>
      </w:pPr>
      <w:r w:rsidRPr="00AA7830">
        <w:rPr>
          <w:b/>
          <w:bCs/>
          <w:lang w:val="en-US"/>
        </w:rPr>
        <w:t xml:space="preserve">Abstract: </w:t>
      </w:r>
    </w:p>
    <w:p w14:paraId="2FD9E406" w14:textId="71DD5A0F" w:rsidR="004A0E54" w:rsidRDefault="00A76037" w:rsidP="007E0059">
      <w:pPr>
        <w:rPr>
          <w:lang w:val="en-US"/>
        </w:rPr>
      </w:pPr>
      <w:r>
        <w:rPr>
          <w:lang w:val="en-US"/>
        </w:rPr>
        <w:t>Social and ecological</w:t>
      </w:r>
      <w:r w:rsidR="007E0059">
        <w:rPr>
          <w:lang w:val="en-US"/>
        </w:rPr>
        <w:t xml:space="preserve"> interventions are being proposed to reduce </w:t>
      </w:r>
      <w:r>
        <w:rPr>
          <w:lang w:val="en-US"/>
        </w:rPr>
        <w:t>the threats faced by marine ecosystems</w:t>
      </w:r>
      <w:r w:rsidR="007E0059">
        <w:rPr>
          <w:lang w:val="en-US"/>
        </w:rPr>
        <w:t xml:space="preserve"> and ensur</w:t>
      </w:r>
      <w:r>
        <w:rPr>
          <w:lang w:val="en-US"/>
        </w:rPr>
        <w:t>e</w:t>
      </w:r>
      <w:r w:rsidR="007E0059">
        <w:rPr>
          <w:lang w:val="en-US"/>
        </w:rPr>
        <w:t xml:space="preserve"> a continuity in the ocean’s contribution to human wellbeing. </w:t>
      </w:r>
      <w:r w:rsidR="004A0E54">
        <w:rPr>
          <w:lang w:val="en-US"/>
        </w:rPr>
        <w:t xml:space="preserve">Many of these tools are to be implemented on a local-level with the objective to represent a “win-win” for ecosystems, local resource users and non-user residents. Making explicit the objectives of these interventions – </w:t>
      </w:r>
      <w:r>
        <w:rPr>
          <w:lang w:val="en-US"/>
        </w:rPr>
        <w:t>their</w:t>
      </w:r>
      <w:r w:rsidR="004A0E54">
        <w:rPr>
          <w:lang w:val="en-US"/>
        </w:rPr>
        <w:t xml:space="preserve"> expected outputs both for people, nature and the interaction between the two – therefore represents a necessary yet often overlooked, constitutive element of coastal management. The Shark Fin Bay of Palawan, Philippines, </w:t>
      </w:r>
      <w:r w:rsidR="00AE52A2">
        <w:rPr>
          <w:lang w:val="en-US"/>
        </w:rPr>
        <w:t xml:space="preserve">is currently seeing the birth of such interventions and especially the creation of marine protected areas (MPAs). Using open-ended questionnaires, thematic coding and network </w:t>
      </w:r>
      <w:r w:rsidR="00A72274">
        <w:rPr>
          <w:lang w:val="en-US"/>
        </w:rPr>
        <w:t>analysis</w:t>
      </w:r>
      <w:r w:rsidR="00AE52A2">
        <w:rPr>
          <w:lang w:val="en-US"/>
        </w:rPr>
        <w:t xml:space="preserve"> we demonstrate how the objectives of coastal management can be investigated based on people’s representations of: </w:t>
      </w:r>
      <w:commentRangeStart w:id="1"/>
      <w:proofErr w:type="spellStart"/>
      <w:r w:rsidR="00AE52A2">
        <w:rPr>
          <w:lang w:val="en-US"/>
        </w:rPr>
        <w:t>i</w:t>
      </w:r>
      <w:proofErr w:type="spellEnd"/>
      <w:r w:rsidR="00AE52A2">
        <w:rPr>
          <w:lang w:val="en-US"/>
        </w:rPr>
        <w:t>) environmental issues</w:t>
      </w:r>
      <w:commentRangeEnd w:id="1"/>
      <w:r w:rsidR="00811118">
        <w:rPr>
          <w:rStyle w:val="CommentReference"/>
        </w:rPr>
        <w:commentReference w:id="1"/>
      </w:r>
      <w:r w:rsidR="00AE52A2">
        <w:rPr>
          <w:lang w:val="en-US"/>
        </w:rPr>
        <w:t>, ii) solutions to these issues, iii) the contribution of marine ecosystems to their wellbeing, iv) representations of specific management tools and actors, and v) visions for the future. Specifically, we establish a narrative for these interventions’ expected inputs and outputs</w:t>
      </w:r>
      <w:r w:rsidR="00E541C7">
        <w:rPr>
          <w:lang w:val="en-US"/>
        </w:rPr>
        <w:t xml:space="preserve"> and show</w:t>
      </w:r>
      <w:r w:rsidR="00A72274">
        <w:rPr>
          <w:lang w:val="en-US"/>
        </w:rPr>
        <w:t xml:space="preserve"> how numerous alignments should not hide some divergences in the potential objectives</w:t>
      </w:r>
      <w:r w:rsidR="00E541C7">
        <w:rPr>
          <w:lang w:val="en-US"/>
        </w:rPr>
        <w:t xml:space="preserve"> </w:t>
      </w:r>
      <w:r w:rsidR="00A72274">
        <w:rPr>
          <w:lang w:val="en-US"/>
        </w:rPr>
        <w:t>as stated by different actors.</w:t>
      </w:r>
    </w:p>
    <w:p w14:paraId="04843A89" w14:textId="77777777" w:rsidR="004A0E54" w:rsidRPr="007E0059" w:rsidRDefault="004A0E54" w:rsidP="007E0059">
      <w:pPr>
        <w:rPr>
          <w:lang w:val="en-US"/>
        </w:rPr>
      </w:pPr>
    </w:p>
    <w:p w14:paraId="35EA559D" w14:textId="01B20F53" w:rsidR="007E0059" w:rsidRPr="007E0059" w:rsidRDefault="007E0059" w:rsidP="007E0059">
      <w:pPr>
        <w:pStyle w:val="Heading2"/>
        <w:rPr>
          <w:lang w:val="en-US"/>
        </w:rPr>
      </w:pPr>
      <w:r w:rsidRPr="007E0059">
        <w:rPr>
          <w:lang w:val="en-US"/>
        </w:rPr>
        <w:t>1. Introduction</w:t>
      </w:r>
    </w:p>
    <w:p w14:paraId="617016D3" w14:textId="2912208A" w:rsidR="007E0059" w:rsidRDefault="007E0059" w:rsidP="007E0059">
      <w:pPr>
        <w:rPr>
          <w:lang w:val="en-US"/>
        </w:rPr>
      </w:pPr>
    </w:p>
    <w:p w14:paraId="37770E33" w14:textId="6EADC7C3" w:rsidR="005540A7" w:rsidRDefault="005540A7" w:rsidP="005540A7">
      <w:pPr>
        <w:pStyle w:val="ListParagraph"/>
        <w:numPr>
          <w:ilvl w:val="0"/>
          <w:numId w:val="1"/>
        </w:numPr>
        <w:rPr>
          <w:lang w:val="en-US"/>
        </w:rPr>
      </w:pPr>
      <w:r>
        <w:rPr>
          <w:lang w:val="en-US"/>
        </w:rPr>
        <w:t>While the well-being of any human ultimately relies on marine ecosystems, some people depend on them more directly than others</w:t>
      </w:r>
      <w:r w:rsidR="00764271">
        <w:rPr>
          <w:lang w:val="en-US"/>
        </w:rPr>
        <w:t>, making them more vulnerable to the increasing degradation of marine ecosystems</w:t>
      </w:r>
      <w:r>
        <w:rPr>
          <w:lang w:val="en-US"/>
        </w:rPr>
        <w:t>.</w:t>
      </w:r>
    </w:p>
    <w:p w14:paraId="0BE83532" w14:textId="4953AAAB" w:rsidR="005540A7" w:rsidRDefault="005540A7" w:rsidP="005540A7">
      <w:pPr>
        <w:pStyle w:val="ListParagraph"/>
        <w:numPr>
          <w:ilvl w:val="0"/>
          <w:numId w:val="1"/>
        </w:numPr>
        <w:rPr>
          <w:lang w:val="en-US"/>
        </w:rPr>
      </w:pPr>
      <w:r>
        <w:rPr>
          <w:lang w:val="en-US"/>
        </w:rPr>
        <w:t>A wide array of “</w:t>
      </w:r>
      <w:r w:rsidR="00DC4D9A">
        <w:rPr>
          <w:lang w:val="en-US"/>
        </w:rPr>
        <w:t>e</w:t>
      </w:r>
      <w:r>
        <w:rPr>
          <w:lang w:val="en-US"/>
        </w:rPr>
        <w:t xml:space="preserve">co-centric” and “socio-centric” interventions </w:t>
      </w:r>
      <w:r w:rsidR="0088770C">
        <w:rPr>
          <w:lang w:val="en-US"/>
        </w:rPr>
        <w:t xml:space="preserve">are being developed by a global community of scientists, practitioners, decision-makers and citizens with the objective to maintain </w:t>
      </w:r>
      <w:r w:rsidR="00764271">
        <w:rPr>
          <w:lang w:val="en-US"/>
        </w:rPr>
        <w:t>a synergy between</w:t>
      </w:r>
      <w:r w:rsidR="0088770C">
        <w:rPr>
          <w:lang w:val="en-US"/>
        </w:rPr>
        <w:t xml:space="preserve"> human well-being and the functioning of marine ecosystems.</w:t>
      </w:r>
    </w:p>
    <w:p w14:paraId="68CC005A" w14:textId="5AEF8137" w:rsidR="004B0822" w:rsidRDefault="0088770C" w:rsidP="005540A7">
      <w:pPr>
        <w:pStyle w:val="ListParagraph"/>
        <w:numPr>
          <w:ilvl w:val="0"/>
          <w:numId w:val="1"/>
        </w:numPr>
        <w:rPr>
          <w:lang w:val="en-US"/>
        </w:rPr>
      </w:pPr>
      <w:r>
        <w:rPr>
          <w:lang w:val="en-US"/>
        </w:rPr>
        <w:t xml:space="preserve">The diversity of global issues manifesting in a wide spectrum of local declinations has made defining these interventions’ objectives and measures of success – hence adapting them – </w:t>
      </w:r>
      <w:r w:rsidR="004B0822">
        <w:rPr>
          <w:lang w:val="en-US"/>
        </w:rPr>
        <w:t>a tremendous challenge.</w:t>
      </w:r>
    </w:p>
    <w:p w14:paraId="313D03A8" w14:textId="106D0CFE" w:rsidR="0004584D" w:rsidRDefault="0004584D" w:rsidP="005540A7">
      <w:pPr>
        <w:pStyle w:val="ListParagraph"/>
        <w:numPr>
          <w:ilvl w:val="0"/>
          <w:numId w:val="1"/>
        </w:numPr>
        <w:rPr>
          <w:lang w:val="en-US"/>
        </w:rPr>
      </w:pPr>
      <w:r>
        <w:rPr>
          <w:lang w:val="en-US"/>
        </w:rPr>
        <w:t>Non-governmental organizations (NGOs) are prominent actors of these interventions, and studying both the reception of their actions and their potential effects on people’s representations is often neglected</w:t>
      </w:r>
      <w:r w:rsidR="00764271">
        <w:rPr>
          <w:lang w:val="en-US"/>
        </w:rPr>
        <w:t>,</w:t>
      </w:r>
      <w:r w:rsidR="00DC4D9A">
        <w:rPr>
          <w:lang w:val="en-US"/>
        </w:rPr>
        <w:t xml:space="preserve"> potentially</w:t>
      </w:r>
      <w:r w:rsidR="00764271">
        <w:rPr>
          <w:lang w:val="en-US"/>
        </w:rPr>
        <w:t xml:space="preserve"> undermining a proper adaptation of interventions</w:t>
      </w:r>
      <w:r>
        <w:rPr>
          <w:lang w:val="en-US"/>
        </w:rPr>
        <w:t>.</w:t>
      </w:r>
    </w:p>
    <w:p w14:paraId="68B8F77C" w14:textId="32C4F31F" w:rsidR="004B0822" w:rsidRDefault="004B0822" w:rsidP="005540A7">
      <w:pPr>
        <w:pStyle w:val="ListParagraph"/>
        <w:numPr>
          <w:ilvl w:val="0"/>
          <w:numId w:val="1"/>
        </w:numPr>
        <w:rPr>
          <w:lang w:val="en-US"/>
        </w:rPr>
      </w:pPr>
      <w:r>
        <w:rPr>
          <w:lang w:val="en-US"/>
        </w:rPr>
        <w:t xml:space="preserve">Our paper aims at participating to this </w:t>
      </w:r>
      <w:r w:rsidR="00764271">
        <w:rPr>
          <w:lang w:val="en-US"/>
        </w:rPr>
        <w:t>“</w:t>
      </w:r>
      <w:r>
        <w:rPr>
          <w:lang w:val="en-US"/>
        </w:rPr>
        <w:t>global-local</w:t>
      </w:r>
      <w:r w:rsidR="00764271">
        <w:rPr>
          <w:lang w:val="en-US"/>
        </w:rPr>
        <w:t>”</w:t>
      </w:r>
      <w:r>
        <w:rPr>
          <w:lang w:val="en-US"/>
        </w:rPr>
        <w:t xml:space="preserve"> effort by demonstrating </w:t>
      </w:r>
      <w:r w:rsidR="002615E7">
        <w:rPr>
          <w:lang w:val="en-US"/>
        </w:rPr>
        <w:t>how a bottom-up narrative can be built to make explicit the expected objectives of more top-down coastal management interventions</w:t>
      </w:r>
      <w:r w:rsidR="0004584D">
        <w:rPr>
          <w:lang w:val="en-US"/>
        </w:rPr>
        <w:t>, while studying the effects of some local initiatives on people’s discourses</w:t>
      </w:r>
      <w:r w:rsidR="00A72274">
        <w:rPr>
          <w:lang w:val="en-US"/>
        </w:rPr>
        <w:t>, and potential alignments and divergences between actors</w:t>
      </w:r>
      <w:r w:rsidR="0004584D">
        <w:rPr>
          <w:lang w:val="en-US"/>
        </w:rPr>
        <w:t>.</w:t>
      </w:r>
    </w:p>
    <w:p w14:paraId="13AECF00" w14:textId="38FA5EA3" w:rsidR="007E0059" w:rsidRPr="00764271" w:rsidRDefault="004B0822" w:rsidP="00764271">
      <w:pPr>
        <w:pStyle w:val="ListParagraph"/>
        <w:numPr>
          <w:ilvl w:val="0"/>
          <w:numId w:val="1"/>
        </w:numPr>
        <w:rPr>
          <w:lang w:val="en-US"/>
        </w:rPr>
      </w:pPr>
      <w:r>
        <w:rPr>
          <w:lang w:val="en-US"/>
        </w:rPr>
        <w:t xml:space="preserve">This study shows </w:t>
      </w:r>
      <w:proofErr w:type="spellStart"/>
      <w:r>
        <w:rPr>
          <w:lang w:val="en-US"/>
        </w:rPr>
        <w:t>i</w:t>
      </w:r>
      <w:proofErr w:type="spellEnd"/>
      <w:r>
        <w:rPr>
          <w:lang w:val="en-US"/>
        </w:rPr>
        <w:t>) how the local definition of environmental issues and interventions can align with and diverge from global ones, ii) how specific local divergences can alter the nature of these interventions,</w:t>
      </w:r>
      <w:r w:rsidR="00E541C7">
        <w:rPr>
          <w:lang w:val="en-US"/>
        </w:rPr>
        <w:t xml:space="preserve"> and</w:t>
      </w:r>
      <w:r>
        <w:rPr>
          <w:lang w:val="en-US"/>
        </w:rPr>
        <w:t xml:space="preserve"> iii) how </w:t>
      </w:r>
      <w:r w:rsidR="00764271">
        <w:rPr>
          <w:lang w:val="en-US"/>
        </w:rPr>
        <w:t>local interventions have themselves the potential to affect discourses and hence the objectives of coastal management as delimited by resource users.</w:t>
      </w:r>
      <w:r w:rsidR="00764271" w:rsidRPr="00764271">
        <w:rPr>
          <w:lang w:val="en-US"/>
        </w:rPr>
        <w:br w:type="page"/>
      </w:r>
    </w:p>
    <w:p w14:paraId="483BC725" w14:textId="2403C5FF" w:rsidR="007E0059" w:rsidRPr="007E0059" w:rsidRDefault="007E0059" w:rsidP="007E0059">
      <w:pPr>
        <w:pStyle w:val="Heading2"/>
        <w:rPr>
          <w:lang w:val="en-US"/>
        </w:rPr>
      </w:pPr>
      <w:r w:rsidRPr="007E0059">
        <w:rPr>
          <w:lang w:val="en-US"/>
        </w:rPr>
        <w:lastRenderedPageBreak/>
        <w:t xml:space="preserve">2. </w:t>
      </w:r>
      <w:r w:rsidR="004D2BA9">
        <w:rPr>
          <w:lang w:val="en-US"/>
        </w:rPr>
        <w:t>Framework</w:t>
      </w:r>
    </w:p>
    <w:p w14:paraId="346C4E00" w14:textId="39F92700" w:rsidR="007E0059" w:rsidRPr="007E0059" w:rsidRDefault="007E0059" w:rsidP="007E0059">
      <w:pPr>
        <w:rPr>
          <w:lang w:val="en-US"/>
        </w:rPr>
      </w:pPr>
    </w:p>
    <w:p w14:paraId="2659EC0A" w14:textId="26DA5BF2" w:rsidR="007E0059" w:rsidRPr="005540A7" w:rsidRDefault="005540A7" w:rsidP="007E0059">
      <w:pPr>
        <w:rPr>
          <w:u w:val="single"/>
          <w:lang w:val="en-US"/>
        </w:rPr>
      </w:pPr>
      <w:r w:rsidRPr="005540A7">
        <w:rPr>
          <w:u w:val="single"/>
          <w:lang w:val="en-US"/>
        </w:rPr>
        <w:t>2.1. Case study</w:t>
      </w:r>
    </w:p>
    <w:p w14:paraId="22732AE0" w14:textId="4000130F" w:rsidR="007E0059" w:rsidRDefault="007E0059" w:rsidP="007E0059">
      <w:pPr>
        <w:rPr>
          <w:lang w:val="en-US"/>
        </w:rPr>
      </w:pPr>
    </w:p>
    <w:p w14:paraId="5DE804EF" w14:textId="77777777" w:rsidR="005540A7" w:rsidRDefault="005540A7" w:rsidP="007E0059">
      <w:pPr>
        <w:rPr>
          <w:lang w:val="en-US"/>
        </w:rPr>
      </w:pPr>
    </w:p>
    <w:p w14:paraId="5C527A72" w14:textId="4399E3E0" w:rsidR="005540A7" w:rsidRPr="005540A7" w:rsidRDefault="005540A7" w:rsidP="007E0059">
      <w:pPr>
        <w:rPr>
          <w:u w:val="single"/>
          <w:lang w:val="en-US"/>
        </w:rPr>
      </w:pPr>
      <w:r w:rsidRPr="005540A7">
        <w:rPr>
          <w:u w:val="single"/>
          <w:lang w:val="en-US"/>
        </w:rPr>
        <w:t xml:space="preserve">2.2. Open-ended </w:t>
      </w:r>
      <w:r w:rsidR="00764271">
        <w:rPr>
          <w:u w:val="single"/>
          <w:lang w:val="en-US"/>
        </w:rPr>
        <w:t>questionnaires</w:t>
      </w:r>
    </w:p>
    <w:p w14:paraId="0994E359" w14:textId="246EA971" w:rsidR="005540A7" w:rsidRDefault="005540A7" w:rsidP="007E0059">
      <w:pPr>
        <w:rPr>
          <w:lang w:val="en-US"/>
        </w:rPr>
      </w:pPr>
    </w:p>
    <w:p w14:paraId="44670A39" w14:textId="77777777" w:rsidR="005540A7" w:rsidRDefault="005540A7" w:rsidP="007E0059">
      <w:pPr>
        <w:rPr>
          <w:lang w:val="en-US"/>
        </w:rPr>
      </w:pPr>
    </w:p>
    <w:p w14:paraId="1FDBD238" w14:textId="47F0F6B6" w:rsidR="005540A7" w:rsidRPr="005540A7" w:rsidRDefault="005540A7" w:rsidP="007E0059">
      <w:pPr>
        <w:rPr>
          <w:u w:val="single"/>
          <w:lang w:val="en-US"/>
        </w:rPr>
      </w:pPr>
      <w:r w:rsidRPr="005540A7">
        <w:rPr>
          <w:u w:val="single"/>
          <w:lang w:val="en-US"/>
        </w:rPr>
        <w:t xml:space="preserve">2.3. </w:t>
      </w:r>
      <w:r w:rsidR="00764271">
        <w:rPr>
          <w:u w:val="single"/>
          <w:lang w:val="en-US"/>
        </w:rPr>
        <w:t>Content analysis and t</w:t>
      </w:r>
      <w:r w:rsidRPr="005540A7">
        <w:rPr>
          <w:u w:val="single"/>
          <w:lang w:val="en-US"/>
        </w:rPr>
        <w:t>hematic coding</w:t>
      </w:r>
    </w:p>
    <w:p w14:paraId="4E220670" w14:textId="02B0267D" w:rsidR="005540A7" w:rsidRDefault="005540A7" w:rsidP="007E0059">
      <w:pPr>
        <w:rPr>
          <w:lang w:val="en-US"/>
        </w:rPr>
      </w:pPr>
    </w:p>
    <w:p w14:paraId="3AC14B33" w14:textId="77777777" w:rsidR="005540A7" w:rsidRDefault="005540A7" w:rsidP="007E0059">
      <w:pPr>
        <w:rPr>
          <w:lang w:val="en-US"/>
        </w:rPr>
      </w:pPr>
    </w:p>
    <w:p w14:paraId="4D8B4BE7" w14:textId="23AE7BAB" w:rsidR="005540A7" w:rsidRPr="005540A7" w:rsidRDefault="005540A7" w:rsidP="007E0059">
      <w:pPr>
        <w:rPr>
          <w:u w:val="single"/>
          <w:lang w:val="en-US"/>
        </w:rPr>
      </w:pPr>
      <w:r w:rsidRPr="005540A7">
        <w:rPr>
          <w:u w:val="single"/>
          <w:lang w:val="en-US"/>
        </w:rPr>
        <w:t>2.</w:t>
      </w:r>
      <w:r w:rsidR="00764271">
        <w:rPr>
          <w:u w:val="single"/>
          <w:lang w:val="en-US"/>
        </w:rPr>
        <w:t>4. Statistical analyses</w:t>
      </w:r>
    </w:p>
    <w:p w14:paraId="4A952499" w14:textId="79CC9C89" w:rsidR="005540A7" w:rsidRDefault="005540A7" w:rsidP="007E0059">
      <w:pPr>
        <w:rPr>
          <w:lang w:val="en-US"/>
        </w:rPr>
      </w:pPr>
    </w:p>
    <w:p w14:paraId="399E22F7" w14:textId="77777777" w:rsidR="005540A7" w:rsidRDefault="005540A7" w:rsidP="007E0059">
      <w:pPr>
        <w:rPr>
          <w:lang w:val="en-US"/>
        </w:rPr>
      </w:pPr>
    </w:p>
    <w:p w14:paraId="4BD820FA" w14:textId="77CB1D7E" w:rsidR="005540A7" w:rsidRPr="005540A7" w:rsidRDefault="005540A7" w:rsidP="007E0059">
      <w:pPr>
        <w:rPr>
          <w:u w:val="single"/>
          <w:lang w:val="en-US"/>
        </w:rPr>
      </w:pPr>
      <w:r w:rsidRPr="005540A7">
        <w:rPr>
          <w:u w:val="single"/>
          <w:lang w:val="en-US"/>
        </w:rPr>
        <w:t xml:space="preserve">2.5. </w:t>
      </w:r>
      <w:r w:rsidR="00764271">
        <w:rPr>
          <w:u w:val="single"/>
          <w:lang w:val="en-US"/>
        </w:rPr>
        <w:t>Ne</w:t>
      </w:r>
      <w:r w:rsidR="00764271" w:rsidRPr="005540A7">
        <w:rPr>
          <w:u w:val="single"/>
          <w:lang w:val="en-US"/>
        </w:rPr>
        <w:t>twork representation and cluster analysis</w:t>
      </w:r>
    </w:p>
    <w:p w14:paraId="51493DFC" w14:textId="77777777" w:rsidR="005540A7" w:rsidRPr="007E0059" w:rsidRDefault="005540A7" w:rsidP="007E0059">
      <w:pPr>
        <w:rPr>
          <w:lang w:val="en-US"/>
        </w:rPr>
      </w:pPr>
    </w:p>
    <w:p w14:paraId="442E4C16" w14:textId="3F29D204" w:rsidR="007E0059" w:rsidRPr="007E0059" w:rsidRDefault="007E0059" w:rsidP="007E0059">
      <w:pPr>
        <w:rPr>
          <w:lang w:val="en-US"/>
        </w:rPr>
      </w:pPr>
    </w:p>
    <w:p w14:paraId="426ABE1E" w14:textId="44EDB453" w:rsidR="007E0059" w:rsidRDefault="007E0059" w:rsidP="007E0059">
      <w:pPr>
        <w:pStyle w:val="Heading2"/>
        <w:rPr>
          <w:lang w:val="en-US"/>
        </w:rPr>
      </w:pPr>
      <w:r w:rsidRPr="005540A7">
        <w:rPr>
          <w:lang w:val="en-US"/>
        </w:rPr>
        <w:t xml:space="preserve">3. </w:t>
      </w:r>
      <w:r w:rsidR="004D2BA9">
        <w:rPr>
          <w:lang w:val="en-US"/>
        </w:rPr>
        <w:t>Operationalization</w:t>
      </w:r>
    </w:p>
    <w:p w14:paraId="5361D372" w14:textId="7A629B6A" w:rsidR="00E541C7" w:rsidRDefault="00E541C7" w:rsidP="00E541C7">
      <w:pPr>
        <w:rPr>
          <w:lang w:val="en-US"/>
        </w:rPr>
      </w:pPr>
    </w:p>
    <w:p w14:paraId="33F12ABE" w14:textId="6CF5E1B6" w:rsidR="0004584D" w:rsidRPr="00C909F1" w:rsidRDefault="0004584D" w:rsidP="00E541C7">
      <w:pPr>
        <w:rPr>
          <w:u w:val="single"/>
          <w:lang w:val="en-US"/>
        </w:rPr>
      </w:pPr>
      <w:r w:rsidRPr="00C909F1">
        <w:rPr>
          <w:u w:val="single"/>
          <w:lang w:val="en-US"/>
        </w:rPr>
        <w:t xml:space="preserve">3.1 </w:t>
      </w:r>
      <w:r w:rsidR="00C909F1">
        <w:rPr>
          <w:u w:val="single"/>
          <w:lang w:val="en-US"/>
        </w:rPr>
        <w:t>T</w:t>
      </w:r>
      <w:r w:rsidRPr="00C909F1">
        <w:rPr>
          <w:u w:val="single"/>
          <w:lang w:val="en-US"/>
        </w:rPr>
        <w:t>hemes identified</w:t>
      </w:r>
      <w:r w:rsidR="00C909F1">
        <w:rPr>
          <w:u w:val="single"/>
          <w:lang w:val="en-US"/>
        </w:rPr>
        <w:t xml:space="preserve"> &amp; main codes</w:t>
      </w:r>
      <w:r w:rsidR="0031576E">
        <w:rPr>
          <w:u w:val="single"/>
          <w:lang w:val="en-US"/>
        </w:rPr>
        <w:t>: a common narrative</w:t>
      </w:r>
    </w:p>
    <w:p w14:paraId="70AE6114" w14:textId="6CCF29CF" w:rsidR="0004584D" w:rsidRDefault="0004584D" w:rsidP="00E541C7">
      <w:pPr>
        <w:rPr>
          <w:lang w:val="en-US"/>
        </w:rPr>
      </w:pPr>
    </w:p>
    <w:p w14:paraId="77406021" w14:textId="1E334F6F" w:rsidR="0004584D" w:rsidRDefault="0004584D" w:rsidP="0004584D">
      <w:pPr>
        <w:pStyle w:val="ListParagraph"/>
        <w:numPr>
          <w:ilvl w:val="0"/>
          <w:numId w:val="1"/>
        </w:numPr>
        <w:rPr>
          <w:lang w:val="en-US"/>
        </w:rPr>
      </w:pPr>
      <w:r>
        <w:rPr>
          <w:lang w:val="en-US"/>
        </w:rPr>
        <w:t>174 individual codes were identified and then grouped in 22 themes. Table 1 lists some example of codes and their classification in different overarching themes.</w:t>
      </w:r>
    </w:p>
    <w:p w14:paraId="317B15B0" w14:textId="2FE0FBC1" w:rsidR="0031576E" w:rsidRDefault="0031576E" w:rsidP="0004584D">
      <w:pPr>
        <w:pStyle w:val="ListParagraph"/>
        <w:numPr>
          <w:ilvl w:val="0"/>
          <w:numId w:val="1"/>
        </w:numPr>
        <w:rPr>
          <w:lang w:val="en-US"/>
        </w:rPr>
      </w:pPr>
      <w:r>
        <w:rPr>
          <w:lang w:val="en-US"/>
        </w:rPr>
        <w:t>A difference between few codes identified by most respondents and many marginal codes.</w:t>
      </w:r>
    </w:p>
    <w:p w14:paraId="6526DFAC" w14:textId="4CBA137B" w:rsidR="0031576E" w:rsidRDefault="0031576E" w:rsidP="0004584D">
      <w:pPr>
        <w:pStyle w:val="ListParagraph"/>
        <w:numPr>
          <w:ilvl w:val="0"/>
          <w:numId w:val="1"/>
        </w:numPr>
        <w:rPr>
          <w:lang w:val="en-US"/>
        </w:rPr>
      </w:pPr>
      <w:r>
        <w:rPr>
          <w:lang w:val="en-US"/>
        </w:rPr>
        <w:t>A common narrative emerges: depletion of resources linked to destructive practices, for which interventions would help including social interventions and MPAs. It situates MPAs, for local people, as fishery management tools.</w:t>
      </w:r>
    </w:p>
    <w:p w14:paraId="5AC525EA" w14:textId="55F3416A" w:rsidR="0004584D" w:rsidRDefault="0004584D" w:rsidP="0004584D">
      <w:pPr>
        <w:rPr>
          <w:lang w:val="en-US"/>
        </w:rPr>
      </w:pPr>
    </w:p>
    <w:tbl>
      <w:tblPr>
        <w:tblW w:w="9651" w:type="dxa"/>
        <w:tblLook w:val="04A0" w:firstRow="1" w:lastRow="0" w:firstColumn="1" w:lastColumn="0" w:noHBand="0" w:noVBand="1"/>
      </w:tblPr>
      <w:tblGrid>
        <w:gridCol w:w="891"/>
        <w:gridCol w:w="2497"/>
        <w:gridCol w:w="5107"/>
        <w:gridCol w:w="1156"/>
      </w:tblGrid>
      <w:tr w:rsidR="0004584D" w:rsidRPr="0048132A" w14:paraId="7FB70E2B" w14:textId="77777777" w:rsidTr="00A72274">
        <w:trPr>
          <w:trHeight w:val="513"/>
        </w:trPr>
        <w:tc>
          <w:tcPr>
            <w:tcW w:w="89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AF1B70E" w14:textId="77777777" w:rsidR="0004584D" w:rsidRPr="0048132A" w:rsidRDefault="0004584D" w:rsidP="00764271">
            <w:pPr>
              <w:jc w:val="center"/>
              <w:rPr>
                <w:rFonts w:ascii="Calibri" w:eastAsia="Times New Roman" w:hAnsi="Calibri" w:cs="Calibri"/>
                <w:b/>
                <w:bCs/>
                <w:color w:val="FFFFFF"/>
                <w:sz w:val="18"/>
                <w:szCs w:val="18"/>
              </w:rPr>
            </w:pPr>
            <w:r w:rsidRPr="0048132A">
              <w:rPr>
                <w:rFonts w:ascii="Calibri" w:eastAsia="Times New Roman" w:hAnsi="Calibri" w:cs="Calibri"/>
                <w:b/>
                <w:bCs/>
                <w:color w:val="FFFFFF"/>
                <w:sz w:val="18"/>
                <w:szCs w:val="18"/>
              </w:rPr>
              <w:t>Category</w:t>
            </w:r>
          </w:p>
        </w:tc>
        <w:tc>
          <w:tcPr>
            <w:tcW w:w="2497" w:type="dxa"/>
            <w:tcBorders>
              <w:top w:val="single" w:sz="4" w:space="0" w:color="auto"/>
              <w:left w:val="nil"/>
              <w:bottom w:val="single" w:sz="4" w:space="0" w:color="auto"/>
              <w:right w:val="single" w:sz="4" w:space="0" w:color="auto"/>
            </w:tcBorders>
            <w:shd w:val="clear" w:color="000000" w:fill="000000"/>
            <w:noWrap/>
            <w:vAlign w:val="center"/>
            <w:hideMark/>
          </w:tcPr>
          <w:p w14:paraId="36086FB9" w14:textId="0737B0E2" w:rsidR="0004584D" w:rsidRPr="0004584D" w:rsidRDefault="0004584D" w:rsidP="00764271">
            <w:pPr>
              <w:jc w:val="center"/>
              <w:rPr>
                <w:rFonts w:ascii="Calibri" w:eastAsia="Times New Roman" w:hAnsi="Calibri" w:cs="Calibri"/>
                <w:b/>
                <w:bCs/>
                <w:color w:val="FFFFFF"/>
                <w:sz w:val="18"/>
                <w:szCs w:val="18"/>
                <w:lang w:val="fr-FR"/>
              </w:rPr>
            </w:pPr>
            <w:proofErr w:type="spellStart"/>
            <w:r>
              <w:rPr>
                <w:rFonts w:ascii="Calibri" w:eastAsia="Times New Roman" w:hAnsi="Calibri" w:cs="Calibri"/>
                <w:b/>
                <w:bCs/>
                <w:color w:val="FFFFFF"/>
                <w:sz w:val="18"/>
                <w:szCs w:val="18"/>
                <w:lang w:val="fr-FR"/>
              </w:rPr>
              <w:t>Theme</w:t>
            </w:r>
            <w:proofErr w:type="spellEnd"/>
          </w:p>
        </w:tc>
        <w:tc>
          <w:tcPr>
            <w:tcW w:w="5107" w:type="dxa"/>
            <w:tcBorders>
              <w:top w:val="single" w:sz="4" w:space="0" w:color="auto"/>
              <w:left w:val="nil"/>
              <w:bottom w:val="single" w:sz="4" w:space="0" w:color="auto"/>
              <w:right w:val="single" w:sz="4" w:space="0" w:color="auto"/>
            </w:tcBorders>
            <w:shd w:val="clear" w:color="000000" w:fill="000000"/>
            <w:noWrap/>
            <w:vAlign w:val="center"/>
            <w:hideMark/>
          </w:tcPr>
          <w:p w14:paraId="7CB2EBAA" w14:textId="446EDF6B" w:rsidR="0004584D" w:rsidRPr="0004584D" w:rsidRDefault="00C909F1" w:rsidP="00764271">
            <w:pPr>
              <w:jc w:val="center"/>
              <w:rPr>
                <w:rFonts w:ascii="Calibri" w:eastAsia="Times New Roman" w:hAnsi="Calibri" w:cs="Calibri"/>
                <w:b/>
                <w:bCs/>
                <w:color w:val="FFFFFF"/>
                <w:sz w:val="18"/>
                <w:szCs w:val="18"/>
                <w:lang w:val="fr-FR"/>
              </w:rPr>
            </w:pPr>
            <w:proofErr w:type="spellStart"/>
            <w:r>
              <w:rPr>
                <w:rFonts w:ascii="Calibri" w:eastAsia="Times New Roman" w:hAnsi="Calibri" w:cs="Calibri"/>
                <w:b/>
                <w:bCs/>
                <w:color w:val="FFFFFF"/>
                <w:sz w:val="18"/>
                <w:szCs w:val="18"/>
                <w:lang w:val="fr-FR"/>
              </w:rPr>
              <w:t>Example</w:t>
            </w:r>
            <w:proofErr w:type="spellEnd"/>
            <w:r>
              <w:rPr>
                <w:rFonts w:ascii="Calibri" w:eastAsia="Times New Roman" w:hAnsi="Calibri" w:cs="Calibri"/>
                <w:b/>
                <w:bCs/>
                <w:color w:val="FFFFFF"/>
                <w:sz w:val="18"/>
                <w:szCs w:val="18"/>
                <w:lang w:val="fr-FR"/>
              </w:rPr>
              <w:t xml:space="preserve"> of </w:t>
            </w:r>
            <w:proofErr w:type="spellStart"/>
            <w:r>
              <w:rPr>
                <w:rFonts w:ascii="Calibri" w:eastAsia="Times New Roman" w:hAnsi="Calibri" w:cs="Calibri"/>
                <w:b/>
                <w:bCs/>
                <w:color w:val="FFFFFF"/>
                <w:sz w:val="18"/>
                <w:szCs w:val="18"/>
                <w:lang w:val="fr-FR"/>
              </w:rPr>
              <w:t>i</w:t>
            </w:r>
            <w:r w:rsidR="0004584D">
              <w:rPr>
                <w:rFonts w:ascii="Calibri" w:eastAsia="Times New Roman" w:hAnsi="Calibri" w:cs="Calibri"/>
                <w:b/>
                <w:bCs/>
                <w:color w:val="FFFFFF"/>
                <w:sz w:val="18"/>
                <w:szCs w:val="18"/>
                <w:lang w:val="fr-FR"/>
              </w:rPr>
              <w:t>ndividual</w:t>
            </w:r>
            <w:proofErr w:type="spellEnd"/>
            <w:r w:rsidR="0004584D">
              <w:rPr>
                <w:rFonts w:ascii="Calibri" w:eastAsia="Times New Roman" w:hAnsi="Calibri" w:cs="Calibri"/>
                <w:b/>
                <w:bCs/>
                <w:color w:val="FFFFFF"/>
                <w:sz w:val="18"/>
                <w:szCs w:val="18"/>
                <w:lang w:val="fr-FR"/>
              </w:rPr>
              <w:t xml:space="preserve"> code</w:t>
            </w:r>
          </w:p>
        </w:tc>
        <w:tc>
          <w:tcPr>
            <w:tcW w:w="1156" w:type="dxa"/>
            <w:tcBorders>
              <w:top w:val="single" w:sz="4" w:space="0" w:color="auto"/>
              <w:left w:val="nil"/>
              <w:bottom w:val="single" w:sz="4" w:space="0" w:color="auto"/>
              <w:right w:val="single" w:sz="4" w:space="0" w:color="auto"/>
            </w:tcBorders>
            <w:shd w:val="clear" w:color="000000" w:fill="000000"/>
            <w:vAlign w:val="center"/>
            <w:hideMark/>
          </w:tcPr>
          <w:p w14:paraId="7707C254" w14:textId="77777777" w:rsidR="0004584D" w:rsidRPr="0048132A" w:rsidRDefault="0004584D" w:rsidP="00764271">
            <w:pPr>
              <w:jc w:val="center"/>
              <w:rPr>
                <w:rFonts w:ascii="Calibri" w:eastAsia="Times New Roman" w:hAnsi="Calibri" w:cs="Calibri"/>
                <w:b/>
                <w:bCs/>
                <w:color w:val="FFFFFF"/>
                <w:sz w:val="18"/>
                <w:szCs w:val="18"/>
              </w:rPr>
            </w:pPr>
            <w:r w:rsidRPr="0048132A">
              <w:rPr>
                <w:rFonts w:ascii="Calibri" w:eastAsia="Times New Roman" w:hAnsi="Calibri" w:cs="Calibri"/>
                <w:b/>
                <w:bCs/>
                <w:color w:val="FFFFFF"/>
                <w:sz w:val="18"/>
                <w:szCs w:val="18"/>
              </w:rPr>
              <w:t>Number of respondents</w:t>
            </w:r>
          </w:p>
        </w:tc>
      </w:tr>
      <w:tr w:rsidR="0004584D" w:rsidRPr="0048132A" w14:paraId="0B85D41B" w14:textId="77777777" w:rsidTr="00A72274">
        <w:trPr>
          <w:trHeight w:val="256"/>
        </w:trPr>
        <w:tc>
          <w:tcPr>
            <w:tcW w:w="8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A778FD"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Issues</w:t>
            </w:r>
          </w:p>
        </w:tc>
        <w:tc>
          <w:tcPr>
            <w:tcW w:w="2497" w:type="dxa"/>
            <w:tcBorders>
              <w:top w:val="nil"/>
              <w:left w:val="nil"/>
              <w:bottom w:val="single" w:sz="4" w:space="0" w:color="auto"/>
              <w:right w:val="single" w:sz="4" w:space="0" w:color="auto"/>
            </w:tcBorders>
            <w:shd w:val="clear" w:color="D9D9D9" w:fill="D9D9D9"/>
            <w:noWrap/>
            <w:vAlign w:val="bottom"/>
            <w:hideMark/>
          </w:tcPr>
          <w:p w14:paraId="2FD95502" w14:textId="38CCF461" w:rsidR="0004584D" w:rsidRPr="0004584D" w:rsidRDefault="0004584D" w:rsidP="0004584D">
            <w:pPr>
              <w:jc w:val="left"/>
              <w:rPr>
                <w:rFonts w:ascii="Calibri" w:eastAsia="Times New Roman" w:hAnsi="Calibri" w:cs="Calibri"/>
                <w:color w:val="000000"/>
                <w:sz w:val="16"/>
                <w:szCs w:val="16"/>
                <w:lang w:val="fr-FR"/>
              </w:rPr>
            </w:pPr>
            <w:proofErr w:type="spellStart"/>
            <w:r w:rsidRPr="0004584D">
              <w:rPr>
                <w:rFonts w:ascii="Calibri" w:eastAsia="Times New Roman" w:hAnsi="Calibri" w:cs="Calibri"/>
                <w:color w:val="000000"/>
                <w:sz w:val="16"/>
                <w:szCs w:val="16"/>
                <w:lang w:val="fr-FR"/>
              </w:rPr>
              <w:t>Depletion</w:t>
            </w:r>
            <w:proofErr w:type="spellEnd"/>
            <w:r w:rsidRPr="0004584D">
              <w:rPr>
                <w:rFonts w:ascii="Calibri" w:eastAsia="Times New Roman" w:hAnsi="Calibri" w:cs="Calibri"/>
                <w:color w:val="000000"/>
                <w:sz w:val="16"/>
                <w:szCs w:val="16"/>
                <w:lang w:val="fr-FR"/>
              </w:rPr>
              <w:t xml:space="preserve"> of </w:t>
            </w:r>
            <w:proofErr w:type="spellStart"/>
            <w:r w:rsidRPr="0004584D">
              <w:rPr>
                <w:rFonts w:ascii="Calibri" w:eastAsia="Times New Roman" w:hAnsi="Calibri" w:cs="Calibri"/>
                <w:color w:val="000000"/>
                <w:sz w:val="16"/>
                <w:szCs w:val="16"/>
                <w:lang w:val="fr-FR"/>
              </w:rPr>
              <w:t>resources</w:t>
            </w:r>
            <w:proofErr w:type="spellEnd"/>
          </w:p>
        </w:tc>
        <w:tc>
          <w:tcPr>
            <w:tcW w:w="5107" w:type="dxa"/>
            <w:tcBorders>
              <w:top w:val="nil"/>
              <w:left w:val="nil"/>
              <w:bottom w:val="single" w:sz="4" w:space="0" w:color="auto"/>
              <w:right w:val="single" w:sz="4" w:space="0" w:color="auto"/>
            </w:tcBorders>
            <w:shd w:val="clear" w:color="D9D9D9" w:fill="D9D9D9"/>
            <w:noWrap/>
            <w:vAlign w:val="bottom"/>
            <w:hideMark/>
          </w:tcPr>
          <w:p w14:paraId="3F9EF210"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An issue here is the decrease in fish stocks.</w:t>
            </w:r>
          </w:p>
        </w:tc>
        <w:tc>
          <w:tcPr>
            <w:tcW w:w="1156" w:type="dxa"/>
            <w:tcBorders>
              <w:top w:val="nil"/>
              <w:left w:val="nil"/>
              <w:bottom w:val="single" w:sz="4" w:space="0" w:color="auto"/>
              <w:right w:val="single" w:sz="4" w:space="0" w:color="auto"/>
            </w:tcBorders>
            <w:shd w:val="clear" w:color="D9D9D9" w:fill="D9D9D9"/>
            <w:noWrap/>
            <w:vAlign w:val="bottom"/>
            <w:hideMark/>
          </w:tcPr>
          <w:p w14:paraId="4FB91C77"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44</w:t>
            </w:r>
          </w:p>
        </w:tc>
      </w:tr>
      <w:tr w:rsidR="0004584D" w:rsidRPr="0048132A" w14:paraId="00418E3F" w14:textId="77777777" w:rsidTr="00A72274">
        <w:trPr>
          <w:trHeight w:val="256"/>
        </w:trPr>
        <w:tc>
          <w:tcPr>
            <w:tcW w:w="891" w:type="dxa"/>
            <w:vMerge/>
            <w:tcBorders>
              <w:top w:val="nil"/>
              <w:left w:val="single" w:sz="4" w:space="0" w:color="auto"/>
              <w:bottom w:val="single" w:sz="4" w:space="0" w:color="auto"/>
              <w:right w:val="single" w:sz="4" w:space="0" w:color="auto"/>
            </w:tcBorders>
            <w:shd w:val="clear" w:color="auto" w:fill="auto"/>
            <w:vAlign w:val="center"/>
            <w:hideMark/>
          </w:tcPr>
          <w:p w14:paraId="2826BF3D" w14:textId="77777777" w:rsidR="0004584D" w:rsidRPr="0048132A" w:rsidRDefault="0004584D" w:rsidP="00764271">
            <w:pPr>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7183602C" w14:textId="2C020F71" w:rsidR="0004584D" w:rsidRPr="0004584D" w:rsidRDefault="0004584D" w:rsidP="0004584D">
            <w:pPr>
              <w:jc w:val="left"/>
              <w:rPr>
                <w:rFonts w:ascii="Calibri" w:eastAsia="Times New Roman" w:hAnsi="Calibri" w:cs="Calibri"/>
                <w:color w:val="000000"/>
                <w:sz w:val="16"/>
                <w:szCs w:val="16"/>
                <w:lang w:val="fr-FR"/>
              </w:rPr>
            </w:pPr>
            <w:r w:rsidRPr="0004584D">
              <w:rPr>
                <w:rFonts w:ascii="Calibri" w:eastAsia="Times New Roman" w:hAnsi="Calibri" w:cs="Calibri"/>
                <w:color w:val="000000"/>
                <w:sz w:val="16"/>
                <w:szCs w:val="16"/>
                <w:lang w:val="fr-FR"/>
              </w:rPr>
              <w:t xml:space="preserve">Destructive </w:t>
            </w:r>
            <w:proofErr w:type="spellStart"/>
            <w:r w:rsidRPr="0004584D">
              <w:rPr>
                <w:rFonts w:ascii="Calibri" w:eastAsia="Times New Roman" w:hAnsi="Calibri" w:cs="Calibri"/>
                <w:color w:val="000000"/>
                <w:sz w:val="16"/>
                <w:szCs w:val="16"/>
                <w:lang w:val="fr-FR"/>
              </w:rPr>
              <w:t>fishing</w:t>
            </w:r>
            <w:proofErr w:type="spellEnd"/>
            <w:r w:rsidRPr="0004584D">
              <w:rPr>
                <w:rFonts w:ascii="Calibri" w:eastAsia="Times New Roman" w:hAnsi="Calibri" w:cs="Calibri"/>
                <w:color w:val="000000"/>
                <w:sz w:val="16"/>
                <w:szCs w:val="16"/>
                <w:lang w:val="fr-FR"/>
              </w:rPr>
              <w:t xml:space="preserve"> practices</w:t>
            </w:r>
          </w:p>
        </w:tc>
        <w:tc>
          <w:tcPr>
            <w:tcW w:w="5107" w:type="dxa"/>
            <w:tcBorders>
              <w:top w:val="nil"/>
              <w:left w:val="nil"/>
              <w:bottom w:val="single" w:sz="4" w:space="0" w:color="auto"/>
              <w:right w:val="single" w:sz="4" w:space="0" w:color="auto"/>
            </w:tcBorders>
            <w:shd w:val="clear" w:color="auto" w:fill="auto"/>
            <w:noWrap/>
            <w:vAlign w:val="bottom"/>
            <w:hideMark/>
          </w:tcPr>
          <w:p w14:paraId="580D7018"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An issue here is illegal fishing.</w:t>
            </w:r>
          </w:p>
        </w:tc>
        <w:tc>
          <w:tcPr>
            <w:tcW w:w="1156" w:type="dxa"/>
            <w:tcBorders>
              <w:top w:val="nil"/>
              <w:left w:val="nil"/>
              <w:bottom w:val="single" w:sz="4" w:space="0" w:color="auto"/>
              <w:right w:val="single" w:sz="4" w:space="0" w:color="auto"/>
            </w:tcBorders>
            <w:shd w:val="clear" w:color="auto" w:fill="auto"/>
            <w:noWrap/>
            <w:vAlign w:val="bottom"/>
            <w:hideMark/>
          </w:tcPr>
          <w:p w14:paraId="16922928"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47</w:t>
            </w:r>
          </w:p>
        </w:tc>
      </w:tr>
      <w:tr w:rsidR="0004584D" w:rsidRPr="0048132A" w14:paraId="086910D0" w14:textId="77777777" w:rsidTr="00A72274">
        <w:trPr>
          <w:trHeight w:val="256"/>
        </w:trPr>
        <w:tc>
          <w:tcPr>
            <w:tcW w:w="891" w:type="dxa"/>
            <w:vMerge/>
            <w:tcBorders>
              <w:top w:val="nil"/>
              <w:left w:val="single" w:sz="4" w:space="0" w:color="auto"/>
              <w:bottom w:val="single" w:sz="4" w:space="0" w:color="auto"/>
              <w:right w:val="single" w:sz="4" w:space="0" w:color="auto"/>
            </w:tcBorders>
            <w:shd w:val="clear" w:color="auto" w:fill="auto"/>
            <w:vAlign w:val="center"/>
            <w:hideMark/>
          </w:tcPr>
          <w:p w14:paraId="6DFAA887" w14:textId="77777777" w:rsidR="0004584D" w:rsidRPr="0048132A" w:rsidRDefault="0004584D" w:rsidP="00764271">
            <w:pPr>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D9D9D9" w:fill="D9D9D9"/>
            <w:noWrap/>
            <w:vAlign w:val="bottom"/>
            <w:hideMark/>
          </w:tcPr>
          <w:p w14:paraId="4420323D" w14:textId="0688E196" w:rsidR="0004584D" w:rsidRPr="0004584D" w:rsidRDefault="0004584D" w:rsidP="0004584D">
            <w:pPr>
              <w:jc w:val="left"/>
              <w:rPr>
                <w:rFonts w:ascii="Calibri" w:eastAsia="Times New Roman" w:hAnsi="Calibri" w:cs="Calibri"/>
                <w:color w:val="000000"/>
                <w:sz w:val="16"/>
                <w:szCs w:val="16"/>
                <w:lang w:val="fr-FR"/>
              </w:rPr>
            </w:pPr>
            <w:r w:rsidRPr="0004584D">
              <w:rPr>
                <w:rFonts w:ascii="Calibri" w:eastAsia="Times New Roman" w:hAnsi="Calibri" w:cs="Calibri"/>
                <w:color w:val="000000"/>
                <w:sz w:val="16"/>
                <w:szCs w:val="16"/>
                <w:lang w:val="fr-FR"/>
              </w:rPr>
              <w:t xml:space="preserve">No issue </w:t>
            </w:r>
            <w:proofErr w:type="spellStart"/>
            <w:r w:rsidRPr="0004584D">
              <w:rPr>
                <w:rFonts w:ascii="Calibri" w:eastAsia="Times New Roman" w:hAnsi="Calibri" w:cs="Calibri"/>
                <w:color w:val="000000"/>
                <w:sz w:val="16"/>
                <w:szCs w:val="16"/>
                <w:lang w:val="fr-FR"/>
              </w:rPr>
              <w:t>identified</w:t>
            </w:r>
            <w:proofErr w:type="spellEnd"/>
          </w:p>
        </w:tc>
        <w:tc>
          <w:tcPr>
            <w:tcW w:w="5107" w:type="dxa"/>
            <w:tcBorders>
              <w:top w:val="nil"/>
              <w:left w:val="nil"/>
              <w:bottom w:val="single" w:sz="4" w:space="0" w:color="auto"/>
              <w:right w:val="single" w:sz="4" w:space="0" w:color="auto"/>
            </w:tcBorders>
            <w:shd w:val="clear" w:color="D9D9D9" w:fill="D9D9D9"/>
            <w:noWrap/>
            <w:vAlign w:val="bottom"/>
            <w:hideMark/>
          </w:tcPr>
          <w:p w14:paraId="2234254E"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 cannot identify any environmental or fishery issue here.</w:t>
            </w:r>
          </w:p>
        </w:tc>
        <w:tc>
          <w:tcPr>
            <w:tcW w:w="1156" w:type="dxa"/>
            <w:tcBorders>
              <w:top w:val="nil"/>
              <w:left w:val="nil"/>
              <w:bottom w:val="single" w:sz="4" w:space="0" w:color="auto"/>
              <w:right w:val="single" w:sz="4" w:space="0" w:color="auto"/>
            </w:tcBorders>
            <w:shd w:val="clear" w:color="D9D9D9" w:fill="D9D9D9"/>
            <w:noWrap/>
            <w:vAlign w:val="bottom"/>
            <w:hideMark/>
          </w:tcPr>
          <w:p w14:paraId="4587DE54"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15</w:t>
            </w:r>
          </w:p>
        </w:tc>
      </w:tr>
      <w:tr w:rsidR="0004584D" w:rsidRPr="0048132A" w14:paraId="325B242D" w14:textId="77777777" w:rsidTr="00A72274">
        <w:trPr>
          <w:trHeight w:val="256"/>
        </w:trPr>
        <w:tc>
          <w:tcPr>
            <w:tcW w:w="8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B6BC4D"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Solutions</w:t>
            </w:r>
          </w:p>
        </w:tc>
        <w:tc>
          <w:tcPr>
            <w:tcW w:w="2497" w:type="dxa"/>
            <w:tcBorders>
              <w:top w:val="nil"/>
              <w:left w:val="nil"/>
              <w:bottom w:val="single" w:sz="4" w:space="0" w:color="auto"/>
              <w:right w:val="single" w:sz="4" w:space="0" w:color="auto"/>
            </w:tcBorders>
            <w:shd w:val="clear" w:color="auto" w:fill="auto"/>
            <w:noWrap/>
            <w:vAlign w:val="bottom"/>
            <w:hideMark/>
          </w:tcPr>
          <w:p w14:paraId="1A62AD6B" w14:textId="2E1D39BA" w:rsidR="0004584D" w:rsidRPr="0004584D" w:rsidRDefault="0004584D" w:rsidP="0004584D">
            <w:pPr>
              <w:jc w:val="left"/>
              <w:rPr>
                <w:rFonts w:ascii="Calibri" w:eastAsia="Times New Roman" w:hAnsi="Calibri" w:cs="Calibri"/>
                <w:color w:val="000000"/>
                <w:sz w:val="16"/>
                <w:szCs w:val="16"/>
                <w:lang w:val="fr-FR"/>
              </w:rPr>
            </w:pPr>
            <w:r w:rsidRPr="0004584D">
              <w:rPr>
                <w:rFonts w:ascii="Calibri" w:eastAsia="Times New Roman" w:hAnsi="Calibri" w:cs="Calibri"/>
                <w:color w:val="000000"/>
                <w:sz w:val="16"/>
                <w:szCs w:val="16"/>
                <w:lang w:val="fr-FR"/>
              </w:rPr>
              <w:t xml:space="preserve">Alternative </w:t>
            </w:r>
            <w:proofErr w:type="spellStart"/>
            <w:r w:rsidRPr="0004584D">
              <w:rPr>
                <w:rFonts w:ascii="Calibri" w:eastAsia="Times New Roman" w:hAnsi="Calibri" w:cs="Calibri"/>
                <w:color w:val="000000"/>
                <w:sz w:val="16"/>
                <w:szCs w:val="16"/>
                <w:lang w:val="fr-FR"/>
              </w:rPr>
              <w:t>livelihoods</w:t>
            </w:r>
            <w:proofErr w:type="spellEnd"/>
          </w:p>
        </w:tc>
        <w:tc>
          <w:tcPr>
            <w:tcW w:w="5107" w:type="dxa"/>
            <w:tcBorders>
              <w:top w:val="nil"/>
              <w:left w:val="nil"/>
              <w:bottom w:val="single" w:sz="4" w:space="0" w:color="auto"/>
              <w:right w:val="single" w:sz="4" w:space="0" w:color="auto"/>
            </w:tcBorders>
            <w:shd w:val="clear" w:color="auto" w:fill="auto"/>
            <w:noWrap/>
            <w:vAlign w:val="bottom"/>
            <w:hideMark/>
          </w:tcPr>
          <w:p w14:paraId="56A3945F"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A solution to environmental issues here is alternative livelihoods.</w:t>
            </w:r>
          </w:p>
        </w:tc>
        <w:tc>
          <w:tcPr>
            <w:tcW w:w="1156" w:type="dxa"/>
            <w:tcBorders>
              <w:top w:val="nil"/>
              <w:left w:val="nil"/>
              <w:bottom w:val="single" w:sz="4" w:space="0" w:color="auto"/>
              <w:right w:val="single" w:sz="4" w:space="0" w:color="auto"/>
            </w:tcBorders>
            <w:shd w:val="clear" w:color="auto" w:fill="auto"/>
            <w:noWrap/>
            <w:vAlign w:val="bottom"/>
            <w:hideMark/>
          </w:tcPr>
          <w:p w14:paraId="5C7FEAAF"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11</w:t>
            </w:r>
          </w:p>
        </w:tc>
      </w:tr>
      <w:tr w:rsidR="0004584D" w:rsidRPr="0048132A" w14:paraId="6AB2F07C" w14:textId="77777777" w:rsidTr="00A72274">
        <w:trPr>
          <w:trHeight w:val="256"/>
        </w:trPr>
        <w:tc>
          <w:tcPr>
            <w:tcW w:w="891" w:type="dxa"/>
            <w:vMerge/>
            <w:tcBorders>
              <w:top w:val="nil"/>
              <w:left w:val="single" w:sz="4" w:space="0" w:color="auto"/>
              <w:bottom w:val="single" w:sz="4" w:space="0" w:color="auto"/>
              <w:right w:val="single" w:sz="4" w:space="0" w:color="auto"/>
            </w:tcBorders>
            <w:shd w:val="clear" w:color="auto" w:fill="auto"/>
            <w:vAlign w:val="center"/>
            <w:hideMark/>
          </w:tcPr>
          <w:p w14:paraId="6D879BB3" w14:textId="77777777" w:rsidR="0004584D" w:rsidRPr="0048132A" w:rsidRDefault="0004584D" w:rsidP="00764271">
            <w:pPr>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D9D9D9" w:fill="D9D9D9"/>
            <w:noWrap/>
            <w:vAlign w:val="bottom"/>
            <w:hideMark/>
          </w:tcPr>
          <w:p w14:paraId="066D1B91" w14:textId="15610DAA" w:rsidR="0004584D" w:rsidRPr="0004584D" w:rsidRDefault="0004584D" w:rsidP="0004584D">
            <w:pPr>
              <w:jc w:val="left"/>
              <w:rPr>
                <w:rFonts w:ascii="Calibri" w:eastAsia="Times New Roman" w:hAnsi="Calibri" w:cs="Calibri"/>
                <w:color w:val="000000"/>
                <w:sz w:val="16"/>
                <w:szCs w:val="16"/>
                <w:lang w:val="fr-FR"/>
              </w:rPr>
            </w:pPr>
            <w:r w:rsidRPr="0004584D">
              <w:rPr>
                <w:rFonts w:ascii="Calibri" w:eastAsia="Times New Roman" w:hAnsi="Calibri" w:cs="Calibri"/>
                <w:color w:val="000000"/>
                <w:sz w:val="16"/>
                <w:szCs w:val="16"/>
                <w:lang w:val="fr-FR"/>
              </w:rPr>
              <w:t xml:space="preserve">No solution </w:t>
            </w:r>
            <w:proofErr w:type="spellStart"/>
            <w:r w:rsidRPr="0004584D">
              <w:rPr>
                <w:rFonts w:ascii="Calibri" w:eastAsia="Times New Roman" w:hAnsi="Calibri" w:cs="Calibri"/>
                <w:color w:val="000000"/>
                <w:sz w:val="16"/>
                <w:szCs w:val="16"/>
                <w:lang w:val="fr-FR"/>
              </w:rPr>
              <w:t>identified</w:t>
            </w:r>
            <w:proofErr w:type="spellEnd"/>
          </w:p>
        </w:tc>
        <w:tc>
          <w:tcPr>
            <w:tcW w:w="5107" w:type="dxa"/>
            <w:tcBorders>
              <w:top w:val="nil"/>
              <w:left w:val="nil"/>
              <w:bottom w:val="single" w:sz="4" w:space="0" w:color="auto"/>
              <w:right w:val="single" w:sz="4" w:space="0" w:color="auto"/>
            </w:tcBorders>
            <w:shd w:val="clear" w:color="D9D9D9" w:fill="D9D9D9"/>
            <w:noWrap/>
            <w:vAlign w:val="bottom"/>
            <w:hideMark/>
          </w:tcPr>
          <w:p w14:paraId="22C72EC4"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 cannot identify any solution for environmental issues.</w:t>
            </w:r>
          </w:p>
        </w:tc>
        <w:tc>
          <w:tcPr>
            <w:tcW w:w="1156" w:type="dxa"/>
            <w:tcBorders>
              <w:top w:val="nil"/>
              <w:left w:val="nil"/>
              <w:bottom w:val="single" w:sz="4" w:space="0" w:color="auto"/>
              <w:right w:val="single" w:sz="4" w:space="0" w:color="auto"/>
            </w:tcBorders>
            <w:shd w:val="clear" w:color="D9D9D9" w:fill="D9D9D9"/>
            <w:noWrap/>
            <w:vAlign w:val="bottom"/>
            <w:hideMark/>
          </w:tcPr>
          <w:p w14:paraId="4E59EBAB"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13</w:t>
            </w:r>
          </w:p>
        </w:tc>
      </w:tr>
      <w:tr w:rsidR="0004584D" w:rsidRPr="0048132A" w14:paraId="252BF343" w14:textId="77777777" w:rsidTr="00A72274">
        <w:trPr>
          <w:trHeight w:val="256"/>
        </w:trPr>
        <w:tc>
          <w:tcPr>
            <w:tcW w:w="891" w:type="dxa"/>
            <w:vMerge/>
            <w:tcBorders>
              <w:top w:val="nil"/>
              <w:left w:val="single" w:sz="4" w:space="0" w:color="auto"/>
              <w:bottom w:val="single" w:sz="4" w:space="0" w:color="auto"/>
              <w:right w:val="single" w:sz="4" w:space="0" w:color="auto"/>
            </w:tcBorders>
            <w:shd w:val="clear" w:color="auto" w:fill="auto"/>
            <w:vAlign w:val="center"/>
            <w:hideMark/>
          </w:tcPr>
          <w:p w14:paraId="6DC0BE6E" w14:textId="77777777" w:rsidR="0004584D" w:rsidRPr="0048132A" w:rsidRDefault="0004584D" w:rsidP="00764271">
            <w:pPr>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165665B2" w14:textId="7051BCF3" w:rsidR="0004584D" w:rsidRPr="0004584D" w:rsidRDefault="0004584D" w:rsidP="0004584D">
            <w:pPr>
              <w:jc w:val="left"/>
              <w:rPr>
                <w:rFonts w:ascii="Calibri" w:eastAsia="Times New Roman" w:hAnsi="Calibri" w:cs="Calibri"/>
                <w:color w:val="000000"/>
                <w:sz w:val="16"/>
                <w:szCs w:val="16"/>
                <w:lang w:val="fr-FR"/>
              </w:rPr>
            </w:pPr>
            <w:r w:rsidRPr="0004584D">
              <w:rPr>
                <w:rFonts w:ascii="Calibri" w:eastAsia="Times New Roman" w:hAnsi="Calibri" w:cs="Calibri"/>
                <w:color w:val="000000"/>
                <w:sz w:val="16"/>
                <w:szCs w:val="16"/>
                <w:lang w:val="fr-FR"/>
              </w:rPr>
              <w:t>Socio-</w:t>
            </w:r>
            <w:proofErr w:type="spellStart"/>
            <w:r w:rsidRPr="0004584D">
              <w:rPr>
                <w:rFonts w:ascii="Calibri" w:eastAsia="Times New Roman" w:hAnsi="Calibri" w:cs="Calibri"/>
                <w:color w:val="000000"/>
                <w:sz w:val="16"/>
                <w:szCs w:val="16"/>
                <w:lang w:val="fr-FR"/>
              </w:rPr>
              <w:t>centric</w:t>
            </w:r>
            <w:proofErr w:type="spellEnd"/>
            <w:r w:rsidRPr="0004584D">
              <w:rPr>
                <w:rFonts w:ascii="Calibri" w:eastAsia="Times New Roman" w:hAnsi="Calibri" w:cs="Calibri"/>
                <w:color w:val="000000"/>
                <w:sz w:val="16"/>
                <w:szCs w:val="16"/>
                <w:lang w:val="fr-FR"/>
              </w:rPr>
              <w:t xml:space="preserve"> </w:t>
            </w:r>
            <w:proofErr w:type="spellStart"/>
            <w:r w:rsidRPr="0004584D">
              <w:rPr>
                <w:rFonts w:ascii="Calibri" w:eastAsia="Times New Roman" w:hAnsi="Calibri" w:cs="Calibri"/>
                <w:color w:val="000000"/>
                <w:sz w:val="16"/>
                <w:szCs w:val="16"/>
                <w:lang w:val="fr-FR"/>
              </w:rPr>
              <w:t>coercive</w:t>
            </w:r>
            <w:proofErr w:type="spellEnd"/>
            <w:r w:rsidRPr="0004584D">
              <w:rPr>
                <w:rFonts w:ascii="Calibri" w:eastAsia="Times New Roman" w:hAnsi="Calibri" w:cs="Calibri"/>
                <w:color w:val="000000"/>
                <w:sz w:val="16"/>
                <w:szCs w:val="16"/>
                <w:lang w:val="fr-FR"/>
              </w:rPr>
              <w:t xml:space="preserve"> intervention</w:t>
            </w:r>
          </w:p>
        </w:tc>
        <w:tc>
          <w:tcPr>
            <w:tcW w:w="5107" w:type="dxa"/>
            <w:tcBorders>
              <w:top w:val="nil"/>
              <w:left w:val="nil"/>
              <w:bottom w:val="single" w:sz="4" w:space="0" w:color="auto"/>
              <w:right w:val="single" w:sz="4" w:space="0" w:color="auto"/>
            </w:tcBorders>
            <w:shd w:val="clear" w:color="auto" w:fill="auto"/>
            <w:noWrap/>
            <w:vAlign w:val="bottom"/>
            <w:hideMark/>
          </w:tcPr>
          <w:p w14:paraId="0B880827"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A solution to environmental issues here is patrolling.</w:t>
            </w:r>
          </w:p>
        </w:tc>
        <w:tc>
          <w:tcPr>
            <w:tcW w:w="1156" w:type="dxa"/>
            <w:tcBorders>
              <w:top w:val="nil"/>
              <w:left w:val="nil"/>
              <w:bottom w:val="single" w:sz="4" w:space="0" w:color="auto"/>
              <w:right w:val="single" w:sz="4" w:space="0" w:color="auto"/>
            </w:tcBorders>
            <w:shd w:val="clear" w:color="auto" w:fill="auto"/>
            <w:noWrap/>
            <w:vAlign w:val="bottom"/>
            <w:hideMark/>
          </w:tcPr>
          <w:p w14:paraId="7CAD7344"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17</w:t>
            </w:r>
          </w:p>
        </w:tc>
      </w:tr>
      <w:tr w:rsidR="0004584D" w:rsidRPr="0048132A" w14:paraId="76AB79F4" w14:textId="77777777" w:rsidTr="00A72274">
        <w:trPr>
          <w:trHeight w:val="256"/>
        </w:trPr>
        <w:tc>
          <w:tcPr>
            <w:tcW w:w="8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20190C"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Values</w:t>
            </w:r>
          </w:p>
        </w:tc>
        <w:tc>
          <w:tcPr>
            <w:tcW w:w="2497" w:type="dxa"/>
            <w:tcBorders>
              <w:top w:val="nil"/>
              <w:left w:val="nil"/>
              <w:bottom w:val="single" w:sz="4" w:space="0" w:color="auto"/>
              <w:right w:val="single" w:sz="4" w:space="0" w:color="auto"/>
            </w:tcBorders>
            <w:shd w:val="clear" w:color="D9D9D9" w:fill="D9D9D9"/>
            <w:noWrap/>
            <w:vAlign w:val="bottom"/>
            <w:hideMark/>
          </w:tcPr>
          <w:p w14:paraId="446DB4AE" w14:textId="7289C5DE" w:rsidR="0004584D" w:rsidRPr="0004584D" w:rsidRDefault="0004584D" w:rsidP="0004584D">
            <w:pPr>
              <w:jc w:val="left"/>
              <w:rPr>
                <w:rFonts w:ascii="Calibri" w:eastAsia="Times New Roman" w:hAnsi="Calibri" w:cs="Calibri"/>
                <w:color w:val="000000"/>
                <w:sz w:val="16"/>
                <w:szCs w:val="16"/>
                <w:lang w:val="fr-FR"/>
              </w:rPr>
            </w:pPr>
            <w:r>
              <w:rPr>
                <w:rFonts w:ascii="Calibri" w:eastAsia="Times New Roman" w:hAnsi="Calibri" w:cs="Calibri"/>
                <w:color w:val="000000"/>
                <w:sz w:val="16"/>
                <w:szCs w:val="16"/>
                <w:lang w:val="fr-FR"/>
              </w:rPr>
              <w:t>Food</w:t>
            </w:r>
          </w:p>
        </w:tc>
        <w:tc>
          <w:tcPr>
            <w:tcW w:w="5107" w:type="dxa"/>
            <w:tcBorders>
              <w:top w:val="nil"/>
              <w:left w:val="nil"/>
              <w:bottom w:val="single" w:sz="4" w:space="0" w:color="auto"/>
              <w:right w:val="single" w:sz="4" w:space="0" w:color="auto"/>
            </w:tcBorders>
            <w:shd w:val="clear" w:color="D9D9D9" w:fill="D9D9D9"/>
            <w:noWrap/>
            <w:vAlign w:val="bottom"/>
            <w:hideMark/>
          </w:tcPr>
          <w:p w14:paraId="3FB95073"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The marine environment is valuable for the food it brings us.</w:t>
            </w:r>
          </w:p>
        </w:tc>
        <w:tc>
          <w:tcPr>
            <w:tcW w:w="1156" w:type="dxa"/>
            <w:tcBorders>
              <w:top w:val="nil"/>
              <w:left w:val="nil"/>
              <w:bottom w:val="single" w:sz="4" w:space="0" w:color="auto"/>
              <w:right w:val="single" w:sz="4" w:space="0" w:color="auto"/>
            </w:tcBorders>
            <w:shd w:val="clear" w:color="D9D9D9" w:fill="D9D9D9"/>
            <w:noWrap/>
            <w:vAlign w:val="bottom"/>
            <w:hideMark/>
          </w:tcPr>
          <w:p w14:paraId="4350326E"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35</w:t>
            </w:r>
          </w:p>
        </w:tc>
      </w:tr>
      <w:tr w:rsidR="0004584D" w:rsidRPr="0048132A" w14:paraId="07296F17" w14:textId="77777777" w:rsidTr="00A72274">
        <w:trPr>
          <w:trHeight w:val="256"/>
        </w:trPr>
        <w:tc>
          <w:tcPr>
            <w:tcW w:w="891" w:type="dxa"/>
            <w:vMerge/>
            <w:tcBorders>
              <w:top w:val="nil"/>
              <w:left w:val="single" w:sz="4" w:space="0" w:color="auto"/>
              <w:bottom w:val="single" w:sz="4" w:space="0" w:color="auto"/>
              <w:right w:val="single" w:sz="4" w:space="0" w:color="auto"/>
            </w:tcBorders>
            <w:shd w:val="clear" w:color="auto" w:fill="auto"/>
            <w:vAlign w:val="center"/>
            <w:hideMark/>
          </w:tcPr>
          <w:p w14:paraId="2B72773C" w14:textId="77777777" w:rsidR="0004584D" w:rsidRPr="0048132A" w:rsidRDefault="0004584D" w:rsidP="00764271">
            <w:pPr>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6154FA5C" w14:textId="7AE0A7AA" w:rsidR="0004584D" w:rsidRPr="0004584D" w:rsidRDefault="0004584D" w:rsidP="0004584D">
            <w:pPr>
              <w:jc w:val="left"/>
              <w:rPr>
                <w:rFonts w:ascii="Calibri" w:eastAsia="Times New Roman" w:hAnsi="Calibri" w:cs="Calibri"/>
                <w:color w:val="000000"/>
                <w:sz w:val="16"/>
                <w:szCs w:val="16"/>
                <w:lang w:val="fr-FR"/>
              </w:rPr>
            </w:pPr>
            <w:proofErr w:type="spellStart"/>
            <w:r>
              <w:rPr>
                <w:rFonts w:ascii="Calibri" w:eastAsia="Times New Roman" w:hAnsi="Calibri" w:cs="Calibri"/>
                <w:color w:val="000000"/>
                <w:sz w:val="16"/>
                <w:szCs w:val="16"/>
                <w:lang w:val="fr-FR"/>
              </w:rPr>
              <w:t>Livelihood</w:t>
            </w:r>
            <w:proofErr w:type="spellEnd"/>
          </w:p>
        </w:tc>
        <w:tc>
          <w:tcPr>
            <w:tcW w:w="5107" w:type="dxa"/>
            <w:tcBorders>
              <w:top w:val="nil"/>
              <w:left w:val="nil"/>
              <w:bottom w:val="single" w:sz="4" w:space="0" w:color="auto"/>
              <w:right w:val="single" w:sz="4" w:space="0" w:color="auto"/>
            </w:tcBorders>
            <w:shd w:val="clear" w:color="auto" w:fill="auto"/>
            <w:noWrap/>
            <w:vAlign w:val="bottom"/>
            <w:hideMark/>
          </w:tcPr>
          <w:p w14:paraId="141572CB"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 xml:space="preserve">The marine environment is valuable for </w:t>
            </w:r>
            <w:r>
              <w:rPr>
                <w:rFonts w:ascii="Calibri" w:eastAsia="Times New Roman" w:hAnsi="Calibri" w:cs="Calibri"/>
                <w:i/>
                <w:iCs/>
                <w:color w:val="000000"/>
                <w:sz w:val="18"/>
                <w:szCs w:val="18"/>
              </w:rPr>
              <w:t>our livelihoods</w:t>
            </w:r>
            <w:r w:rsidRPr="0048132A">
              <w:rPr>
                <w:rFonts w:ascii="Calibri" w:eastAsia="Times New Roman" w:hAnsi="Calibri" w:cs="Calibri"/>
                <w:i/>
                <w:iCs/>
                <w:color w:val="000000"/>
                <w:sz w:val="18"/>
                <w:szCs w:val="18"/>
              </w:rPr>
              <w:t>.</w:t>
            </w:r>
          </w:p>
        </w:tc>
        <w:tc>
          <w:tcPr>
            <w:tcW w:w="1156" w:type="dxa"/>
            <w:tcBorders>
              <w:top w:val="nil"/>
              <w:left w:val="nil"/>
              <w:bottom w:val="single" w:sz="4" w:space="0" w:color="auto"/>
              <w:right w:val="single" w:sz="4" w:space="0" w:color="auto"/>
            </w:tcBorders>
            <w:shd w:val="clear" w:color="auto" w:fill="auto"/>
            <w:noWrap/>
            <w:vAlign w:val="bottom"/>
            <w:hideMark/>
          </w:tcPr>
          <w:p w14:paraId="15E18148" w14:textId="58EFE428" w:rsidR="0004584D" w:rsidRPr="0004584D" w:rsidRDefault="0004584D" w:rsidP="00764271">
            <w:pPr>
              <w:jc w:val="center"/>
              <w:rPr>
                <w:rFonts w:ascii="Calibri" w:eastAsia="Times New Roman" w:hAnsi="Calibri" w:cs="Calibri"/>
                <w:color w:val="000000"/>
                <w:sz w:val="18"/>
                <w:szCs w:val="18"/>
                <w:lang w:val="fr-FR"/>
              </w:rPr>
            </w:pPr>
            <w:r w:rsidRPr="0048132A">
              <w:rPr>
                <w:rFonts w:ascii="Calibri" w:eastAsia="Times New Roman" w:hAnsi="Calibri" w:cs="Calibri"/>
                <w:color w:val="000000"/>
                <w:sz w:val="18"/>
                <w:szCs w:val="18"/>
              </w:rPr>
              <w:t>5</w:t>
            </w:r>
            <w:r>
              <w:rPr>
                <w:rFonts w:ascii="Calibri" w:eastAsia="Times New Roman" w:hAnsi="Calibri" w:cs="Calibri"/>
                <w:color w:val="000000"/>
                <w:sz w:val="18"/>
                <w:szCs w:val="18"/>
              </w:rPr>
              <w:t>0</w:t>
            </w:r>
          </w:p>
        </w:tc>
      </w:tr>
      <w:tr w:rsidR="0004584D" w:rsidRPr="0048132A" w14:paraId="4E5D2E70" w14:textId="77777777" w:rsidTr="00A72274">
        <w:trPr>
          <w:trHeight w:val="256"/>
        </w:trPr>
        <w:tc>
          <w:tcPr>
            <w:tcW w:w="8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978737"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MPAs</w:t>
            </w:r>
          </w:p>
        </w:tc>
        <w:tc>
          <w:tcPr>
            <w:tcW w:w="2497" w:type="dxa"/>
            <w:tcBorders>
              <w:top w:val="nil"/>
              <w:left w:val="nil"/>
              <w:bottom w:val="single" w:sz="4" w:space="0" w:color="auto"/>
              <w:right w:val="single" w:sz="4" w:space="0" w:color="auto"/>
            </w:tcBorders>
            <w:shd w:val="clear" w:color="D9D9D9" w:fill="D9D9D9"/>
            <w:noWrap/>
            <w:vAlign w:val="bottom"/>
            <w:hideMark/>
          </w:tcPr>
          <w:p w14:paraId="5F2B3C38" w14:textId="162B7C0E" w:rsidR="0004584D" w:rsidRPr="00C909F1" w:rsidRDefault="00C909F1" w:rsidP="0004584D">
            <w:pPr>
              <w:jc w:val="left"/>
              <w:rPr>
                <w:rFonts w:ascii="Calibri" w:eastAsia="Times New Roman" w:hAnsi="Calibri" w:cs="Calibri"/>
                <w:color w:val="000000"/>
                <w:sz w:val="16"/>
                <w:szCs w:val="16"/>
                <w:lang w:val="fr-FR"/>
              </w:rPr>
            </w:pPr>
            <w:proofErr w:type="spellStart"/>
            <w:r>
              <w:rPr>
                <w:rFonts w:ascii="Calibri" w:eastAsia="Times New Roman" w:hAnsi="Calibri" w:cs="Calibri"/>
                <w:color w:val="000000"/>
                <w:sz w:val="16"/>
                <w:szCs w:val="16"/>
                <w:lang w:val="fr-FR"/>
              </w:rPr>
              <w:t>MPAs</w:t>
            </w:r>
            <w:proofErr w:type="spellEnd"/>
            <w:r>
              <w:rPr>
                <w:rFonts w:ascii="Calibri" w:eastAsia="Times New Roman" w:hAnsi="Calibri" w:cs="Calibri"/>
                <w:color w:val="000000"/>
                <w:sz w:val="16"/>
                <w:szCs w:val="16"/>
                <w:lang w:val="fr-FR"/>
              </w:rPr>
              <w:t xml:space="preserve"> for </w:t>
            </w:r>
            <w:proofErr w:type="spellStart"/>
            <w:r>
              <w:rPr>
                <w:rFonts w:ascii="Calibri" w:eastAsia="Times New Roman" w:hAnsi="Calibri" w:cs="Calibri"/>
                <w:color w:val="000000"/>
                <w:sz w:val="16"/>
                <w:szCs w:val="16"/>
                <w:lang w:val="fr-FR"/>
              </w:rPr>
              <w:t>fish</w:t>
            </w:r>
            <w:proofErr w:type="spellEnd"/>
          </w:p>
        </w:tc>
        <w:tc>
          <w:tcPr>
            <w:tcW w:w="5107" w:type="dxa"/>
            <w:tcBorders>
              <w:top w:val="nil"/>
              <w:left w:val="nil"/>
              <w:bottom w:val="single" w:sz="4" w:space="0" w:color="auto"/>
              <w:right w:val="single" w:sz="4" w:space="0" w:color="auto"/>
            </w:tcBorders>
            <w:shd w:val="clear" w:color="D9D9D9" w:fill="D9D9D9"/>
            <w:noWrap/>
            <w:vAlign w:val="bottom"/>
            <w:hideMark/>
          </w:tcPr>
          <w:p w14:paraId="18B2181F"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MPAs (can) produce benefits for fish.</w:t>
            </w:r>
          </w:p>
        </w:tc>
        <w:tc>
          <w:tcPr>
            <w:tcW w:w="1156" w:type="dxa"/>
            <w:tcBorders>
              <w:top w:val="nil"/>
              <w:left w:val="nil"/>
              <w:bottom w:val="single" w:sz="4" w:space="0" w:color="auto"/>
              <w:right w:val="single" w:sz="4" w:space="0" w:color="auto"/>
            </w:tcBorders>
            <w:shd w:val="clear" w:color="D9D9D9" w:fill="D9D9D9"/>
            <w:noWrap/>
            <w:vAlign w:val="bottom"/>
            <w:hideMark/>
          </w:tcPr>
          <w:p w14:paraId="035426B2"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44</w:t>
            </w:r>
          </w:p>
        </w:tc>
      </w:tr>
      <w:tr w:rsidR="0004584D" w:rsidRPr="0048132A" w14:paraId="6E176D49" w14:textId="77777777" w:rsidTr="00A72274">
        <w:trPr>
          <w:trHeight w:val="256"/>
        </w:trPr>
        <w:tc>
          <w:tcPr>
            <w:tcW w:w="891" w:type="dxa"/>
            <w:vMerge/>
            <w:tcBorders>
              <w:top w:val="nil"/>
              <w:left w:val="single" w:sz="4" w:space="0" w:color="auto"/>
              <w:bottom w:val="single" w:sz="4" w:space="0" w:color="auto"/>
              <w:right w:val="single" w:sz="4" w:space="0" w:color="auto"/>
            </w:tcBorders>
            <w:shd w:val="clear" w:color="auto" w:fill="auto"/>
            <w:vAlign w:val="center"/>
            <w:hideMark/>
          </w:tcPr>
          <w:p w14:paraId="67CB6C3C" w14:textId="77777777" w:rsidR="0004584D" w:rsidRPr="0048132A" w:rsidRDefault="0004584D" w:rsidP="00764271">
            <w:pPr>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020419B6" w14:textId="193CB592" w:rsidR="0004584D" w:rsidRPr="00C909F1" w:rsidRDefault="00C909F1" w:rsidP="0004584D">
            <w:pPr>
              <w:jc w:val="left"/>
              <w:rPr>
                <w:rFonts w:ascii="Calibri" w:eastAsia="Times New Roman" w:hAnsi="Calibri" w:cs="Calibri"/>
                <w:color w:val="000000"/>
                <w:sz w:val="16"/>
                <w:szCs w:val="16"/>
                <w:lang w:val="fr-FR"/>
              </w:rPr>
            </w:pPr>
            <w:proofErr w:type="spellStart"/>
            <w:r>
              <w:rPr>
                <w:rFonts w:ascii="Calibri" w:eastAsia="Times New Roman" w:hAnsi="Calibri" w:cs="Calibri"/>
                <w:color w:val="000000"/>
                <w:sz w:val="16"/>
                <w:szCs w:val="16"/>
                <w:lang w:val="fr-FR"/>
              </w:rPr>
              <w:t>MPAs</w:t>
            </w:r>
            <w:proofErr w:type="spellEnd"/>
            <w:r>
              <w:rPr>
                <w:rFonts w:ascii="Calibri" w:eastAsia="Times New Roman" w:hAnsi="Calibri" w:cs="Calibri"/>
                <w:color w:val="000000"/>
                <w:sz w:val="16"/>
                <w:szCs w:val="16"/>
                <w:lang w:val="fr-FR"/>
              </w:rPr>
              <w:t xml:space="preserve"> for local people</w:t>
            </w:r>
          </w:p>
        </w:tc>
        <w:tc>
          <w:tcPr>
            <w:tcW w:w="5107" w:type="dxa"/>
            <w:tcBorders>
              <w:top w:val="nil"/>
              <w:left w:val="nil"/>
              <w:bottom w:val="single" w:sz="4" w:space="0" w:color="auto"/>
              <w:right w:val="single" w:sz="4" w:space="0" w:color="auto"/>
            </w:tcBorders>
            <w:shd w:val="clear" w:color="auto" w:fill="auto"/>
            <w:noWrap/>
            <w:vAlign w:val="bottom"/>
            <w:hideMark/>
          </w:tcPr>
          <w:p w14:paraId="725AFB69"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MPAs (can) produce benefits for local people.</w:t>
            </w:r>
          </w:p>
        </w:tc>
        <w:tc>
          <w:tcPr>
            <w:tcW w:w="1156" w:type="dxa"/>
            <w:tcBorders>
              <w:top w:val="nil"/>
              <w:left w:val="nil"/>
              <w:bottom w:val="single" w:sz="4" w:space="0" w:color="auto"/>
              <w:right w:val="single" w:sz="4" w:space="0" w:color="auto"/>
            </w:tcBorders>
            <w:shd w:val="clear" w:color="auto" w:fill="auto"/>
            <w:noWrap/>
            <w:vAlign w:val="bottom"/>
            <w:hideMark/>
          </w:tcPr>
          <w:p w14:paraId="276BD001"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45</w:t>
            </w:r>
          </w:p>
        </w:tc>
      </w:tr>
      <w:tr w:rsidR="0004584D" w:rsidRPr="0048132A" w14:paraId="0444DABF" w14:textId="77777777" w:rsidTr="00A72274">
        <w:trPr>
          <w:trHeight w:val="256"/>
        </w:trPr>
        <w:tc>
          <w:tcPr>
            <w:tcW w:w="891" w:type="dxa"/>
            <w:vMerge/>
            <w:tcBorders>
              <w:top w:val="nil"/>
              <w:left w:val="single" w:sz="4" w:space="0" w:color="auto"/>
              <w:bottom w:val="single" w:sz="4" w:space="0" w:color="auto"/>
              <w:right w:val="single" w:sz="4" w:space="0" w:color="auto"/>
            </w:tcBorders>
            <w:shd w:val="clear" w:color="auto" w:fill="auto"/>
            <w:vAlign w:val="center"/>
            <w:hideMark/>
          </w:tcPr>
          <w:p w14:paraId="13C868D5" w14:textId="77777777" w:rsidR="0004584D" w:rsidRPr="0048132A" w:rsidRDefault="0004584D" w:rsidP="00764271">
            <w:pPr>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D9D9D9" w:fill="D9D9D9"/>
            <w:noWrap/>
            <w:vAlign w:val="bottom"/>
            <w:hideMark/>
          </w:tcPr>
          <w:p w14:paraId="0A6A68A8" w14:textId="5CCAA19B" w:rsidR="0004584D" w:rsidRPr="00C909F1" w:rsidRDefault="00C909F1" w:rsidP="0004584D">
            <w:pPr>
              <w:jc w:val="left"/>
              <w:rPr>
                <w:rFonts w:ascii="Calibri" w:eastAsia="Times New Roman" w:hAnsi="Calibri" w:cs="Calibri"/>
                <w:color w:val="000000"/>
                <w:sz w:val="16"/>
                <w:szCs w:val="16"/>
                <w:lang w:val="fr-FR"/>
              </w:rPr>
            </w:pPr>
            <w:proofErr w:type="spellStart"/>
            <w:r>
              <w:rPr>
                <w:rFonts w:ascii="Calibri" w:eastAsia="Times New Roman" w:hAnsi="Calibri" w:cs="Calibri"/>
                <w:color w:val="000000"/>
                <w:sz w:val="16"/>
                <w:szCs w:val="16"/>
                <w:lang w:val="fr-FR"/>
              </w:rPr>
              <w:t>MPAs</w:t>
            </w:r>
            <w:proofErr w:type="spellEnd"/>
            <w:r>
              <w:rPr>
                <w:rFonts w:ascii="Calibri" w:eastAsia="Times New Roman" w:hAnsi="Calibri" w:cs="Calibri"/>
                <w:color w:val="000000"/>
                <w:sz w:val="16"/>
                <w:szCs w:val="16"/>
                <w:lang w:val="fr-FR"/>
              </w:rPr>
              <w:t xml:space="preserve"> for </w:t>
            </w:r>
            <w:proofErr w:type="spellStart"/>
            <w:r>
              <w:rPr>
                <w:rFonts w:ascii="Calibri" w:eastAsia="Times New Roman" w:hAnsi="Calibri" w:cs="Calibri"/>
                <w:color w:val="000000"/>
                <w:sz w:val="16"/>
                <w:szCs w:val="16"/>
                <w:lang w:val="fr-FR"/>
              </w:rPr>
              <w:t>fisheries</w:t>
            </w:r>
            <w:proofErr w:type="spellEnd"/>
          </w:p>
        </w:tc>
        <w:tc>
          <w:tcPr>
            <w:tcW w:w="5107" w:type="dxa"/>
            <w:tcBorders>
              <w:top w:val="nil"/>
              <w:left w:val="nil"/>
              <w:bottom w:val="single" w:sz="4" w:space="0" w:color="auto"/>
              <w:right w:val="single" w:sz="4" w:space="0" w:color="auto"/>
            </w:tcBorders>
            <w:shd w:val="clear" w:color="D9D9D9" w:fill="D9D9D9"/>
            <w:noWrap/>
            <w:vAlign w:val="bottom"/>
            <w:hideMark/>
          </w:tcPr>
          <w:p w14:paraId="2F3DAE21"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The goal of MPAs is to improve fisheries.</w:t>
            </w:r>
          </w:p>
        </w:tc>
        <w:tc>
          <w:tcPr>
            <w:tcW w:w="1156" w:type="dxa"/>
            <w:tcBorders>
              <w:top w:val="nil"/>
              <w:left w:val="nil"/>
              <w:bottom w:val="single" w:sz="4" w:space="0" w:color="auto"/>
              <w:right w:val="single" w:sz="4" w:space="0" w:color="auto"/>
            </w:tcBorders>
            <w:shd w:val="clear" w:color="D9D9D9" w:fill="D9D9D9"/>
            <w:noWrap/>
            <w:vAlign w:val="bottom"/>
            <w:hideMark/>
          </w:tcPr>
          <w:p w14:paraId="6C4DEB32"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25</w:t>
            </w:r>
          </w:p>
        </w:tc>
      </w:tr>
      <w:tr w:rsidR="0004584D" w:rsidRPr="0048132A" w14:paraId="5199A72C" w14:textId="77777777" w:rsidTr="00A72274">
        <w:trPr>
          <w:trHeight w:val="256"/>
        </w:trPr>
        <w:tc>
          <w:tcPr>
            <w:tcW w:w="891" w:type="dxa"/>
            <w:vMerge/>
            <w:tcBorders>
              <w:top w:val="nil"/>
              <w:left w:val="single" w:sz="4" w:space="0" w:color="auto"/>
              <w:bottom w:val="single" w:sz="4" w:space="0" w:color="auto"/>
              <w:right w:val="single" w:sz="4" w:space="0" w:color="auto"/>
            </w:tcBorders>
            <w:shd w:val="clear" w:color="auto" w:fill="auto"/>
            <w:vAlign w:val="center"/>
            <w:hideMark/>
          </w:tcPr>
          <w:p w14:paraId="60889558" w14:textId="77777777" w:rsidR="0004584D" w:rsidRPr="0048132A" w:rsidRDefault="0004584D" w:rsidP="00764271">
            <w:pPr>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72D64781" w14:textId="4BACD19C" w:rsidR="0004584D" w:rsidRPr="00C909F1" w:rsidRDefault="00C909F1" w:rsidP="0004584D">
            <w:pPr>
              <w:jc w:val="left"/>
              <w:rPr>
                <w:rFonts w:ascii="Calibri" w:eastAsia="Times New Roman" w:hAnsi="Calibri" w:cs="Calibri"/>
                <w:color w:val="000000"/>
                <w:sz w:val="16"/>
                <w:szCs w:val="16"/>
                <w:lang w:val="fr-FR"/>
              </w:rPr>
            </w:pPr>
            <w:proofErr w:type="spellStart"/>
            <w:r>
              <w:rPr>
                <w:rFonts w:ascii="Calibri" w:eastAsia="Times New Roman" w:hAnsi="Calibri" w:cs="Calibri"/>
                <w:color w:val="000000"/>
                <w:sz w:val="16"/>
                <w:szCs w:val="16"/>
                <w:lang w:val="fr-FR"/>
              </w:rPr>
              <w:t>MPAs</w:t>
            </w:r>
            <w:proofErr w:type="spellEnd"/>
            <w:r>
              <w:rPr>
                <w:rFonts w:ascii="Calibri" w:eastAsia="Times New Roman" w:hAnsi="Calibri" w:cs="Calibri"/>
                <w:color w:val="000000"/>
                <w:sz w:val="16"/>
                <w:szCs w:val="16"/>
                <w:lang w:val="fr-FR"/>
              </w:rPr>
              <w:t xml:space="preserve"> as </w:t>
            </w:r>
            <w:proofErr w:type="spellStart"/>
            <w:r>
              <w:rPr>
                <w:rFonts w:ascii="Calibri" w:eastAsia="Times New Roman" w:hAnsi="Calibri" w:cs="Calibri"/>
                <w:color w:val="000000"/>
                <w:sz w:val="16"/>
                <w:szCs w:val="16"/>
                <w:lang w:val="fr-FR"/>
              </w:rPr>
              <w:t>coercive</w:t>
            </w:r>
            <w:proofErr w:type="spellEnd"/>
            <w:r>
              <w:rPr>
                <w:rFonts w:ascii="Calibri" w:eastAsia="Times New Roman" w:hAnsi="Calibri" w:cs="Calibri"/>
                <w:color w:val="000000"/>
                <w:sz w:val="16"/>
                <w:szCs w:val="16"/>
                <w:lang w:val="fr-FR"/>
              </w:rPr>
              <w:t xml:space="preserve"> instruments</w:t>
            </w:r>
          </w:p>
        </w:tc>
        <w:tc>
          <w:tcPr>
            <w:tcW w:w="5107" w:type="dxa"/>
            <w:tcBorders>
              <w:top w:val="nil"/>
              <w:left w:val="nil"/>
              <w:bottom w:val="single" w:sz="4" w:space="0" w:color="auto"/>
              <w:right w:val="single" w:sz="4" w:space="0" w:color="auto"/>
            </w:tcBorders>
            <w:shd w:val="clear" w:color="auto" w:fill="auto"/>
            <w:noWrap/>
            <w:vAlign w:val="bottom"/>
            <w:hideMark/>
          </w:tcPr>
          <w:p w14:paraId="21820757"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MPAs need patrolling to be efficient.</w:t>
            </w:r>
          </w:p>
        </w:tc>
        <w:tc>
          <w:tcPr>
            <w:tcW w:w="1156" w:type="dxa"/>
            <w:tcBorders>
              <w:top w:val="nil"/>
              <w:left w:val="nil"/>
              <w:bottom w:val="single" w:sz="4" w:space="0" w:color="auto"/>
              <w:right w:val="single" w:sz="4" w:space="0" w:color="auto"/>
            </w:tcBorders>
            <w:shd w:val="clear" w:color="auto" w:fill="auto"/>
            <w:noWrap/>
            <w:vAlign w:val="bottom"/>
            <w:hideMark/>
          </w:tcPr>
          <w:p w14:paraId="1460689A"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25</w:t>
            </w:r>
          </w:p>
        </w:tc>
      </w:tr>
      <w:tr w:rsidR="0004584D" w:rsidRPr="0048132A" w14:paraId="0F34619D" w14:textId="77777777" w:rsidTr="00A72274">
        <w:trPr>
          <w:trHeight w:val="256"/>
        </w:trPr>
        <w:tc>
          <w:tcPr>
            <w:tcW w:w="8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3E4D5B"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Future</w:t>
            </w:r>
          </w:p>
        </w:tc>
        <w:tc>
          <w:tcPr>
            <w:tcW w:w="2497" w:type="dxa"/>
            <w:tcBorders>
              <w:top w:val="nil"/>
              <w:left w:val="nil"/>
              <w:bottom w:val="single" w:sz="4" w:space="0" w:color="auto"/>
              <w:right w:val="single" w:sz="4" w:space="0" w:color="auto"/>
            </w:tcBorders>
            <w:shd w:val="clear" w:color="D9D9D9" w:fill="D9D9D9"/>
            <w:noWrap/>
            <w:vAlign w:val="bottom"/>
            <w:hideMark/>
          </w:tcPr>
          <w:p w14:paraId="692A790B" w14:textId="5BA1382F" w:rsidR="0004584D" w:rsidRPr="00C909F1" w:rsidRDefault="00C909F1" w:rsidP="0004584D">
            <w:pPr>
              <w:jc w:val="left"/>
              <w:rPr>
                <w:rFonts w:ascii="Calibri" w:eastAsia="Times New Roman" w:hAnsi="Calibri" w:cs="Calibri"/>
                <w:color w:val="000000"/>
                <w:sz w:val="16"/>
                <w:szCs w:val="16"/>
                <w:lang w:val="fr-FR"/>
              </w:rPr>
            </w:pPr>
            <w:r>
              <w:rPr>
                <w:rFonts w:ascii="Calibri" w:eastAsia="Times New Roman" w:hAnsi="Calibri" w:cs="Calibri"/>
                <w:color w:val="000000"/>
                <w:sz w:val="16"/>
                <w:szCs w:val="16"/>
                <w:lang w:val="fr-FR"/>
              </w:rPr>
              <w:t xml:space="preserve">Alternative </w:t>
            </w:r>
            <w:proofErr w:type="spellStart"/>
            <w:r>
              <w:rPr>
                <w:rFonts w:ascii="Calibri" w:eastAsia="Times New Roman" w:hAnsi="Calibri" w:cs="Calibri"/>
                <w:color w:val="000000"/>
                <w:sz w:val="16"/>
                <w:szCs w:val="16"/>
                <w:lang w:val="fr-FR"/>
              </w:rPr>
              <w:t>livelihoods</w:t>
            </w:r>
            <w:proofErr w:type="spellEnd"/>
          </w:p>
        </w:tc>
        <w:tc>
          <w:tcPr>
            <w:tcW w:w="5107" w:type="dxa"/>
            <w:tcBorders>
              <w:top w:val="nil"/>
              <w:left w:val="nil"/>
              <w:bottom w:val="single" w:sz="4" w:space="0" w:color="auto"/>
              <w:right w:val="single" w:sz="4" w:space="0" w:color="auto"/>
            </w:tcBorders>
            <w:shd w:val="clear" w:color="D9D9D9" w:fill="D9D9D9"/>
            <w:noWrap/>
            <w:vAlign w:val="bottom"/>
            <w:hideMark/>
          </w:tcPr>
          <w:p w14:paraId="1D7284CC" w14:textId="77777777" w:rsidR="0004584D" w:rsidRPr="0048132A" w:rsidRDefault="0004584D" w:rsidP="0076427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In the future, there will be other livelihood options.</w:t>
            </w:r>
          </w:p>
        </w:tc>
        <w:tc>
          <w:tcPr>
            <w:tcW w:w="1156" w:type="dxa"/>
            <w:tcBorders>
              <w:top w:val="nil"/>
              <w:left w:val="nil"/>
              <w:bottom w:val="single" w:sz="4" w:space="0" w:color="auto"/>
              <w:right w:val="single" w:sz="4" w:space="0" w:color="auto"/>
            </w:tcBorders>
            <w:shd w:val="clear" w:color="D9D9D9" w:fill="D9D9D9"/>
            <w:noWrap/>
            <w:vAlign w:val="bottom"/>
            <w:hideMark/>
          </w:tcPr>
          <w:p w14:paraId="4D5D4BDE" w14:textId="77777777" w:rsidR="0004584D" w:rsidRPr="0048132A" w:rsidRDefault="0004584D" w:rsidP="0076427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11</w:t>
            </w:r>
          </w:p>
        </w:tc>
      </w:tr>
      <w:tr w:rsidR="00C909F1" w:rsidRPr="0048132A" w14:paraId="3B6CAD95" w14:textId="77777777" w:rsidTr="00A72274">
        <w:trPr>
          <w:trHeight w:val="256"/>
        </w:trPr>
        <w:tc>
          <w:tcPr>
            <w:tcW w:w="891" w:type="dxa"/>
            <w:vMerge/>
            <w:tcBorders>
              <w:top w:val="nil"/>
              <w:left w:val="single" w:sz="4" w:space="0" w:color="auto"/>
              <w:bottom w:val="single" w:sz="4" w:space="0" w:color="auto"/>
              <w:right w:val="single" w:sz="4" w:space="0" w:color="auto"/>
            </w:tcBorders>
            <w:shd w:val="clear" w:color="auto" w:fill="auto"/>
            <w:vAlign w:val="center"/>
            <w:hideMark/>
          </w:tcPr>
          <w:p w14:paraId="67916EF8" w14:textId="77777777" w:rsidR="00C909F1" w:rsidRPr="0048132A" w:rsidRDefault="00C909F1" w:rsidP="00C909F1">
            <w:pPr>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515AFD01" w14:textId="6903CBA1" w:rsidR="00C909F1" w:rsidRPr="0004584D" w:rsidRDefault="00C909F1" w:rsidP="00C909F1">
            <w:pPr>
              <w:jc w:val="left"/>
              <w:rPr>
                <w:rFonts w:ascii="Calibri" w:eastAsia="Times New Roman" w:hAnsi="Calibri" w:cs="Calibri"/>
                <w:color w:val="000000"/>
                <w:sz w:val="16"/>
                <w:szCs w:val="16"/>
              </w:rPr>
            </w:pPr>
            <w:r>
              <w:rPr>
                <w:rFonts w:ascii="Calibri" w:eastAsia="Times New Roman" w:hAnsi="Calibri" w:cs="Calibri"/>
                <w:color w:val="000000"/>
                <w:sz w:val="16"/>
                <w:szCs w:val="16"/>
                <w:lang w:val="fr-FR"/>
              </w:rPr>
              <w:t xml:space="preserve">Future </w:t>
            </w:r>
            <w:proofErr w:type="spellStart"/>
            <w:r>
              <w:rPr>
                <w:rFonts w:ascii="Calibri" w:eastAsia="Times New Roman" w:hAnsi="Calibri" w:cs="Calibri"/>
                <w:color w:val="000000"/>
                <w:sz w:val="16"/>
                <w:szCs w:val="16"/>
                <w:lang w:val="fr-FR"/>
              </w:rPr>
              <w:t>unsustainability</w:t>
            </w:r>
            <w:proofErr w:type="spellEnd"/>
          </w:p>
        </w:tc>
        <w:tc>
          <w:tcPr>
            <w:tcW w:w="5107" w:type="dxa"/>
            <w:tcBorders>
              <w:top w:val="nil"/>
              <w:left w:val="nil"/>
              <w:bottom w:val="single" w:sz="4" w:space="0" w:color="auto"/>
              <w:right w:val="single" w:sz="4" w:space="0" w:color="auto"/>
            </w:tcBorders>
            <w:shd w:val="clear" w:color="auto" w:fill="auto"/>
            <w:noWrap/>
            <w:vAlign w:val="bottom"/>
            <w:hideMark/>
          </w:tcPr>
          <w:p w14:paraId="2AA8F232" w14:textId="16478AF7" w:rsidR="00C909F1" w:rsidRPr="0048132A" w:rsidRDefault="00C909F1" w:rsidP="00C909F1">
            <w:pPr>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In the future, I am afraid that there are no more fish.</w:t>
            </w:r>
          </w:p>
        </w:tc>
        <w:tc>
          <w:tcPr>
            <w:tcW w:w="1156" w:type="dxa"/>
            <w:tcBorders>
              <w:top w:val="nil"/>
              <w:left w:val="nil"/>
              <w:bottom w:val="single" w:sz="4" w:space="0" w:color="auto"/>
              <w:right w:val="single" w:sz="4" w:space="0" w:color="auto"/>
            </w:tcBorders>
            <w:shd w:val="clear" w:color="auto" w:fill="auto"/>
            <w:noWrap/>
            <w:vAlign w:val="bottom"/>
            <w:hideMark/>
          </w:tcPr>
          <w:p w14:paraId="2E60320B" w14:textId="216D02A9" w:rsidR="00C909F1" w:rsidRPr="0048132A" w:rsidRDefault="00C909F1" w:rsidP="00C909F1">
            <w:pPr>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17</w:t>
            </w:r>
          </w:p>
        </w:tc>
      </w:tr>
    </w:tbl>
    <w:p w14:paraId="04115CC9" w14:textId="6E7D1F9C" w:rsidR="00A72274" w:rsidRPr="00A72274" w:rsidRDefault="00A72274" w:rsidP="00A72274">
      <w:pPr>
        <w:jc w:val="center"/>
        <w:rPr>
          <w:i/>
          <w:iCs/>
          <w:lang w:val="en-US"/>
        </w:rPr>
      </w:pPr>
      <w:r w:rsidRPr="00A72274">
        <w:rPr>
          <w:i/>
          <w:iCs/>
          <w:lang w:val="en-US"/>
        </w:rPr>
        <w:t>Table 1. Example</w:t>
      </w:r>
      <w:r>
        <w:rPr>
          <w:i/>
          <w:iCs/>
          <w:lang w:val="en-US"/>
        </w:rPr>
        <w:t>s</w:t>
      </w:r>
      <w:r w:rsidRPr="00A72274">
        <w:rPr>
          <w:i/>
          <w:iCs/>
          <w:lang w:val="en-US"/>
        </w:rPr>
        <w:t xml:space="preserve"> of categories, themes and codes used to analyze the answers to open-ended questionnaires.</w:t>
      </w:r>
    </w:p>
    <w:p w14:paraId="7DBB8E65" w14:textId="25B42C5F" w:rsidR="00C909F1" w:rsidRDefault="00C909F1" w:rsidP="00C909F1">
      <w:pPr>
        <w:jc w:val="left"/>
        <w:rPr>
          <w:u w:val="single"/>
          <w:lang w:val="en-US"/>
        </w:rPr>
      </w:pPr>
      <w:r>
        <w:rPr>
          <w:lang w:val="en-US"/>
        </w:rPr>
        <w:br/>
      </w:r>
      <w:r w:rsidRPr="00C909F1">
        <w:rPr>
          <w:u w:val="single"/>
          <w:lang w:val="en-US"/>
        </w:rPr>
        <w:t>3.2 Difference</w:t>
      </w:r>
      <w:r>
        <w:rPr>
          <w:u w:val="single"/>
          <w:lang w:val="en-US"/>
        </w:rPr>
        <w:t xml:space="preserve"> </w:t>
      </w:r>
      <w:r w:rsidR="0031576E">
        <w:rPr>
          <w:u w:val="single"/>
          <w:lang w:val="en-US"/>
        </w:rPr>
        <w:t>in</w:t>
      </w:r>
      <w:r>
        <w:rPr>
          <w:u w:val="single"/>
          <w:lang w:val="en-US"/>
        </w:rPr>
        <w:t xml:space="preserve"> discourses</w:t>
      </w:r>
      <w:r w:rsidRPr="00C909F1">
        <w:rPr>
          <w:u w:val="single"/>
          <w:lang w:val="en-US"/>
        </w:rPr>
        <w:t xml:space="preserve"> between people involved in </w:t>
      </w:r>
      <w:r>
        <w:rPr>
          <w:u w:val="single"/>
          <w:lang w:val="en-US"/>
        </w:rPr>
        <w:t>the NGO’s initiatives</w:t>
      </w:r>
    </w:p>
    <w:p w14:paraId="37803405" w14:textId="4C587C62" w:rsidR="00C909F1" w:rsidRDefault="00C909F1" w:rsidP="00C909F1">
      <w:pPr>
        <w:jc w:val="left"/>
        <w:rPr>
          <w:u w:val="single"/>
          <w:lang w:val="en-US"/>
        </w:rPr>
      </w:pPr>
    </w:p>
    <w:p w14:paraId="414D14CE" w14:textId="77777777" w:rsidR="00C909F1" w:rsidRDefault="00C909F1" w:rsidP="006E3B5C">
      <w:pPr>
        <w:rPr>
          <w:lang w:val="en-US"/>
        </w:rPr>
      </w:pPr>
    </w:p>
    <w:p w14:paraId="4BAB0AEC" w14:textId="4A2DE00E" w:rsidR="007E0059" w:rsidRDefault="006E3B5C" w:rsidP="00E541C7">
      <w:pPr>
        <w:jc w:val="center"/>
        <w:rPr>
          <w:lang w:val="en-US"/>
        </w:rPr>
      </w:pPr>
      <w:r>
        <w:rPr>
          <w:noProof/>
          <w:lang w:val="en-US"/>
        </w:rPr>
        <w:lastRenderedPageBreak/>
        <w:drawing>
          <wp:inline distT="0" distB="0" distL="0" distR="0" wp14:anchorId="5CF946C9" wp14:editId="1E791F07">
            <wp:extent cx="6610525" cy="503809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2179" cy="5062214"/>
                    </a:xfrm>
                    <a:prstGeom prst="rect">
                      <a:avLst/>
                    </a:prstGeom>
                  </pic:spPr>
                </pic:pic>
              </a:graphicData>
            </a:graphic>
          </wp:inline>
        </w:drawing>
      </w:r>
    </w:p>
    <w:p w14:paraId="016FE6B8" w14:textId="77777777" w:rsidR="006E3B5C" w:rsidRDefault="006E3B5C" w:rsidP="0004584D">
      <w:pPr>
        <w:jc w:val="center"/>
        <w:rPr>
          <w:i/>
          <w:iCs/>
          <w:sz w:val="20"/>
          <w:szCs w:val="20"/>
          <w:lang w:val="en-US"/>
        </w:rPr>
      </w:pPr>
    </w:p>
    <w:p w14:paraId="4A655FE5" w14:textId="58D7B4B8" w:rsidR="00E541C7" w:rsidRDefault="00E541C7" w:rsidP="0004584D">
      <w:pPr>
        <w:jc w:val="center"/>
        <w:rPr>
          <w:lang w:val="en-US"/>
        </w:rPr>
      </w:pPr>
      <w:r w:rsidRPr="00E541C7">
        <w:rPr>
          <w:i/>
          <w:iCs/>
          <w:sz w:val="20"/>
          <w:szCs w:val="20"/>
          <w:lang w:val="en-US"/>
        </w:rPr>
        <w:t xml:space="preserve">Fig </w:t>
      </w:r>
      <w:r w:rsidR="00A72274">
        <w:rPr>
          <w:i/>
          <w:iCs/>
          <w:sz w:val="20"/>
          <w:szCs w:val="20"/>
          <w:lang w:val="en-US"/>
        </w:rPr>
        <w:t>1</w:t>
      </w:r>
      <w:r w:rsidRPr="00E541C7">
        <w:rPr>
          <w:i/>
          <w:iCs/>
          <w:sz w:val="20"/>
          <w:szCs w:val="20"/>
          <w:lang w:val="en-US"/>
        </w:rPr>
        <w:t xml:space="preserve">. Themes identified and their repartition among </w:t>
      </w:r>
      <w:r>
        <w:rPr>
          <w:i/>
          <w:iCs/>
          <w:sz w:val="20"/>
          <w:szCs w:val="20"/>
          <w:lang w:val="en-US"/>
        </w:rPr>
        <w:t>residents</w:t>
      </w:r>
      <w:r w:rsidRPr="00E541C7">
        <w:rPr>
          <w:i/>
          <w:iCs/>
          <w:sz w:val="20"/>
          <w:szCs w:val="20"/>
          <w:lang w:val="en-US"/>
        </w:rPr>
        <w:t xml:space="preserve"> who took part to </w:t>
      </w:r>
      <w:r>
        <w:rPr>
          <w:i/>
          <w:iCs/>
          <w:sz w:val="20"/>
          <w:szCs w:val="20"/>
          <w:lang w:val="en-US"/>
        </w:rPr>
        <w:t>a local</w:t>
      </w:r>
      <w:r w:rsidRPr="00E541C7">
        <w:rPr>
          <w:i/>
          <w:iCs/>
          <w:sz w:val="20"/>
          <w:szCs w:val="20"/>
          <w:lang w:val="en-US"/>
        </w:rPr>
        <w:t xml:space="preserve"> NGO’s project and people who did not.</w:t>
      </w:r>
    </w:p>
    <w:p w14:paraId="2AF146B5" w14:textId="053264F9" w:rsidR="00E541C7" w:rsidRDefault="00E541C7" w:rsidP="00E541C7">
      <w:pPr>
        <w:rPr>
          <w:lang w:val="en-US"/>
        </w:rPr>
      </w:pPr>
    </w:p>
    <w:p w14:paraId="7DD4D372" w14:textId="26F3B65D" w:rsidR="00814318" w:rsidRDefault="00814318" w:rsidP="00814318">
      <w:pPr>
        <w:rPr>
          <w:lang w:val="en-US"/>
        </w:rPr>
      </w:pPr>
    </w:p>
    <w:p w14:paraId="4EE15A15" w14:textId="3649B2F8" w:rsidR="006E3B5C" w:rsidRPr="006E3B5C" w:rsidRDefault="006E3B5C" w:rsidP="006E3B5C">
      <w:pPr>
        <w:pStyle w:val="ListParagraph"/>
        <w:numPr>
          <w:ilvl w:val="0"/>
          <w:numId w:val="1"/>
        </w:numPr>
        <w:jc w:val="left"/>
        <w:rPr>
          <w:u w:val="single"/>
          <w:lang w:val="en-US"/>
        </w:rPr>
      </w:pPr>
      <w:r>
        <w:rPr>
          <w:lang w:val="en-US"/>
        </w:rPr>
        <w:t>Few differences were observed between groups of respondents, yet a somehow higher emphasis on ecosystem-based interventions, in particular MPAs.</w:t>
      </w:r>
    </w:p>
    <w:p w14:paraId="446397AE" w14:textId="77777777" w:rsidR="006E3B5C" w:rsidRPr="00C909F1" w:rsidRDefault="006E3B5C" w:rsidP="006E3B5C">
      <w:pPr>
        <w:pStyle w:val="ListParagraph"/>
        <w:numPr>
          <w:ilvl w:val="0"/>
          <w:numId w:val="1"/>
        </w:numPr>
        <w:jc w:val="left"/>
        <w:rPr>
          <w:u w:val="single"/>
          <w:lang w:val="en-US"/>
        </w:rPr>
      </w:pPr>
    </w:p>
    <w:p w14:paraId="6EA7C9BA" w14:textId="35F2CA66" w:rsidR="00E541C7" w:rsidRDefault="00E541C7" w:rsidP="00814318">
      <w:pPr>
        <w:rPr>
          <w:lang w:val="en-US"/>
        </w:rPr>
      </w:pPr>
    </w:p>
    <w:p w14:paraId="3E4B7F33" w14:textId="715BA0B0" w:rsidR="00E541C7" w:rsidRDefault="00E541C7" w:rsidP="00814318">
      <w:pPr>
        <w:rPr>
          <w:lang w:val="en-US"/>
        </w:rPr>
      </w:pPr>
    </w:p>
    <w:p w14:paraId="633085FB" w14:textId="0D6AA36B" w:rsidR="00E541C7" w:rsidRDefault="006E3B5C" w:rsidP="00814318">
      <w:pPr>
        <w:rPr>
          <w:lang w:val="en-US"/>
        </w:rPr>
      </w:pPr>
      <w:r>
        <w:rPr>
          <w:noProof/>
          <w:lang w:val="en-US"/>
        </w:rPr>
        <w:lastRenderedPageBreak/>
        <w:drawing>
          <wp:inline distT="0" distB="0" distL="0" distR="0" wp14:anchorId="4F0BF811" wp14:editId="1F125AD5">
            <wp:extent cx="6604297" cy="46894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8481" cy="4706618"/>
                    </a:xfrm>
                    <a:prstGeom prst="rect">
                      <a:avLst/>
                    </a:prstGeom>
                  </pic:spPr>
                </pic:pic>
              </a:graphicData>
            </a:graphic>
          </wp:inline>
        </w:drawing>
      </w:r>
    </w:p>
    <w:p w14:paraId="771FB0B5" w14:textId="18CCBBD6" w:rsidR="00E541C7" w:rsidRPr="00764271" w:rsidRDefault="00E541C7" w:rsidP="00E541C7">
      <w:pPr>
        <w:jc w:val="center"/>
        <w:rPr>
          <w:i/>
          <w:iCs/>
          <w:sz w:val="20"/>
          <w:szCs w:val="20"/>
          <w:lang w:val="en-US"/>
        </w:rPr>
      </w:pPr>
      <w:r w:rsidRPr="00764271">
        <w:rPr>
          <w:i/>
          <w:iCs/>
          <w:sz w:val="20"/>
          <w:szCs w:val="20"/>
          <w:lang w:val="en-US"/>
        </w:rPr>
        <w:t>Fig 2. Network linking respondents and the themes each of them identified. The size of each node is proportional to a) the number of themes each respondent identified, or b) the number of times each theme was identified.</w:t>
      </w:r>
    </w:p>
    <w:p w14:paraId="52082732" w14:textId="131A2813" w:rsidR="007E0059" w:rsidRDefault="007E0059" w:rsidP="007E0059">
      <w:pPr>
        <w:rPr>
          <w:lang w:val="en-US"/>
        </w:rPr>
      </w:pPr>
    </w:p>
    <w:p w14:paraId="6D801427" w14:textId="587B3CB1" w:rsidR="00C909F1" w:rsidRDefault="00C909F1" w:rsidP="007E0059">
      <w:pPr>
        <w:rPr>
          <w:u w:val="single"/>
          <w:lang w:val="en-US"/>
        </w:rPr>
      </w:pPr>
      <w:r w:rsidRPr="00C909F1">
        <w:rPr>
          <w:u w:val="single"/>
          <w:lang w:val="en-US"/>
        </w:rPr>
        <w:t xml:space="preserve">3.3 </w:t>
      </w:r>
      <w:r w:rsidR="00AA7830">
        <w:rPr>
          <w:u w:val="single"/>
          <w:lang w:val="en-US"/>
        </w:rPr>
        <w:t>Conflicting representations among other groups</w:t>
      </w:r>
    </w:p>
    <w:p w14:paraId="176CEAE8" w14:textId="487C9508" w:rsidR="00C909F1" w:rsidRDefault="00C909F1" w:rsidP="007E0059">
      <w:pPr>
        <w:rPr>
          <w:lang w:val="en-US"/>
        </w:rPr>
      </w:pPr>
    </w:p>
    <w:p w14:paraId="6E6E2A12" w14:textId="5179DC2A" w:rsidR="00C909F1" w:rsidRDefault="00C909F1" w:rsidP="00C909F1">
      <w:pPr>
        <w:pStyle w:val="ListParagraph"/>
        <w:numPr>
          <w:ilvl w:val="0"/>
          <w:numId w:val="1"/>
        </w:numPr>
        <w:rPr>
          <w:lang w:val="en-US"/>
        </w:rPr>
      </w:pPr>
      <w:r>
        <w:rPr>
          <w:lang w:val="en-US"/>
        </w:rPr>
        <w:t xml:space="preserve">Respondents from </w:t>
      </w:r>
      <w:proofErr w:type="spellStart"/>
      <w:r>
        <w:rPr>
          <w:lang w:val="en-US"/>
        </w:rPr>
        <w:t>Silanga</w:t>
      </w:r>
      <w:proofErr w:type="spellEnd"/>
      <w:r>
        <w:rPr>
          <w:lang w:val="en-US"/>
        </w:rPr>
        <w:t xml:space="preserve"> and Batas had different views on the role of coastal management than others: for most people in Batas, MPAs are made</w:t>
      </w:r>
      <w:r w:rsidR="00AA7830">
        <w:rPr>
          <w:lang w:val="en-US"/>
        </w:rPr>
        <w:t xml:space="preserve"> to expel fishermen from other areas; while in </w:t>
      </w:r>
      <w:proofErr w:type="spellStart"/>
      <w:r w:rsidR="00AA7830">
        <w:rPr>
          <w:lang w:val="en-US"/>
        </w:rPr>
        <w:t>Silanga</w:t>
      </w:r>
      <w:proofErr w:type="spellEnd"/>
      <w:r w:rsidR="00AA7830">
        <w:rPr>
          <w:lang w:val="en-US"/>
        </w:rPr>
        <w:t xml:space="preserve">, MPAs are more designed for tourism rather than a fishery management tool. </w:t>
      </w:r>
    </w:p>
    <w:p w14:paraId="4B0008C8" w14:textId="0AD43343" w:rsidR="00AA7830" w:rsidRDefault="00AA7830" w:rsidP="00C909F1">
      <w:pPr>
        <w:pStyle w:val="ListParagraph"/>
        <w:numPr>
          <w:ilvl w:val="0"/>
          <w:numId w:val="1"/>
        </w:numPr>
        <w:rPr>
          <w:lang w:val="en-US"/>
        </w:rPr>
      </w:pPr>
      <w:r>
        <w:rPr>
          <w:lang w:val="en-US"/>
        </w:rPr>
        <w:t xml:space="preserve">Scientists and decision maker have a larger vision of “ecosystem services” that is not much shared among a population emphasizing the nutrition and livelihood benefits obtained from the ocean. </w:t>
      </w:r>
    </w:p>
    <w:p w14:paraId="09BF4678" w14:textId="2017B8E4" w:rsidR="00AA7830" w:rsidRPr="00C909F1" w:rsidRDefault="00AA7830" w:rsidP="00C909F1">
      <w:pPr>
        <w:pStyle w:val="ListParagraph"/>
        <w:numPr>
          <w:ilvl w:val="0"/>
          <w:numId w:val="1"/>
        </w:numPr>
        <w:rPr>
          <w:lang w:val="en-US"/>
        </w:rPr>
      </w:pPr>
      <w:r>
        <w:rPr>
          <w:lang w:val="en-US"/>
        </w:rPr>
        <w:t>Fishers appear more supportive of MPAs as fishery management tools, particularly emphasizing the importance to protect nurseries and the benefits of adult spillover.</w:t>
      </w:r>
    </w:p>
    <w:p w14:paraId="2CFBEC70" w14:textId="77777777" w:rsidR="00C909F1" w:rsidRPr="005540A7" w:rsidRDefault="00C909F1" w:rsidP="007E0059">
      <w:pPr>
        <w:rPr>
          <w:lang w:val="en-US"/>
        </w:rPr>
      </w:pPr>
    </w:p>
    <w:p w14:paraId="2EC0B344" w14:textId="0A5FE8A7" w:rsidR="00AA7830" w:rsidRDefault="007E0059" w:rsidP="00AA7830">
      <w:pPr>
        <w:pStyle w:val="Heading2"/>
        <w:rPr>
          <w:lang w:val="en-US"/>
        </w:rPr>
      </w:pPr>
      <w:r w:rsidRPr="005540A7">
        <w:rPr>
          <w:lang w:val="en-US"/>
        </w:rPr>
        <w:t>4. Discussion</w:t>
      </w:r>
    </w:p>
    <w:p w14:paraId="64C8EF28" w14:textId="77777777" w:rsidR="00AA7830" w:rsidRPr="005540A7" w:rsidRDefault="00AA7830" w:rsidP="007E0059">
      <w:pPr>
        <w:rPr>
          <w:lang w:val="en-US"/>
        </w:rPr>
      </w:pPr>
    </w:p>
    <w:p w14:paraId="3B073AB9" w14:textId="18834D64" w:rsidR="007E0059" w:rsidRPr="00AA7830" w:rsidRDefault="00C909F1" w:rsidP="007E0059">
      <w:pPr>
        <w:rPr>
          <w:u w:val="single"/>
          <w:lang w:val="en-US"/>
        </w:rPr>
      </w:pPr>
      <w:r w:rsidRPr="00AA7830">
        <w:rPr>
          <w:u w:val="single"/>
          <w:lang w:val="en-US"/>
        </w:rPr>
        <w:t>4.1 Agreement on the factors of vulnerability</w:t>
      </w:r>
    </w:p>
    <w:p w14:paraId="003CA536" w14:textId="15413149" w:rsidR="00C909F1" w:rsidRDefault="00C909F1" w:rsidP="007E0059">
      <w:pPr>
        <w:rPr>
          <w:lang w:val="en-US"/>
        </w:rPr>
      </w:pPr>
    </w:p>
    <w:p w14:paraId="010C7D70" w14:textId="74F2AA62" w:rsidR="00AA7830" w:rsidRPr="00AA7830" w:rsidRDefault="0031576E" w:rsidP="00AA7830">
      <w:pPr>
        <w:pStyle w:val="ListParagraph"/>
        <w:numPr>
          <w:ilvl w:val="0"/>
          <w:numId w:val="1"/>
        </w:numPr>
        <w:rPr>
          <w:lang w:val="en-US"/>
        </w:rPr>
      </w:pPr>
      <w:r>
        <w:rPr>
          <w:lang w:val="en-US"/>
        </w:rPr>
        <w:t>The most common elements identified in the discourses of people is a narrative linked to resource depletion, which we can view similar to the narrative of vulnerability.</w:t>
      </w:r>
    </w:p>
    <w:p w14:paraId="22EF31F1" w14:textId="1E87EF18" w:rsidR="00AA7830" w:rsidRDefault="00AA7830" w:rsidP="007E0059">
      <w:pPr>
        <w:rPr>
          <w:lang w:val="en-US"/>
        </w:rPr>
      </w:pPr>
    </w:p>
    <w:p w14:paraId="5FEC373F" w14:textId="762B045D" w:rsidR="00AA7830" w:rsidRPr="00AA7830" w:rsidRDefault="00AA7830" w:rsidP="007E0059">
      <w:pPr>
        <w:rPr>
          <w:u w:val="single"/>
          <w:lang w:val="en-US"/>
        </w:rPr>
      </w:pPr>
      <w:r w:rsidRPr="00AA7830">
        <w:rPr>
          <w:u w:val="single"/>
          <w:lang w:val="en-US"/>
        </w:rPr>
        <w:t xml:space="preserve">4.2 </w:t>
      </w:r>
      <w:r w:rsidR="0031576E">
        <w:rPr>
          <w:u w:val="single"/>
          <w:lang w:val="en-US"/>
        </w:rPr>
        <w:t>The influence of local context on discourse</w:t>
      </w:r>
    </w:p>
    <w:p w14:paraId="13D647AA" w14:textId="51A39F6D" w:rsidR="00AA7830" w:rsidRDefault="00AA7830" w:rsidP="007E0059">
      <w:pPr>
        <w:rPr>
          <w:lang w:val="en-US"/>
        </w:rPr>
      </w:pPr>
    </w:p>
    <w:p w14:paraId="0D27EB19" w14:textId="1C75C3EB" w:rsidR="00AA7830" w:rsidRPr="00AA7830" w:rsidRDefault="00AA7830" w:rsidP="00AA7830">
      <w:pPr>
        <w:pStyle w:val="ListParagraph"/>
        <w:numPr>
          <w:ilvl w:val="0"/>
          <w:numId w:val="1"/>
        </w:numPr>
        <w:rPr>
          <w:lang w:val="en-US"/>
        </w:rPr>
      </w:pPr>
    </w:p>
    <w:p w14:paraId="3480F0D3" w14:textId="77777777" w:rsidR="00AA7830" w:rsidRDefault="00AA7830" w:rsidP="007E0059">
      <w:pPr>
        <w:rPr>
          <w:lang w:val="en-US"/>
        </w:rPr>
      </w:pPr>
    </w:p>
    <w:p w14:paraId="189351DE" w14:textId="1F614AA7" w:rsidR="00C909F1" w:rsidRPr="00AA7830" w:rsidRDefault="00C909F1" w:rsidP="007E0059">
      <w:pPr>
        <w:rPr>
          <w:u w:val="single"/>
          <w:lang w:val="en-US"/>
        </w:rPr>
      </w:pPr>
      <w:r w:rsidRPr="00AA7830">
        <w:rPr>
          <w:u w:val="single"/>
          <w:lang w:val="en-US"/>
        </w:rPr>
        <w:t>4.</w:t>
      </w:r>
      <w:r w:rsidR="00AA7830">
        <w:rPr>
          <w:u w:val="single"/>
          <w:lang w:val="en-US"/>
        </w:rPr>
        <w:t>3</w:t>
      </w:r>
      <w:r w:rsidRPr="00AA7830">
        <w:rPr>
          <w:u w:val="single"/>
          <w:lang w:val="en-US"/>
        </w:rPr>
        <w:t xml:space="preserve"> </w:t>
      </w:r>
      <w:r w:rsidR="00AA7830" w:rsidRPr="00AA7830">
        <w:rPr>
          <w:u w:val="single"/>
          <w:lang w:val="en-US"/>
        </w:rPr>
        <w:t>High expectations for coastal management</w:t>
      </w:r>
    </w:p>
    <w:p w14:paraId="25F927BF" w14:textId="1C6D1028" w:rsidR="00AA7830" w:rsidRDefault="00AA7830" w:rsidP="007E0059">
      <w:pPr>
        <w:rPr>
          <w:lang w:val="en-US"/>
        </w:rPr>
      </w:pPr>
    </w:p>
    <w:p w14:paraId="1F119EEF" w14:textId="74E4CE57" w:rsidR="00AA7830" w:rsidRPr="00AA7830" w:rsidRDefault="00AA7830" w:rsidP="00AA7830">
      <w:pPr>
        <w:pStyle w:val="ListParagraph"/>
        <w:numPr>
          <w:ilvl w:val="0"/>
          <w:numId w:val="1"/>
        </w:numPr>
        <w:rPr>
          <w:lang w:val="en-US"/>
        </w:rPr>
      </w:pPr>
    </w:p>
    <w:p w14:paraId="10CCAA5F" w14:textId="77777777" w:rsidR="00AA7830" w:rsidRPr="0031576E" w:rsidRDefault="00AA7830" w:rsidP="0031576E">
      <w:pPr>
        <w:rPr>
          <w:lang w:val="en-US"/>
        </w:rPr>
      </w:pPr>
    </w:p>
    <w:p w14:paraId="743EE1F7" w14:textId="3A4168CD" w:rsidR="007E0059" w:rsidRPr="005540A7" w:rsidRDefault="007E0059" w:rsidP="007E0059">
      <w:pPr>
        <w:pStyle w:val="Heading2"/>
        <w:rPr>
          <w:lang w:val="en-US"/>
        </w:rPr>
      </w:pPr>
      <w:r w:rsidRPr="005540A7">
        <w:rPr>
          <w:lang w:val="en-US"/>
        </w:rPr>
        <w:t>5. Conclusion</w:t>
      </w:r>
    </w:p>
    <w:sectPr w:rsidR="007E0059" w:rsidRPr="005540A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Victor Brun" w:date="2021-08-13T16:28:00Z" w:initials="VB">
    <w:p w14:paraId="3CEDCC04" w14:textId="77777777" w:rsidR="00724BD9" w:rsidRDefault="00724BD9">
      <w:pPr>
        <w:pStyle w:val="CommentText"/>
        <w:rPr>
          <w:lang w:val="fr-FR"/>
        </w:rPr>
      </w:pPr>
      <w:r>
        <w:rPr>
          <w:rStyle w:val="CommentReference"/>
        </w:rPr>
        <w:annotationRef/>
      </w:r>
      <w:r>
        <w:rPr>
          <w:lang w:val="fr-FR"/>
        </w:rPr>
        <w:t>Plutôt autour de l’approche que du cas d’étude ?</w:t>
      </w:r>
    </w:p>
    <w:p w14:paraId="07CB6884" w14:textId="77777777" w:rsidR="00724BD9" w:rsidRDefault="00724BD9">
      <w:pPr>
        <w:pStyle w:val="CommentText"/>
        <w:rPr>
          <w:lang w:val="fr-FR"/>
        </w:rPr>
      </w:pPr>
    </w:p>
    <w:p w14:paraId="18E30F23" w14:textId="77777777" w:rsidR="00724BD9" w:rsidRDefault="00724BD9">
      <w:pPr>
        <w:pStyle w:val="CommentText"/>
        <w:rPr>
          <w:lang w:val="en-US"/>
        </w:rPr>
      </w:pPr>
      <w:r>
        <w:rPr>
          <w:lang w:val="en-US"/>
        </w:rPr>
        <w:t>“</w:t>
      </w:r>
      <w:r w:rsidRPr="00724BD9">
        <w:rPr>
          <w:lang w:val="en-US"/>
        </w:rPr>
        <w:t xml:space="preserve">Social-ecological assessment to co-develop </w:t>
      </w:r>
      <w:r>
        <w:rPr>
          <w:lang w:val="en-US"/>
        </w:rPr>
        <w:t>local interventions to sustainability problems involving local communities and external expertise”</w:t>
      </w:r>
    </w:p>
    <w:p w14:paraId="797CC7D9" w14:textId="77777777" w:rsidR="00724BD9" w:rsidRDefault="00724BD9">
      <w:pPr>
        <w:pStyle w:val="CommentText"/>
        <w:rPr>
          <w:lang w:val="en-US"/>
        </w:rPr>
      </w:pPr>
    </w:p>
    <w:p w14:paraId="740B2EC0" w14:textId="77777777" w:rsidR="00724BD9" w:rsidRDefault="00724BD9">
      <w:pPr>
        <w:pStyle w:val="CommentText"/>
        <w:rPr>
          <w:lang w:val="fr-FR"/>
        </w:rPr>
      </w:pPr>
      <w:r w:rsidRPr="00724BD9">
        <w:rPr>
          <w:lang w:val="fr-FR"/>
        </w:rPr>
        <w:t xml:space="preserve">Gap = les </w:t>
      </w:r>
      <w:proofErr w:type="spellStart"/>
      <w:r w:rsidRPr="00724BD9">
        <w:rPr>
          <w:lang w:val="fr-FR"/>
        </w:rPr>
        <w:t>sustainability</w:t>
      </w:r>
      <w:proofErr w:type="spellEnd"/>
      <w:r w:rsidRPr="00724BD9">
        <w:rPr>
          <w:lang w:val="fr-FR"/>
        </w:rPr>
        <w:t xml:space="preserve"> </w:t>
      </w:r>
      <w:proofErr w:type="spellStart"/>
      <w:r w:rsidRPr="00724BD9">
        <w:rPr>
          <w:lang w:val="fr-FR"/>
        </w:rPr>
        <w:t>problems</w:t>
      </w:r>
      <w:proofErr w:type="spellEnd"/>
      <w:r w:rsidRPr="00724BD9">
        <w:rPr>
          <w:lang w:val="fr-FR"/>
        </w:rPr>
        <w:t xml:space="preserve"> sont par essence complexes</w:t>
      </w:r>
      <w:r>
        <w:rPr>
          <w:lang w:val="fr-FR"/>
        </w:rPr>
        <w:t xml:space="preserve">, no one size </w:t>
      </w:r>
      <w:proofErr w:type="spellStart"/>
      <w:r>
        <w:rPr>
          <w:lang w:val="fr-FR"/>
        </w:rPr>
        <w:t>fits</w:t>
      </w:r>
      <w:proofErr w:type="spellEnd"/>
      <w:r>
        <w:rPr>
          <w:lang w:val="fr-FR"/>
        </w:rPr>
        <w:t xml:space="preserve"> all ; à la fois ça implique une expertise pas forcément présente localement (en plus du ILK), mais il a été montré que l’identification de solutions uniquement par des acteurs externes ne marche pas car il faut impliquer les communautés locales.</w:t>
      </w:r>
    </w:p>
    <w:p w14:paraId="58F7D863" w14:textId="77777777" w:rsidR="00724BD9" w:rsidRDefault="00724BD9">
      <w:pPr>
        <w:pStyle w:val="CommentText"/>
        <w:rPr>
          <w:lang w:val="fr-FR"/>
        </w:rPr>
      </w:pPr>
    </w:p>
    <w:p w14:paraId="06517B93" w14:textId="21C8FC70" w:rsidR="00724BD9" w:rsidRPr="00724BD9" w:rsidRDefault="00724BD9">
      <w:pPr>
        <w:pStyle w:val="CommentText"/>
        <w:rPr>
          <w:lang w:val="fr-FR"/>
        </w:rPr>
      </w:pPr>
      <w:r>
        <w:rPr>
          <w:lang w:val="fr-FR"/>
        </w:rPr>
        <w:t xml:space="preserve">Donc =&gt; titre. On montre comment </w:t>
      </w:r>
      <w:proofErr w:type="spellStart"/>
      <w:r>
        <w:rPr>
          <w:lang w:val="fr-FR"/>
        </w:rPr>
        <w:t>co</w:t>
      </w:r>
      <w:proofErr w:type="spellEnd"/>
      <w:r>
        <w:rPr>
          <w:lang w:val="fr-FR"/>
        </w:rPr>
        <w:t xml:space="preserve">-construire une </w:t>
      </w:r>
      <w:proofErr w:type="spellStart"/>
      <w:r>
        <w:rPr>
          <w:lang w:val="fr-FR"/>
        </w:rPr>
        <w:t>theory</w:t>
      </w:r>
      <w:proofErr w:type="spellEnd"/>
      <w:r>
        <w:rPr>
          <w:lang w:val="fr-FR"/>
        </w:rPr>
        <w:t xml:space="preserve"> of change qui permet d’utiliser pleinement ILK et </w:t>
      </w:r>
      <w:proofErr w:type="spellStart"/>
      <w:r>
        <w:rPr>
          <w:lang w:val="fr-FR"/>
        </w:rPr>
        <w:t>external</w:t>
      </w:r>
      <w:proofErr w:type="spellEnd"/>
      <w:r>
        <w:rPr>
          <w:lang w:val="fr-FR"/>
        </w:rPr>
        <w:t xml:space="preserve"> expertise tout en s’insérant dans un social-</w:t>
      </w:r>
      <w:proofErr w:type="spellStart"/>
      <w:r>
        <w:rPr>
          <w:lang w:val="fr-FR"/>
        </w:rPr>
        <w:t>ecological</w:t>
      </w:r>
      <w:proofErr w:type="spellEnd"/>
      <w:r>
        <w:rPr>
          <w:lang w:val="fr-FR"/>
        </w:rPr>
        <w:t xml:space="preserve"> </w:t>
      </w:r>
      <w:proofErr w:type="spellStart"/>
      <w:r>
        <w:rPr>
          <w:lang w:val="fr-FR"/>
        </w:rPr>
        <w:t>framework</w:t>
      </w:r>
      <w:proofErr w:type="spellEnd"/>
      <w:r>
        <w:rPr>
          <w:lang w:val="fr-FR"/>
        </w:rPr>
        <w:t>.</w:t>
      </w:r>
    </w:p>
  </w:comment>
  <w:comment w:id="1" w:author="Victor Brun" w:date="2021-08-13T15:54:00Z" w:initials="VB">
    <w:p w14:paraId="4328B81E" w14:textId="12AD86B3" w:rsidR="00811118" w:rsidRPr="00724BD9" w:rsidRDefault="00811118" w:rsidP="00811118">
      <w:pPr>
        <w:pStyle w:val="CommentText"/>
        <w:rPr>
          <w:lang w:val="fr-FR"/>
        </w:rPr>
      </w:pPr>
      <w:r>
        <w:rPr>
          <w:rStyle w:val="CommentReference"/>
        </w:rPr>
        <w:annotationRef/>
      </w:r>
      <w:r w:rsidRPr="00724BD9">
        <w:rPr>
          <w:lang w:val="fr-FR"/>
        </w:rPr>
        <w:t xml:space="preserve">1) </w:t>
      </w:r>
      <w:proofErr w:type="spellStart"/>
      <w:r w:rsidRPr="00724BD9">
        <w:rPr>
          <w:lang w:val="fr-FR"/>
        </w:rPr>
        <w:t>Wellbeing</w:t>
      </w:r>
      <w:proofErr w:type="spellEnd"/>
    </w:p>
    <w:p w14:paraId="77A67307" w14:textId="0E1955A0" w:rsidR="00811118" w:rsidRPr="00724BD9" w:rsidRDefault="00811118" w:rsidP="00811118">
      <w:pPr>
        <w:pStyle w:val="CommentText"/>
        <w:rPr>
          <w:lang w:val="fr-FR"/>
        </w:rPr>
      </w:pPr>
      <w:r w:rsidRPr="00724BD9">
        <w:rPr>
          <w:lang w:val="fr-FR"/>
        </w:rPr>
        <w:t>2) Vision</w:t>
      </w:r>
    </w:p>
    <w:p w14:paraId="1A94090A" w14:textId="0628E87A" w:rsidR="00811118" w:rsidRPr="00724BD9" w:rsidRDefault="00811118" w:rsidP="00811118">
      <w:pPr>
        <w:pStyle w:val="CommentText"/>
        <w:rPr>
          <w:lang w:val="fr-FR"/>
        </w:rPr>
      </w:pPr>
      <w:r w:rsidRPr="00724BD9">
        <w:rPr>
          <w:lang w:val="fr-FR"/>
        </w:rPr>
        <w:t>3) Issues</w:t>
      </w:r>
    </w:p>
    <w:p w14:paraId="615B1167" w14:textId="77777777" w:rsidR="00811118" w:rsidRPr="00724BD9" w:rsidRDefault="00811118" w:rsidP="00811118">
      <w:pPr>
        <w:pStyle w:val="CommentText"/>
        <w:rPr>
          <w:lang w:val="fr-FR"/>
        </w:rPr>
      </w:pPr>
      <w:r w:rsidRPr="00724BD9">
        <w:rPr>
          <w:lang w:val="fr-FR"/>
        </w:rPr>
        <w:t>4) Options</w:t>
      </w:r>
    </w:p>
    <w:p w14:paraId="1EAB80B9" w14:textId="77777777" w:rsidR="00811118" w:rsidRPr="00724BD9" w:rsidRDefault="00811118" w:rsidP="00811118">
      <w:pPr>
        <w:pStyle w:val="CommentText"/>
        <w:rPr>
          <w:lang w:val="fr-FR"/>
        </w:rPr>
      </w:pPr>
      <w:r w:rsidRPr="00724BD9">
        <w:rPr>
          <w:lang w:val="fr-FR"/>
        </w:rPr>
        <w:t xml:space="preserve">5) </w:t>
      </w:r>
      <w:proofErr w:type="spellStart"/>
      <w:r w:rsidRPr="00724BD9">
        <w:rPr>
          <w:lang w:val="fr-FR"/>
        </w:rPr>
        <w:t>External</w:t>
      </w:r>
      <w:proofErr w:type="spellEnd"/>
      <w:r w:rsidRPr="00724BD9">
        <w:rPr>
          <w:lang w:val="fr-FR"/>
        </w:rPr>
        <w:t xml:space="preserve"> </w:t>
      </w:r>
      <w:proofErr w:type="spellStart"/>
      <w:r w:rsidRPr="00724BD9">
        <w:rPr>
          <w:lang w:val="fr-FR"/>
        </w:rPr>
        <w:t>actors</w:t>
      </w:r>
      <w:proofErr w:type="spellEnd"/>
      <w:r w:rsidRPr="00724BD9">
        <w:rPr>
          <w:lang w:val="fr-FR"/>
        </w:rPr>
        <w:t xml:space="preserve"> &amp; </w:t>
      </w:r>
      <w:proofErr w:type="spellStart"/>
      <w:r w:rsidRPr="00724BD9">
        <w:rPr>
          <w:lang w:val="fr-FR"/>
        </w:rPr>
        <w:t>tools</w:t>
      </w:r>
      <w:proofErr w:type="spellEnd"/>
    </w:p>
    <w:p w14:paraId="1179FFF2" w14:textId="7BEEA820" w:rsidR="00811118" w:rsidRPr="00811118" w:rsidRDefault="00811118" w:rsidP="00811118">
      <w:pPr>
        <w:pStyle w:val="CommentText"/>
        <w:rPr>
          <w:lang w:val="fr-FR"/>
        </w:rPr>
      </w:pPr>
      <w:r w:rsidRPr="00811118">
        <w:rPr>
          <w:lang w:val="fr-FR"/>
        </w:rPr>
        <w:t xml:space="preserve">6) Solutions =&gt; Combine leurs options et ce qu’ont amené les </w:t>
      </w:r>
      <w:r>
        <w:rPr>
          <w:lang w:val="fr-FR"/>
        </w:rPr>
        <w:t>« </w:t>
      </w:r>
      <w:proofErr w:type="spellStart"/>
      <w:r w:rsidRPr="00811118">
        <w:rPr>
          <w:lang w:val="fr-FR"/>
        </w:rPr>
        <w:t>external</w:t>
      </w:r>
      <w:proofErr w:type="spellEnd"/>
      <w:r>
        <w:rPr>
          <w:lang w:val="fr-FR"/>
        </w:rPr>
        <w:t> ». Ce qui correspond à leurs attentes dans ce qui est proposé. Co-construction des solutions.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517B93" w15:done="0"/>
  <w15:commentEx w15:paraId="1179FF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11C30" w16cex:dateUtc="2021-08-13T08:28:00Z"/>
  <w16cex:commentExtensible w16cex:durableId="24C1142E" w16cex:dateUtc="2021-08-13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517B93" w16cid:durableId="24C11C30"/>
  <w16cid:commentId w16cid:paraId="1179FFF2" w16cid:durableId="24C114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92A50"/>
    <w:multiLevelType w:val="hybridMultilevel"/>
    <w:tmpl w:val="A0BCC5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17535B"/>
    <w:multiLevelType w:val="hybridMultilevel"/>
    <w:tmpl w:val="6C186BD6"/>
    <w:lvl w:ilvl="0" w:tplc="0606561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ctor Brun">
    <w15:presenceInfo w15:providerId="None" w15:userId="Victor Br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A63"/>
    <w:rsid w:val="00000983"/>
    <w:rsid w:val="0004584D"/>
    <w:rsid w:val="002615E7"/>
    <w:rsid w:val="0031576E"/>
    <w:rsid w:val="004A0E54"/>
    <w:rsid w:val="004B0822"/>
    <w:rsid w:val="004D2BA9"/>
    <w:rsid w:val="00532537"/>
    <w:rsid w:val="005540A7"/>
    <w:rsid w:val="00580C17"/>
    <w:rsid w:val="006E3B5C"/>
    <w:rsid w:val="00724BD9"/>
    <w:rsid w:val="00764271"/>
    <w:rsid w:val="007E0059"/>
    <w:rsid w:val="007F210F"/>
    <w:rsid w:val="00811118"/>
    <w:rsid w:val="00814318"/>
    <w:rsid w:val="0088770C"/>
    <w:rsid w:val="008E2A63"/>
    <w:rsid w:val="009C48F1"/>
    <w:rsid w:val="00A35177"/>
    <w:rsid w:val="00A61907"/>
    <w:rsid w:val="00A72274"/>
    <w:rsid w:val="00A76037"/>
    <w:rsid w:val="00AA7830"/>
    <w:rsid w:val="00AE52A2"/>
    <w:rsid w:val="00B24249"/>
    <w:rsid w:val="00C909F1"/>
    <w:rsid w:val="00DC4D9A"/>
    <w:rsid w:val="00E541C7"/>
    <w:rsid w:val="00E736F9"/>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64C45AEF"/>
  <w15:chartTrackingRefBased/>
  <w15:docId w15:val="{3B1107DD-F06E-3C42-8AA2-581D1DD6D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059"/>
    <w:pPr>
      <w:jc w:val="both"/>
    </w:pPr>
    <w:rPr>
      <w:sz w:val="22"/>
    </w:rPr>
  </w:style>
  <w:style w:type="paragraph" w:styleId="Heading1">
    <w:name w:val="heading 1"/>
    <w:basedOn w:val="Normal"/>
    <w:next w:val="Normal"/>
    <w:link w:val="Heading1Char"/>
    <w:uiPriority w:val="9"/>
    <w:qFormat/>
    <w:rsid w:val="007E0059"/>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E0059"/>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05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E0059"/>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5540A7"/>
    <w:pPr>
      <w:ind w:left="720"/>
      <w:contextualSpacing/>
    </w:pPr>
  </w:style>
  <w:style w:type="paragraph" w:styleId="BalloonText">
    <w:name w:val="Balloon Text"/>
    <w:basedOn w:val="Normal"/>
    <w:link w:val="BalloonTextChar"/>
    <w:uiPriority w:val="99"/>
    <w:semiHidden/>
    <w:unhideWhenUsed/>
    <w:rsid w:val="000458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584D"/>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11118"/>
    <w:rPr>
      <w:sz w:val="16"/>
      <w:szCs w:val="16"/>
    </w:rPr>
  </w:style>
  <w:style w:type="paragraph" w:styleId="CommentText">
    <w:name w:val="annotation text"/>
    <w:basedOn w:val="Normal"/>
    <w:link w:val="CommentTextChar"/>
    <w:uiPriority w:val="99"/>
    <w:semiHidden/>
    <w:unhideWhenUsed/>
    <w:rsid w:val="00811118"/>
    <w:rPr>
      <w:sz w:val="20"/>
      <w:szCs w:val="20"/>
    </w:rPr>
  </w:style>
  <w:style w:type="character" w:customStyle="1" w:styleId="CommentTextChar">
    <w:name w:val="Comment Text Char"/>
    <w:basedOn w:val="DefaultParagraphFont"/>
    <w:link w:val="CommentText"/>
    <w:uiPriority w:val="99"/>
    <w:semiHidden/>
    <w:rsid w:val="00811118"/>
    <w:rPr>
      <w:sz w:val="20"/>
      <w:szCs w:val="20"/>
    </w:rPr>
  </w:style>
  <w:style w:type="paragraph" w:styleId="CommentSubject">
    <w:name w:val="annotation subject"/>
    <w:basedOn w:val="CommentText"/>
    <w:next w:val="CommentText"/>
    <w:link w:val="CommentSubjectChar"/>
    <w:uiPriority w:val="99"/>
    <w:semiHidden/>
    <w:unhideWhenUsed/>
    <w:rsid w:val="00811118"/>
    <w:rPr>
      <w:b/>
      <w:bCs/>
    </w:rPr>
  </w:style>
  <w:style w:type="character" w:customStyle="1" w:styleId="CommentSubjectChar">
    <w:name w:val="Comment Subject Char"/>
    <w:basedOn w:val="CommentTextChar"/>
    <w:link w:val="CommentSubject"/>
    <w:uiPriority w:val="99"/>
    <w:semiHidden/>
    <w:rsid w:val="0081111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5</Pages>
  <Words>1030</Words>
  <Characters>5875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Brun</dc:creator>
  <cp:keywords/>
  <dc:description/>
  <cp:lastModifiedBy>Victor Brun</cp:lastModifiedBy>
  <cp:revision>9</cp:revision>
  <dcterms:created xsi:type="dcterms:W3CDTF">2021-06-15T01:33:00Z</dcterms:created>
  <dcterms:modified xsi:type="dcterms:W3CDTF">2021-08-13T08:37:00Z</dcterms:modified>
</cp:coreProperties>
</file>