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07F5" w14:textId="72D3265C" w:rsidR="002B1C89" w:rsidRDefault="00B20137" w:rsidP="00665909">
      <w:pPr>
        <w:pStyle w:val="Heading1"/>
        <w:jc w:val="center"/>
        <w:rPr>
          <w:lang w:val="en-US"/>
        </w:rPr>
      </w:pPr>
      <w:r>
        <w:rPr>
          <w:lang w:val="en-US"/>
        </w:rPr>
        <w:t xml:space="preserve">A rationale for conservation: alignments and divergences in </w:t>
      </w:r>
      <w:r w:rsidR="00560581">
        <w:rPr>
          <w:lang w:val="en-US"/>
        </w:rPr>
        <w:t xml:space="preserve">defining </w:t>
      </w:r>
      <w:r>
        <w:rPr>
          <w:lang w:val="en-US"/>
        </w:rPr>
        <w:t xml:space="preserve">the objectives of marine protected areas </w:t>
      </w:r>
    </w:p>
    <w:p w14:paraId="52E3E792" w14:textId="48B425D6" w:rsidR="003D60C8" w:rsidRDefault="003D60C8" w:rsidP="00756882">
      <w:pPr>
        <w:rPr>
          <w:lang w:val="en-US"/>
        </w:rPr>
      </w:pPr>
    </w:p>
    <w:p w14:paraId="7412EFD2" w14:textId="44F1F7C1" w:rsidR="002D4D36" w:rsidRDefault="002D4D36" w:rsidP="00756882">
      <w:pPr>
        <w:rPr>
          <w:lang w:val="en-US"/>
        </w:rPr>
      </w:pPr>
      <w:r>
        <w:rPr>
          <w:lang w:val="en-US"/>
        </w:rPr>
        <w:t>Other tentative titles (9</w:t>
      </w:r>
      <w:r w:rsidR="00CC33C4">
        <w:rPr>
          <w:lang w:val="en-US"/>
        </w:rPr>
        <w:t>0</w:t>
      </w:r>
      <w:r>
        <w:rPr>
          <w:lang w:val="en-US"/>
        </w:rPr>
        <w:t xml:space="preserve"> characters with spaces):</w:t>
      </w:r>
    </w:p>
    <w:p w14:paraId="421C5DDB" w14:textId="0486CCF3" w:rsidR="002D4D36" w:rsidRDefault="002D4D36" w:rsidP="002D4D36">
      <w:pPr>
        <w:pStyle w:val="ListParagraph"/>
        <w:numPr>
          <w:ilvl w:val="0"/>
          <w:numId w:val="6"/>
        </w:numPr>
        <w:rPr>
          <w:lang w:val="en-US"/>
        </w:rPr>
      </w:pPr>
      <w:r w:rsidRPr="002D4D36">
        <w:rPr>
          <w:lang w:val="en-US"/>
        </w:rPr>
        <w:t>Marine conservation: bridging local knowledge and external expertise</w:t>
      </w:r>
    </w:p>
    <w:p w14:paraId="427131F6" w14:textId="3024D1D7" w:rsidR="002D4D36" w:rsidRDefault="002D4D36" w:rsidP="002D4D36">
      <w:pPr>
        <w:pStyle w:val="ListParagraph"/>
        <w:numPr>
          <w:ilvl w:val="0"/>
          <w:numId w:val="6"/>
        </w:numPr>
        <w:rPr>
          <w:lang w:val="en-US"/>
        </w:rPr>
      </w:pPr>
      <w:r>
        <w:rPr>
          <w:lang w:val="en-US"/>
        </w:rPr>
        <w:t xml:space="preserve">Implementing </w:t>
      </w:r>
      <w:r w:rsidR="00517DC3">
        <w:rPr>
          <w:lang w:val="en-US"/>
        </w:rPr>
        <w:t>sustainability: bridging local knowledge and external expertise</w:t>
      </w:r>
    </w:p>
    <w:p w14:paraId="0F92EB3E" w14:textId="79BB2541" w:rsidR="00D3390A" w:rsidRDefault="00D3390A" w:rsidP="009A00E2">
      <w:pPr>
        <w:rPr>
          <w:lang w:val="en-US"/>
        </w:rPr>
      </w:pPr>
    </w:p>
    <w:p w14:paraId="0B696A44" w14:textId="77777777" w:rsidR="00336069" w:rsidRDefault="00D3390A" w:rsidP="009A00E2">
      <w:pPr>
        <w:rPr>
          <w:lang w:val="en-US"/>
        </w:rPr>
      </w:pPr>
      <w:r>
        <w:rPr>
          <w:lang w:val="en-US"/>
        </w:rPr>
        <w:t>Target journal</w:t>
      </w:r>
      <w:r w:rsidR="00336069">
        <w:rPr>
          <w:lang w:val="en-US"/>
        </w:rPr>
        <w:t>s</w:t>
      </w:r>
      <w:r w:rsidR="00234F8D">
        <w:rPr>
          <w:lang w:val="en-US"/>
        </w:rPr>
        <w:t>:</w:t>
      </w:r>
      <w:r>
        <w:rPr>
          <w:lang w:val="en-US"/>
        </w:rPr>
        <w:t xml:space="preserve"> </w:t>
      </w:r>
    </w:p>
    <w:p w14:paraId="1B911E7C" w14:textId="2CEEFAF1" w:rsidR="00D3390A" w:rsidRDefault="00D3390A" w:rsidP="00336069">
      <w:pPr>
        <w:pStyle w:val="ListParagraph"/>
        <w:numPr>
          <w:ilvl w:val="0"/>
          <w:numId w:val="6"/>
        </w:numPr>
        <w:rPr>
          <w:lang w:val="en-US"/>
        </w:rPr>
      </w:pPr>
      <w:r w:rsidRPr="00336069">
        <w:rPr>
          <w:lang w:val="en-US"/>
        </w:rPr>
        <w:t>People and Nature</w:t>
      </w:r>
    </w:p>
    <w:p w14:paraId="671DB216" w14:textId="47A75F60" w:rsidR="00671371" w:rsidRDefault="00671371" w:rsidP="00336069">
      <w:pPr>
        <w:pStyle w:val="ListParagraph"/>
        <w:numPr>
          <w:ilvl w:val="0"/>
          <w:numId w:val="6"/>
        </w:numPr>
        <w:rPr>
          <w:lang w:val="en-US"/>
        </w:rPr>
      </w:pPr>
      <w:proofErr w:type="spellStart"/>
      <w:r>
        <w:rPr>
          <w:lang w:val="en-US"/>
        </w:rPr>
        <w:t>Ambio</w:t>
      </w:r>
      <w:proofErr w:type="spellEnd"/>
    </w:p>
    <w:p w14:paraId="4B00A71B" w14:textId="1ABF0351" w:rsidR="00336069" w:rsidRPr="00336069" w:rsidRDefault="00671371" w:rsidP="00336069">
      <w:pPr>
        <w:pStyle w:val="ListParagraph"/>
        <w:numPr>
          <w:ilvl w:val="0"/>
          <w:numId w:val="6"/>
        </w:numPr>
        <w:rPr>
          <w:lang w:val="en-US"/>
        </w:rPr>
      </w:pPr>
      <w:r>
        <w:rPr>
          <w:lang w:val="en-US"/>
        </w:rPr>
        <w:t>Sustainability</w:t>
      </w:r>
    </w:p>
    <w:p w14:paraId="7D4B4700" w14:textId="77777777" w:rsidR="002D4D36" w:rsidRDefault="002D4D36" w:rsidP="00756882">
      <w:pPr>
        <w:rPr>
          <w:lang w:val="en-US"/>
        </w:rPr>
      </w:pPr>
    </w:p>
    <w:p w14:paraId="436A3631" w14:textId="72247AD6" w:rsidR="003D60C8" w:rsidRDefault="003D60C8" w:rsidP="00756882">
      <w:pPr>
        <w:rPr>
          <w:lang w:val="en-US"/>
        </w:rPr>
      </w:pPr>
      <w:r w:rsidRPr="00AA7830">
        <w:rPr>
          <w:b/>
          <w:bCs/>
          <w:lang w:val="en-US"/>
        </w:rPr>
        <w:t>Authors:</w:t>
      </w:r>
      <w:r w:rsidRPr="0004584D">
        <w:rPr>
          <w:lang w:val="en-US"/>
        </w:rPr>
        <w:t xml:space="preserve"> Victor Brun,</w:t>
      </w:r>
      <w:r>
        <w:rPr>
          <w:lang w:val="en-US"/>
        </w:rPr>
        <w:t xml:space="preserve"> John R.</w:t>
      </w:r>
      <w:r w:rsidRPr="0004584D">
        <w:rPr>
          <w:lang w:val="en-US"/>
        </w:rPr>
        <w:t xml:space="preserve"> </w:t>
      </w:r>
      <w:proofErr w:type="spellStart"/>
      <w:r w:rsidRPr="0004584D">
        <w:rPr>
          <w:lang w:val="en-US"/>
        </w:rPr>
        <w:t>Madarcos</w:t>
      </w:r>
      <w:proofErr w:type="spellEnd"/>
      <w:r w:rsidRPr="0004584D">
        <w:rPr>
          <w:lang w:val="en-US"/>
        </w:rPr>
        <w:t xml:space="preserve">, Lota </w:t>
      </w:r>
      <w:r>
        <w:rPr>
          <w:lang w:val="en-US"/>
        </w:rPr>
        <w:t xml:space="preserve">A. </w:t>
      </w:r>
      <w:proofErr w:type="spellStart"/>
      <w:r w:rsidRPr="0004584D">
        <w:rPr>
          <w:lang w:val="en-US"/>
        </w:rPr>
        <w:t>Creencia</w:t>
      </w:r>
      <w:proofErr w:type="spellEnd"/>
      <w:r>
        <w:rPr>
          <w:lang w:val="en-US"/>
        </w:rPr>
        <w:t>,</w:t>
      </w:r>
      <w:r w:rsidRPr="0004584D">
        <w:rPr>
          <w:lang w:val="en-US"/>
        </w:rPr>
        <w:t xml:space="preserve"> Joachim </w:t>
      </w:r>
      <w:proofErr w:type="spellStart"/>
      <w:r w:rsidRPr="0004584D">
        <w:rPr>
          <w:lang w:val="en-US"/>
        </w:rPr>
        <w:t>Claudet</w:t>
      </w:r>
      <w:proofErr w:type="spellEnd"/>
    </w:p>
    <w:p w14:paraId="6979E520" w14:textId="0457FC15" w:rsidR="00973372" w:rsidRDefault="00973372" w:rsidP="00756882">
      <w:pPr>
        <w:rPr>
          <w:lang w:val="en-US"/>
        </w:rPr>
      </w:pPr>
    </w:p>
    <w:p w14:paraId="3E6E63FB" w14:textId="584AFD3B" w:rsidR="00973372" w:rsidRPr="00413773" w:rsidRDefault="00973372" w:rsidP="00756882">
      <w:proofErr w:type="gramStart"/>
      <w:r w:rsidRPr="00413773">
        <w:t>Affiliations:</w:t>
      </w:r>
      <w:proofErr w:type="gramEnd"/>
    </w:p>
    <w:p w14:paraId="4FE19AB9" w14:textId="1CF98054" w:rsidR="00973372" w:rsidRPr="00413773" w:rsidRDefault="00973372" w:rsidP="00756882"/>
    <w:p w14:paraId="2ABCD72E" w14:textId="3D13C4DB" w:rsidR="00973372" w:rsidRPr="00413773" w:rsidRDefault="005466C1" w:rsidP="00756882">
      <w:r>
        <w:t xml:space="preserve">Victor Brun, </w:t>
      </w:r>
      <w:r w:rsidR="005D06D2" w:rsidRPr="00413773">
        <w:t xml:space="preserve">J. </w:t>
      </w:r>
      <w:proofErr w:type="spellStart"/>
      <w:proofErr w:type="gramStart"/>
      <w:r w:rsidR="005D06D2" w:rsidRPr="00413773">
        <w:t>Claudet</w:t>
      </w:r>
      <w:proofErr w:type="spellEnd"/>
      <w:r w:rsidR="00973372" w:rsidRPr="00413773">
        <w:t>:</w:t>
      </w:r>
      <w:proofErr w:type="gramEnd"/>
      <w:r w:rsidR="00973372" w:rsidRPr="00413773">
        <w:t xml:space="preserve"> </w:t>
      </w:r>
      <w:r w:rsidR="005D06D2" w:rsidRPr="00413773">
        <w:t xml:space="preserve">National Center for Scientific </w:t>
      </w:r>
      <w:proofErr w:type="spellStart"/>
      <w:r w:rsidR="005D06D2" w:rsidRPr="00413773">
        <w:t>Research</w:t>
      </w:r>
      <w:proofErr w:type="spellEnd"/>
      <w:r w:rsidR="005D06D2" w:rsidRPr="00413773">
        <w:t>, PSL Université Paris, CRIOBE, USR 3278 CNRS-EPHE-UPVD, Maison de l’Océan, 195 rue Saint-Jacques, 75005 Paris, France</w:t>
      </w:r>
    </w:p>
    <w:p w14:paraId="3C9633FA" w14:textId="77777777" w:rsidR="003D60C8" w:rsidRPr="00413773" w:rsidRDefault="003D60C8" w:rsidP="00756882"/>
    <w:p w14:paraId="28E5703A" w14:textId="5FD2A4A1" w:rsidR="003D60C8" w:rsidRPr="00AA7830" w:rsidRDefault="003D60C8" w:rsidP="00756882">
      <w:pPr>
        <w:rPr>
          <w:b/>
          <w:bCs/>
          <w:lang w:val="en-US"/>
        </w:rPr>
      </w:pPr>
      <w:r w:rsidRPr="00AA7830">
        <w:rPr>
          <w:b/>
          <w:bCs/>
          <w:lang w:val="en-US"/>
        </w:rPr>
        <w:t xml:space="preserve">Abstract </w:t>
      </w:r>
    </w:p>
    <w:p w14:paraId="035894CB" w14:textId="37957C3A" w:rsidR="00DD7671" w:rsidRDefault="009B2043" w:rsidP="00756882">
      <w:pPr>
        <w:rPr>
          <w:lang w:val="en-US"/>
        </w:rPr>
      </w:pPr>
      <w:r>
        <w:rPr>
          <w:lang w:val="en-US"/>
        </w:rPr>
        <w:t xml:space="preserve">To </w:t>
      </w:r>
      <w:r w:rsidR="00714B04">
        <w:rPr>
          <w:lang w:val="en-US"/>
        </w:rPr>
        <w:t xml:space="preserve">halt </w:t>
      </w:r>
      <w:r>
        <w:rPr>
          <w:lang w:val="en-US"/>
        </w:rPr>
        <w:t xml:space="preserve">the degradation of ecosystems and </w:t>
      </w:r>
      <w:r w:rsidR="00EF3B8F">
        <w:rPr>
          <w:lang w:val="en-US"/>
        </w:rPr>
        <w:t>the</w:t>
      </w:r>
      <w:r w:rsidR="002B1C89">
        <w:rPr>
          <w:lang w:val="en-US"/>
        </w:rPr>
        <w:t>ir</w:t>
      </w:r>
      <w:r>
        <w:rPr>
          <w:lang w:val="en-US"/>
        </w:rPr>
        <w:t xml:space="preserve"> </w:t>
      </w:r>
      <w:r w:rsidR="00DD7671">
        <w:rPr>
          <w:lang w:val="en-US"/>
        </w:rPr>
        <w:t xml:space="preserve">subsequent </w:t>
      </w:r>
      <w:r w:rsidR="00714B04">
        <w:rPr>
          <w:lang w:val="en-US"/>
        </w:rPr>
        <w:t xml:space="preserve">impacts </w:t>
      </w:r>
      <w:r>
        <w:rPr>
          <w:lang w:val="en-US"/>
        </w:rPr>
        <w:t>to human wellbeing, socia</w:t>
      </w:r>
      <w:r w:rsidR="009A00E2">
        <w:rPr>
          <w:lang w:val="en-US"/>
        </w:rPr>
        <w:t xml:space="preserve">l and </w:t>
      </w:r>
      <w:r>
        <w:rPr>
          <w:lang w:val="en-US"/>
        </w:rPr>
        <w:t xml:space="preserve">ecological interventions are </w:t>
      </w:r>
      <w:r w:rsidR="00714B04">
        <w:rPr>
          <w:lang w:val="en-US"/>
        </w:rPr>
        <w:t xml:space="preserve">proposed </w:t>
      </w:r>
      <w:r w:rsidR="00DD7671">
        <w:rPr>
          <w:lang w:val="en-US"/>
        </w:rPr>
        <w:t>as “win-win” solutions for people and nature</w:t>
      </w:r>
      <w:r>
        <w:rPr>
          <w:lang w:val="en-US"/>
        </w:rPr>
        <w:t>.</w:t>
      </w:r>
      <w:r w:rsidR="00D62D98">
        <w:rPr>
          <w:lang w:val="en-US"/>
        </w:rPr>
        <w:t xml:space="preserve"> Among them, marine protected areas are among the most commonly implemented in order to promote the sustainability of coastal social-ecological systems.</w:t>
      </w:r>
      <w:r>
        <w:rPr>
          <w:lang w:val="en-US"/>
        </w:rPr>
        <w:t xml:space="preserve"> </w:t>
      </w:r>
      <w:r w:rsidR="00413773">
        <w:rPr>
          <w:lang w:val="en-US"/>
        </w:rPr>
        <w:t>Locally a</w:t>
      </w:r>
      <w:r w:rsidR="00665909">
        <w:rPr>
          <w:lang w:val="en-US"/>
        </w:rPr>
        <w:t xml:space="preserve">dapting these tools, </w:t>
      </w:r>
      <w:r w:rsidR="00F54100">
        <w:rPr>
          <w:lang w:val="en-US"/>
        </w:rPr>
        <w:t>often</w:t>
      </w:r>
      <w:r w:rsidR="00665909">
        <w:rPr>
          <w:lang w:val="en-US"/>
        </w:rPr>
        <w:t xml:space="preserve"> </w:t>
      </w:r>
      <w:r w:rsidR="00F54100">
        <w:rPr>
          <w:lang w:val="en-US"/>
        </w:rPr>
        <w:t>proposed and implemented</w:t>
      </w:r>
      <w:r w:rsidR="00665909">
        <w:rPr>
          <w:lang w:val="en-US"/>
        </w:rPr>
        <w:t xml:space="preserve"> by external actors</w:t>
      </w:r>
      <w:r w:rsidR="00DD7671">
        <w:rPr>
          <w:lang w:val="en-US"/>
        </w:rPr>
        <w:t>,</w:t>
      </w:r>
      <w:r w:rsidR="00665909">
        <w:rPr>
          <w:lang w:val="en-US"/>
        </w:rPr>
        <w:t xml:space="preserve"> remains a challenge. </w:t>
      </w:r>
      <w:r w:rsidR="003D60C8">
        <w:rPr>
          <w:lang w:val="en-US"/>
        </w:rPr>
        <w:t>Making explicit the objectives of these interventions – their expected outputs for people</w:t>
      </w:r>
      <w:r w:rsidR="00517DC3">
        <w:rPr>
          <w:lang w:val="en-US"/>
        </w:rPr>
        <w:t xml:space="preserve"> and</w:t>
      </w:r>
      <w:r w:rsidR="00D54792">
        <w:rPr>
          <w:lang w:val="en-US"/>
        </w:rPr>
        <w:t xml:space="preserve"> ecosystems </w:t>
      </w:r>
      <w:r w:rsidR="003D60C8">
        <w:rPr>
          <w:lang w:val="en-US"/>
        </w:rPr>
        <w:t>–</w:t>
      </w:r>
      <w:r w:rsidR="00665909">
        <w:rPr>
          <w:lang w:val="en-US"/>
        </w:rPr>
        <w:t xml:space="preserve"> also </w:t>
      </w:r>
      <w:r w:rsidR="003D60C8">
        <w:rPr>
          <w:lang w:val="en-US"/>
        </w:rPr>
        <w:t xml:space="preserve">represents </w:t>
      </w:r>
      <w:r w:rsidR="00DD7671">
        <w:rPr>
          <w:lang w:val="en-US"/>
        </w:rPr>
        <w:t>an often overlook necessity</w:t>
      </w:r>
      <w:r w:rsidR="003D60C8">
        <w:rPr>
          <w:lang w:val="en-US"/>
        </w:rPr>
        <w:t xml:space="preserve">. </w:t>
      </w:r>
      <w:r w:rsidR="00665909">
        <w:rPr>
          <w:lang w:val="en-US"/>
        </w:rPr>
        <w:t xml:space="preserve">Using </w:t>
      </w:r>
      <w:r w:rsidR="00DD73B0">
        <w:rPr>
          <w:lang w:val="en-US"/>
        </w:rPr>
        <w:t>a marine conservation project in</w:t>
      </w:r>
      <w:r w:rsidR="00665909">
        <w:rPr>
          <w:lang w:val="en-US"/>
        </w:rPr>
        <w:t xml:space="preserve"> </w:t>
      </w:r>
      <w:r w:rsidR="00EF3B8F">
        <w:rPr>
          <w:lang w:val="en-US"/>
        </w:rPr>
        <w:t>the Philippines</w:t>
      </w:r>
      <w:r w:rsidR="00665909">
        <w:rPr>
          <w:lang w:val="en-US"/>
        </w:rPr>
        <w:t xml:space="preserve"> as a case study, we introduce a method to </w:t>
      </w:r>
      <w:r w:rsidR="003817B7">
        <w:rPr>
          <w:lang w:val="en-US"/>
        </w:rPr>
        <w:t>determine</w:t>
      </w:r>
      <w:r w:rsidR="00665909">
        <w:rPr>
          <w:lang w:val="en-US"/>
        </w:rPr>
        <w:t xml:space="preserve"> these objective</w:t>
      </w:r>
      <w:r w:rsidR="00DD73B0">
        <w:rPr>
          <w:lang w:val="en-US"/>
        </w:rPr>
        <w:t>s</w:t>
      </w:r>
      <w:r w:rsidR="00DD7671">
        <w:rPr>
          <w:lang w:val="en-US"/>
        </w:rPr>
        <w:t xml:space="preserve"> and </w:t>
      </w:r>
      <w:r w:rsidR="009A00E2">
        <w:rPr>
          <w:lang w:val="en-US"/>
        </w:rPr>
        <w:t xml:space="preserve">build a rationale for these interventions. To do so, </w:t>
      </w:r>
      <w:r w:rsidR="00413773">
        <w:rPr>
          <w:lang w:val="en-US"/>
        </w:rPr>
        <w:t xml:space="preserve">based on </w:t>
      </w:r>
      <w:r w:rsidR="00BB11B3">
        <w:rPr>
          <w:lang w:val="en-US"/>
        </w:rPr>
        <w:t>the literature on marine conservation,</w:t>
      </w:r>
      <w:r w:rsidR="00413773">
        <w:rPr>
          <w:lang w:val="en-US"/>
        </w:rPr>
        <w:t xml:space="preserve"> </w:t>
      </w:r>
      <w:r w:rsidR="009A00E2">
        <w:rPr>
          <w:lang w:val="en-US"/>
        </w:rPr>
        <w:t>we</w:t>
      </w:r>
      <w:r w:rsidR="00DD73B0">
        <w:rPr>
          <w:lang w:val="en-US"/>
        </w:rPr>
        <w:t xml:space="preserve"> asses</w:t>
      </w:r>
      <w:r w:rsidR="009A00E2">
        <w:rPr>
          <w:lang w:val="en-US"/>
        </w:rPr>
        <w:t>s</w:t>
      </w:r>
      <w:r w:rsidR="007A23AE">
        <w:rPr>
          <w:lang w:val="en-US"/>
        </w:rPr>
        <w:t xml:space="preserve"> the alignments and divergences of key stakeholders</w:t>
      </w:r>
      <w:r w:rsidR="00D62D98">
        <w:rPr>
          <w:lang w:val="en-US"/>
        </w:rPr>
        <w:t>’ perceptions</w:t>
      </w:r>
      <w:r w:rsidR="007A23AE">
        <w:rPr>
          <w:lang w:val="en-US"/>
        </w:rPr>
        <w:t xml:space="preserve"> </w:t>
      </w:r>
      <w:r w:rsidR="00D62D98">
        <w:rPr>
          <w:lang w:val="en-US"/>
        </w:rPr>
        <w:t>on</w:t>
      </w:r>
      <w:r w:rsidR="00DD73B0">
        <w:rPr>
          <w:lang w:val="en-US"/>
        </w:rPr>
        <w:t xml:space="preserve"> </w:t>
      </w:r>
      <w:r w:rsidR="007A23AE">
        <w:rPr>
          <w:lang w:val="en-US"/>
        </w:rPr>
        <w:t>four</w:t>
      </w:r>
      <w:r w:rsidR="00DD73B0">
        <w:rPr>
          <w:lang w:val="en-US"/>
        </w:rPr>
        <w:t xml:space="preserve"> dimensions</w:t>
      </w:r>
      <w:r w:rsidR="00665909">
        <w:rPr>
          <w:lang w:val="en-US"/>
        </w:rPr>
        <w:t xml:space="preserve">: </w:t>
      </w:r>
      <w:proofErr w:type="spellStart"/>
      <w:r w:rsidR="00DD7671">
        <w:rPr>
          <w:lang w:val="en-US"/>
        </w:rPr>
        <w:t>i</w:t>
      </w:r>
      <w:proofErr w:type="spellEnd"/>
      <w:r w:rsidR="003D60C8">
        <w:rPr>
          <w:lang w:val="en-US"/>
        </w:rPr>
        <w:t xml:space="preserve">) environmental well-being, </w:t>
      </w:r>
      <w:r w:rsidR="00DD7671">
        <w:rPr>
          <w:lang w:val="en-US"/>
        </w:rPr>
        <w:t>ii</w:t>
      </w:r>
      <w:r w:rsidR="003D60C8">
        <w:rPr>
          <w:lang w:val="en-US"/>
        </w:rPr>
        <w:t xml:space="preserve">) environmental </w:t>
      </w:r>
      <w:r w:rsidR="007A23AE">
        <w:rPr>
          <w:lang w:val="en-US"/>
        </w:rPr>
        <w:t>stressors</w:t>
      </w:r>
      <w:r w:rsidR="003D60C8">
        <w:rPr>
          <w:lang w:val="en-US"/>
        </w:rPr>
        <w:t xml:space="preserve">, </w:t>
      </w:r>
      <w:r w:rsidR="00DD7671">
        <w:rPr>
          <w:lang w:val="en-US"/>
        </w:rPr>
        <w:t>i</w:t>
      </w:r>
      <w:r w:rsidR="007A23AE">
        <w:rPr>
          <w:lang w:val="en-US"/>
        </w:rPr>
        <w:t>ii</w:t>
      </w:r>
      <w:r w:rsidR="003D60C8">
        <w:rPr>
          <w:lang w:val="en-US"/>
        </w:rPr>
        <w:t>) available options,</w:t>
      </w:r>
      <w:r w:rsidR="007A23AE">
        <w:rPr>
          <w:lang w:val="en-US"/>
        </w:rPr>
        <w:t xml:space="preserve"> and</w:t>
      </w:r>
      <w:r w:rsidR="003D60C8">
        <w:rPr>
          <w:lang w:val="en-US"/>
        </w:rPr>
        <w:t xml:space="preserve"> </w:t>
      </w:r>
      <w:r w:rsidR="007A23AE">
        <w:rPr>
          <w:lang w:val="en-US"/>
        </w:rPr>
        <w:t>i</w:t>
      </w:r>
      <w:r w:rsidR="00DD7671">
        <w:rPr>
          <w:lang w:val="en-US"/>
        </w:rPr>
        <w:t>v</w:t>
      </w:r>
      <w:r w:rsidR="003D60C8">
        <w:rPr>
          <w:lang w:val="en-US"/>
        </w:rPr>
        <w:t xml:space="preserve">) </w:t>
      </w:r>
      <w:r w:rsidR="007A23AE">
        <w:rPr>
          <w:lang w:val="en-US"/>
        </w:rPr>
        <w:t>perception of marine protected areas</w:t>
      </w:r>
      <w:r w:rsidR="003D60C8">
        <w:rPr>
          <w:lang w:val="en-US"/>
        </w:rPr>
        <w:t>.</w:t>
      </w:r>
      <w:r w:rsidR="00643538">
        <w:rPr>
          <w:lang w:val="en-US"/>
        </w:rPr>
        <w:t xml:space="preserve"> </w:t>
      </w:r>
      <w:r>
        <w:rPr>
          <w:lang w:val="en-US"/>
        </w:rPr>
        <w:t>Making a</w:t>
      </w:r>
      <w:r w:rsidR="00643538">
        <w:rPr>
          <w:lang w:val="en-US"/>
        </w:rPr>
        <w:t xml:space="preserve"> synthesis</w:t>
      </w:r>
      <w:r>
        <w:rPr>
          <w:lang w:val="en-US"/>
        </w:rPr>
        <w:t xml:space="preserve"> of these synergies and potential conflicts is a way</w:t>
      </w:r>
      <w:r w:rsidR="00643538">
        <w:rPr>
          <w:lang w:val="en-US"/>
        </w:rPr>
        <w:t xml:space="preserve"> to</w:t>
      </w:r>
      <w:r w:rsidR="00B20137">
        <w:rPr>
          <w:lang w:val="en-US"/>
        </w:rPr>
        <w:t xml:space="preserve"> define clearer objectives,</w:t>
      </w:r>
      <w:r w:rsidR="00643538">
        <w:rPr>
          <w:lang w:val="en-US"/>
        </w:rPr>
        <w:t xml:space="preserve"> adapt the implementation of planned interventions</w:t>
      </w:r>
      <w:r w:rsidR="00276DCF">
        <w:rPr>
          <w:lang w:val="en-US"/>
        </w:rPr>
        <w:t xml:space="preserve"> and measure their future benefits</w:t>
      </w:r>
      <w:r w:rsidR="00643538">
        <w:rPr>
          <w:lang w:val="en-US"/>
        </w:rPr>
        <w:t>.</w:t>
      </w:r>
    </w:p>
    <w:p w14:paraId="5BA830D9" w14:textId="79426639" w:rsidR="003D60C8" w:rsidRDefault="003D60C8" w:rsidP="00756882">
      <w:pPr>
        <w:rPr>
          <w:lang w:val="en-US"/>
        </w:rPr>
      </w:pPr>
      <w:r>
        <w:rPr>
          <w:lang w:val="en-US"/>
        </w:rPr>
        <w:br w:type="page"/>
      </w:r>
    </w:p>
    <w:p w14:paraId="58ED0497" w14:textId="7BA3BD5C" w:rsidR="003D60C8" w:rsidRDefault="003D60C8" w:rsidP="00336069">
      <w:pPr>
        <w:pStyle w:val="Heading2"/>
        <w:rPr>
          <w:lang w:val="en-US"/>
        </w:rPr>
      </w:pPr>
      <w:r w:rsidRPr="007E0059">
        <w:rPr>
          <w:lang w:val="en-US"/>
        </w:rPr>
        <w:lastRenderedPageBreak/>
        <w:t>1. Introduction</w:t>
      </w:r>
    </w:p>
    <w:p w14:paraId="03658589" w14:textId="517C40F8" w:rsidR="00671371" w:rsidRDefault="00DA6ADC" w:rsidP="00336069">
      <w:pPr>
        <w:rPr>
          <w:lang w:val="en-US"/>
        </w:rPr>
      </w:pPr>
      <w:r>
        <w:rPr>
          <w:lang w:val="en-US"/>
        </w:rPr>
        <w:t xml:space="preserve">Human health and </w:t>
      </w:r>
      <w:r w:rsidR="003D60C8" w:rsidRPr="00756882">
        <w:rPr>
          <w:lang w:val="en-US"/>
        </w:rPr>
        <w:t>well-being rel</w:t>
      </w:r>
      <w:r w:rsidR="00AE6E00">
        <w:rPr>
          <w:lang w:val="en-US"/>
        </w:rPr>
        <w:t>y</w:t>
      </w:r>
      <w:r w:rsidR="003D60C8" w:rsidRPr="00756882">
        <w:rPr>
          <w:lang w:val="en-US"/>
        </w:rPr>
        <w:t xml:space="preserve"> on</w:t>
      </w:r>
      <w:r w:rsidR="00675577" w:rsidRPr="00756882">
        <w:rPr>
          <w:lang w:val="en-US"/>
        </w:rPr>
        <w:t xml:space="preserve"> </w:t>
      </w:r>
      <w:r w:rsidR="003D60C8" w:rsidRPr="00756882">
        <w:rPr>
          <w:lang w:val="en-US"/>
        </w:rPr>
        <w:t>ecosystems</w:t>
      </w:r>
      <w:r w:rsidR="00AE6E00">
        <w:rPr>
          <w:lang w:val="en-US"/>
        </w:rPr>
        <w:t xml:space="preserve"> </w:t>
      </w:r>
      <w:r>
        <w:rPr>
          <w:lang w:val="en-US"/>
        </w:rPr>
        <w:t>functioning</w:t>
      </w:r>
      <w:r w:rsidR="00336069">
        <w:rPr>
          <w:lang w:val="en-US"/>
        </w:rPr>
        <w:t xml:space="preserve"> </w:t>
      </w:r>
      <w:r w:rsidR="00336069">
        <w:rPr>
          <w:lang w:val="en-US"/>
        </w:rPr>
        <w:fldChar w:fldCharType="begin"/>
      </w:r>
      <w:r w:rsidR="00336069">
        <w:rPr>
          <w:lang w:val="en-US"/>
        </w:rPr>
        <w:instrText xml:space="preserve"> ADDIN ZOTERO_ITEM CSL_CITATION {"citationID":"X8CmU2qJ","properties":{"formattedCitation":"(Hopkins et al., 2020)","plainCitation":"(Hopkins et al., 2020)","noteIndex":0},"citationItems":[{"id":"gARpFtPZ/lhbBJjDJ","uris":["http://www.mendeley.com/documents/?uuid=e6347a92-dde7-4072-b9e2-5d3b7debccd4"],"itemData":{"DOI":"10.1038/s41893-020-00640-z","ISSN":"23989629","abstract":"To reach the Sustainable Development Goals, we may need to act on synergies between some targets while mediating trade-offs between other targets. But what, exactly, are synergies and trade-offs, and how are they related to other outcomes, such as ‘win–win’ solutions? Finding limited guidance in the existing literature, we developed an operational method for distinguishing win–wins from eight other possible dual outcomes (lose–lose, lose–neutral and so on). Using examples related to human health and conservation, we illustrate how interdisciplinary problem-solvers can use this framework to assess relationships among targets and compare multi-target interventions that affect people and nature.","author":[{"dropping-particle":"","family":"Hopkins","given":"Skylar R.","non-dropping-particle":"","parse-names":false,"suffix":""},{"dropping-particle":"","family":"Sokolow","given":"Susanne H.","non-dropping-particle":"","parse-names":false,"suffix":""},{"dropping-particle":"","family":"Buck","given":"Julia C.","non-dropping-particle":"","parse-names":false,"suffix":""},{"dropping-particle":"","family":"Leo","given":"Giulio A.","non-dropping-particle":"De","parse-names":false,"suffix":""},{"dropping-particle":"","family":"Jones","given":"Isabel J.","non-dropping-particle":"","parse-names":false,"suffix":""},{"dropping-particle":"","family":"Kwong","given":"Laura H.","non-dropping-particle":"","parse-names":false,"suffix":""},{"dropping-particle":"","family":"LeBoa","given":"Christopher","non-dropping-particle":"","parse-names":false,"suffix":""},{"dropping-particle":"","family":"Lund","given":"Andrea J.","non-dropping-particle":"","parse-names":false,"suffix":""},{"dropping-particle":"","family":"MacDonald","given":"Andrew J.","non-dropping-particle":"","parse-names":false,"suffix":""},{"dropping-particle":"","family":"Nova","given":"Nicole","non-dropping-particle":"","parse-names":false,"suffix":""},{"dropping-particle":"","family":"Olson","given":"Sarah H.","non-dropping-particle":"","parse-names":false,"suffix":""},{"dropping-particle":"","family":"Peel","given":"Alison J.","non-dropping-particle":"","parse-names":false,"suffix":""},{"dropping-particle":"","family":"Wood","given":"Chelsea L.","non-dropping-particle":"","parse-names":false,"suffix":""},{"dropping-particle":"","family":"Lafferty","given":"Kevin D.","non-dropping-particle":"","parse-names":false,"suffix":""}],"container-title":"Nature Sustainability","id":"gARpFtPZ/lhbBJjDJ","issue":"April","issued":{"date-parts":[["2020"]]},"publisher":"Springer US","title":"How to identify win–win interventions that benefit human health and conservation","type":"article-journal","volume":"4"}}],"schema":"https://github.com/citation-style-language/schema/raw/master/csl-citation.json"} </w:instrText>
      </w:r>
      <w:r w:rsidR="00336069">
        <w:rPr>
          <w:lang w:val="en-US"/>
        </w:rPr>
        <w:fldChar w:fldCharType="separate"/>
      </w:r>
      <w:r w:rsidR="00336069">
        <w:rPr>
          <w:noProof/>
          <w:lang w:val="en-US"/>
        </w:rPr>
        <w:t>(Hopkins et al., 2020)</w:t>
      </w:r>
      <w:r w:rsidR="00336069">
        <w:rPr>
          <w:lang w:val="en-US"/>
        </w:rPr>
        <w:fldChar w:fldCharType="end"/>
      </w:r>
      <w:r w:rsidR="00AE6E00">
        <w:rPr>
          <w:lang w:val="en-US"/>
        </w:rPr>
        <w:t xml:space="preserve">, </w:t>
      </w:r>
      <w:r>
        <w:rPr>
          <w:lang w:val="en-US"/>
        </w:rPr>
        <w:t xml:space="preserve">with some communities depending more </w:t>
      </w:r>
      <w:r w:rsidR="00040C4B">
        <w:rPr>
          <w:lang w:val="en-US"/>
        </w:rPr>
        <w:t xml:space="preserve">directly </w:t>
      </w:r>
      <w:r>
        <w:rPr>
          <w:lang w:val="en-US"/>
        </w:rPr>
        <w:t xml:space="preserve">on a healthy environment than others. </w:t>
      </w:r>
      <w:r w:rsidR="00421691">
        <w:rPr>
          <w:lang w:val="en-US"/>
        </w:rPr>
        <w:t xml:space="preserve">Coastal </w:t>
      </w:r>
      <w:r w:rsidR="007671AB">
        <w:rPr>
          <w:lang w:val="en-US"/>
        </w:rPr>
        <w:t xml:space="preserve">fishing </w:t>
      </w:r>
      <w:r w:rsidR="003D60C8" w:rsidRPr="00756882">
        <w:rPr>
          <w:lang w:val="en-US"/>
        </w:rPr>
        <w:t xml:space="preserve">communities </w:t>
      </w:r>
      <w:r w:rsidR="00421691">
        <w:rPr>
          <w:lang w:val="en-US"/>
        </w:rPr>
        <w:t xml:space="preserve">can be highly </w:t>
      </w:r>
      <w:r w:rsidR="003D60C8" w:rsidRPr="00756882">
        <w:rPr>
          <w:lang w:val="en-US"/>
        </w:rPr>
        <w:t>depend</w:t>
      </w:r>
      <w:r w:rsidR="00421691">
        <w:rPr>
          <w:lang w:val="en-US"/>
        </w:rPr>
        <w:t>ent</w:t>
      </w:r>
      <w:r w:rsidR="003D60C8" w:rsidRPr="00756882">
        <w:rPr>
          <w:lang w:val="en-US"/>
        </w:rPr>
        <w:t xml:space="preserve"> on </w:t>
      </w:r>
      <w:r w:rsidR="00421691">
        <w:rPr>
          <w:lang w:val="en-US"/>
        </w:rPr>
        <w:t>marine ecosystem services,</w:t>
      </w:r>
      <w:r w:rsidR="003D60C8" w:rsidRPr="00756882">
        <w:rPr>
          <w:lang w:val="en-US"/>
        </w:rPr>
        <w:t xml:space="preserve"> making them</w:t>
      </w:r>
      <w:r w:rsidR="00945654" w:rsidRPr="00756882">
        <w:rPr>
          <w:lang w:val="en-US"/>
        </w:rPr>
        <w:t xml:space="preserve"> p</w:t>
      </w:r>
      <w:r w:rsidR="003D60C8" w:rsidRPr="00756882">
        <w:rPr>
          <w:lang w:val="en-US"/>
        </w:rPr>
        <w:t xml:space="preserve">articularly vulnerable to </w:t>
      </w:r>
      <w:r w:rsidR="00FE47F7">
        <w:rPr>
          <w:lang w:val="en-US"/>
        </w:rPr>
        <w:t xml:space="preserve">environmental degradation due to </w:t>
      </w:r>
      <w:r w:rsidR="001C2BE6">
        <w:rPr>
          <w:lang w:val="en-US"/>
        </w:rPr>
        <w:t xml:space="preserve">resources overexploitation, unsustainable </w:t>
      </w:r>
      <w:r w:rsidR="00FE47F7">
        <w:rPr>
          <w:lang w:val="en-US"/>
        </w:rPr>
        <w:t>coastal development or climate change</w:t>
      </w:r>
      <w:r w:rsidR="00B20137">
        <w:rPr>
          <w:lang w:val="en-US"/>
        </w:rPr>
        <w:t xml:space="preserve"> </w:t>
      </w:r>
      <w:r w:rsidR="00C029FF">
        <w:rPr>
          <w:lang w:val="en-US"/>
        </w:rPr>
        <w:fldChar w:fldCharType="begin" w:fldLock="1"/>
      </w:r>
      <w:r w:rsidR="00336069">
        <w:rPr>
          <w:lang w:val="en-US"/>
        </w:rPr>
        <w:instrText xml:space="preserve"> ADDIN ZOTERO_ITEM CSL_CITATION {"citationID":"Dn49EiUa","properties":{"formattedCitation":"(Ban, 2019; Cinner et al., 2018)","plainCitation":"(Ban, 2019; Cinner et al., 2018)","noteIndex":0},"citationItems":[{"id":"gARpFtPZ/ai3gt16t","uris":["http://www.mendeley.com/documents/?uuid=b2cd2839-f3c4-4784-9e2a-71d527856b9e"],"itemData":{"DOI":"10.1038/s41558-019-0506-9","ISSN":"1758-678X","author":[{"dropping-particle":"","family":"Ban","given":"Natalie C","non-dropping-particle":"","parse-names":false,"suffix":""}],"container-title":"Nature Climate Change","id":"ITEM-1","issue":"7","issued":{"date-parts":[["2019","7","17"]]},"page":"501-502","publisher":"Springer US","title":"Fishing communities at risk","type":"article-journal","volume":"9"}},{"id":"gARpFtPZ/kOlsRaxt","uris":["http://www.mendeley.com/documents/?uuid=dbc0c2fb-554c-410b-bd06-c81c44d8f964"],"itemData":{"DOI":"10.1038/s41558-017-0065-x","ISSN":"1758-678X","abstract":"©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Change","id":"ITEM-2","issue":"2","issued":{"date-parts":[["2018"]]},"page":"117-123","publisher":"Springer US","title":"Building adaptive capacity to climate change in tropical coastal communities","type":"article-journal","volume":"8"}}],"schema":"https://github.com/citation-style-language/schema/raw/master/csl-citation.json"} </w:instrText>
      </w:r>
      <w:r w:rsidR="00C029FF">
        <w:rPr>
          <w:lang w:val="en-US"/>
        </w:rPr>
        <w:fldChar w:fldCharType="separate"/>
      </w:r>
      <w:r w:rsidR="00336069">
        <w:rPr>
          <w:noProof/>
          <w:lang w:val="en-US"/>
        </w:rPr>
        <w:t>(Ban, 2019; Cinner et al., 2018)</w:t>
      </w:r>
      <w:r w:rsidR="00C029FF">
        <w:rPr>
          <w:lang w:val="en-US"/>
        </w:rPr>
        <w:fldChar w:fldCharType="end"/>
      </w:r>
      <w:r w:rsidR="00040C4B">
        <w:rPr>
          <w:lang w:val="en-US"/>
        </w:rPr>
        <w:t>.</w:t>
      </w:r>
      <w:r w:rsidR="00336069">
        <w:rPr>
          <w:lang w:val="en-US"/>
        </w:rPr>
        <w:t xml:space="preserve"> Coral reefs social-ecological ecosystems</w:t>
      </w:r>
      <w:r w:rsidR="00671371">
        <w:rPr>
          <w:lang w:val="en-US"/>
        </w:rPr>
        <w:t xml:space="preserve"> (SESs)</w:t>
      </w:r>
      <w:r w:rsidR="00336069">
        <w:rPr>
          <w:lang w:val="en-US"/>
        </w:rPr>
        <w:t xml:space="preserve"> represent</w:t>
      </w:r>
      <w:r w:rsidR="00671371">
        <w:rPr>
          <w:lang w:val="en-US"/>
        </w:rPr>
        <w:t xml:space="preserve"> an</w:t>
      </w:r>
      <w:r w:rsidR="00336069">
        <w:rPr>
          <w:lang w:val="en-US"/>
        </w:rPr>
        <w:t xml:space="preserve"> ideal-typ</w:t>
      </w:r>
      <w:r w:rsidR="00671371">
        <w:rPr>
          <w:lang w:val="en-US"/>
        </w:rPr>
        <w:t xml:space="preserve">e of high social dependence  –especially for food and livelihoods – on highly threatened ecosystems </w:t>
      </w:r>
      <w:r w:rsidR="00671371">
        <w:rPr>
          <w:lang w:val="en-US"/>
        </w:rPr>
        <w:fldChar w:fldCharType="begin"/>
      </w:r>
      <w:r w:rsidR="00671371">
        <w:rPr>
          <w:lang w:val="en-US"/>
        </w:rPr>
        <w:instrText xml:space="preserve"> ADDIN ZOTERO_ITEM CSL_CITATION {"citationID":"JZYvXa1g","properties":{"formattedCitation":"(Cinner et al., 2016; Hughes et al., 2012; Williams et al., 2019)","plainCitation":"(Cinner et al., 2016; Hughes et al., 2012; Williams et al., 2019)","noteIndex":0},"citationItems":[{"id":2378,"uris":["http://zotero.org/users/6997178/items/VJWL7NLZ"],"itemData":{"id":2378,"type":"article-journal","container-title":"Regional Environmental Change","DOI":"10.1007/s10113-015-0832-z","ISSN":"1436-3798, 1436-378X","issue":"4","journalAbbreviation":"Reg Environ Change","language":"en","page":"1133-1146","source":"DOI.org (Crossref)","title":"A framework for understanding climate change impacts on coral reef social–ecological systems","volume":"16","author":[{"family":"Cinner","given":"Joshua Eli"},{"family":"Pratchett","given":"Morgan Stuart"},{"family":"Graham","given":"Nicholas Anthony James"},{"family":"Messmer","given":"Vanessa"},{"family":"Fuentes","given":"Mariana Menezes Prata Bezerra"},{"family":"Ainsworth","given":"Tracy"},{"family":"Ban","given":"Natalie"},{"family":"Bay","given":"Line Kolind"},{"family":"Blythe","given":"Jessica"},{"family":"Dissard","given":"Delphine"},{"family":"Dunn","given":"Simon"},{"family":"Evans","given":"Louisa"},{"family":"Fabinyi","given":"Michael"},{"family":"Fidelman","given":"Pedro"},{"family":"Figueiredo","given":"Joana"},{"family":"Frisch","given":"Ashley John"},{"family":"Fulton","given":"Christopher John"},{"family":"Hicks","given":"Christina Chemtai"},{"family":"Lukoschek","given":"Vimoksalehi"},{"family":"Mallela","given":"Jennie"},{"family":"Moya","given":"Aurelie"},{"family":"Penin","given":"Lucie"},{"family":"Rummer","given":"Jodie Lynn"},{"family":"Walker","given":"Stefan"},{"family":"Williamson","given":"David Hall"}],"issued":{"date-parts":[["2016",4]]}}},{"id":2134,"uris":["http://zotero.org/users/6997178/items/96XSYYJG"],"itemData":{"id":2134,"type":"article-journal","container-title":"Environmental Science &amp; Policy","DOI":"10.1016/j.envsci.2012.07.012","ISSN":"14629011","journalAbbreviation":"Environmental Science &amp; Policy","language":"en","page":"95-108","source":"DOI.org (Crossref)","title":"A framework to assess national level vulnerability from the perspective of food security: The case of coral reef fisheries","title-short":"A framework to assess national level vulnerability from the perspective of food security","volume":"23","author":[{"family":"Hughes","given":"Sara"},{"family":"Yau","given":"Annie"},{"family":"Max","given":"Lisa"},{"family":"Petrovic","given":"Nada"},{"family":"Davenport","given":"Frank"},{"family":"Marshall","given":"Michael"},{"family":"McClanahan","given":"Timothy R."},{"family":"Allison","given":"Edward H."},{"family":"Cinner","given":"Joshua E."}],"issued":{"date-parts":[["2012",11]]}}},{"id":3330,"uris":["http://zotero.org/users/6997178/items/6BVU7D8M"],"itemData":{"id":3330,"type":"article-journal","container-title":"Functional Ecology","DOI":"10.1111/1365-2435.13290","ISSN":"02698463","issue":"6","journalAbbreviation":"Funct Ecol","language":"en","page":"1014-1022","source":"DOI.org (Crossref)","title":"Coral reef ecology in the Anthropocene","volume":"33","author":[{"family":"Williams","given":"Gareth J."},{"family":"Graham","given":"Nicholas A. J."},{"family":"Jouffray","given":"Jean-Baptiste"},{"family":"Norström","given":"Albert V."},{"family":"Nyström","given":"Magnus"},{"family":"Gove","given":"Jamison M."},{"family":"Heenan","given":"Adel"},{"family":"Wedding","given":"Lisa M."}],"editor":[{"family":"Fox","given":"Charles"}],"issued":{"date-parts":[["2019",6]]}}}],"schema":"https://github.com/citation-style-language/schema/raw/master/csl-citation.json"} </w:instrText>
      </w:r>
      <w:r w:rsidR="00671371">
        <w:rPr>
          <w:lang w:val="en-US"/>
        </w:rPr>
        <w:fldChar w:fldCharType="separate"/>
      </w:r>
      <w:r w:rsidR="00671371">
        <w:rPr>
          <w:noProof/>
          <w:lang w:val="en-US"/>
        </w:rPr>
        <w:t>(Cinner et al., 2016; Hughes et al., 2012; Williams et al., 2019)</w:t>
      </w:r>
      <w:r w:rsidR="00671371">
        <w:rPr>
          <w:lang w:val="en-US"/>
        </w:rPr>
        <w:fldChar w:fldCharType="end"/>
      </w:r>
      <w:r w:rsidR="00671371">
        <w:rPr>
          <w:lang w:val="en-US"/>
        </w:rPr>
        <w:t>.</w:t>
      </w:r>
    </w:p>
    <w:p w14:paraId="25EF76FC" w14:textId="26D54D73" w:rsidR="003471D4" w:rsidRPr="00671371" w:rsidRDefault="00F42F96" w:rsidP="00336069">
      <w:pPr>
        <w:rPr>
          <w:lang w:val="en-US"/>
        </w:rPr>
      </w:pPr>
      <w:r>
        <w:rPr>
          <w:lang w:val="en-US"/>
        </w:rPr>
        <w:t>A great variety of</w:t>
      </w:r>
      <w:r w:rsidR="00924FE9">
        <w:rPr>
          <w:lang w:val="en-US"/>
        </w:rPr>
        <w:t xml:space="preserve"> approaches to support the sustainability of coastal social-ecological systems</w:t>
      </w:r>
      <w:r w:rsidR="007A23AE">
        <w:rPr>
          <w:lang w:val="en-US"/>
        </w:rPr>
        <w:t xml:space="preserve"> (SESs)</w:t>
      </w:r>
      <w:r w:rsidR="00924FE9">
        <w:rPr>
          <w:lang w:val="en-US"/>
        </w:rPr>
        <w:t xml:space="preserve"> have been identified including the use o</w:t>
      </w:r>
      <w:r w:rsidR="007A23AE">
        <w:rPr>
          <w:lang w:val="en-US"/>
        </w:rPr>
        <w:t>f</w:t>
      </w:r>
      <w:r w:rsidR="00924FE9">
        <w:rPr>
          <w:lang w:val="en-US"/>
        </w:rPr>
        <w:t xml:space="preserve"> area-based management tools </w:t>
      </w:r>
      <w:r w:rsidR="007671AB">
        <w:rPr>
          <w:lang w:val="en-US"/>
        </w:rPr>
        <w:fldChar w:fldCharType="begin" w:fldLock="1"/>
      </w:r>
      <w:r w:rsidR="00336069">
        <w:rPr>
          <w:lang w:val="en-US"/>
        </w:rPr>
        <w:instrText xml:space="preserve"> ADDIN ZOTERO_ITEM CSL_CITATION {"citationID":"4GBMPtHU","properties":{"formattedCitation":"(Reimer et al., 2020)","plainCitation":"(Reimer et al., 2020)","noteIndex":0},"citationItems":[{"id":"gARpFtPZ/QYNUaQzt","uris":["http://www.mendeley.com/documents/?uuid=6f03ecc6-b8f5-4386-9518-cea80ae647cb"],"itemData":{"DOI":"10.1038/s41893-020-00659-2","ISSN":"2398-9629","author":[{"dropping-particle":"","family":"Reimer","given":"Julie M","non-dropping-particle":"","parse-names":false,"suffix":""},{"dropping-particle":"","family":"Devillers","given":"Rodolphe","non-dropping-particle":"","parse-names":false,"suffix":""},{"dropping-particle":"","family":"Claudet","given":"Joachim","non-dropping-particle":"","parse-names":false,"suffix":""}],"container-title":"Nature Sustainability","id":"ITEM-1","issue":"Umr 228","issued":{"date-parts":[["2020","12","14"]]},"publisher":"Springer US","title":"Benefits and gaps in area-based management tools for the ocean Sustainable Development Goal","type":"article-journal","volume":"20"}}],"schema":"https://github.com/citation-style-language/schema/raw/master/csl-citation.json"} </w:instrText>
      </w:r>
      <w:r w:rsidR="007671AB">
        <w:rPr>
          <w:lang w:val="en-US"/>
        </w:rPr>
        <w:fldChar w:fldCharType="separate"/>
      </w:r>
      <w:r w:rsidR="00336069">
        <w:rPr>
          <w:noProof/>
          <w:lang w:val="en-US"/>
        </w:rPr>
        <w:t>(Reimer et al., 2020)</w:t>
      </w:r>
      <w:r w:rsidR="007671AB">
        <w:rPr>
          <w:lang w:val="en-US"/>
        </w:rPr>
        <w:fldChar w:fldCharType="end"/>
      </w:r>
      <w:r w:rsidR="00924FE9">
        <w:rPr>
          <w:lang w:val="en-US"/>
        </w:rPr>
        <w:t xml:space="preserve">, vulnerability-based intervention portfolios </w:t>
      </w:r>
      <w:r w:rsidR="000C377F">
        <w:rPr>
          <w:lang w:val="en-US"/>
        </w:rPr>
        <w:fldChar w:fldCharType="begin" w:fldLock="1"/>
      </w:r>
      <w:r w:rsidR="00336069">
        <w:rPr>
          <w:lang w:val="en-US"/>
        </w:rPr>
        <w:instrText xml:space="preserve"> ADDIN ZOTERO_ITEM CSL_CITATION {"citationID":"C5GOhsZP","properties":{"formattedCitation":"(Thiault et al., 2019)","plainCitation":"(Thiault et al., 2019)","noteIndex":0},"citationItems":[{"id":"gARpFtPZ/GgT39gmO","uris":["http://www.mendeley.com/documents/?uuid=7afa10a3-c6dc-4732-abdc-6c1544d020fa"],"itemData":{"DOI":"10.1111/conl.12677","ISSN":"1755-263X","abstract":"Sustaining human well-being is intimately linked to maintaining productive and healthy ecosystems. Avoiding trade-offs and fostering co-benefits is however chal- lenging. Here, we present an operational approach that integrates biodiversity con- servation, human development, and natural resource management by (1) examining resource and resource user interactions through the lens of social–ecological vulnera- bility (i.e., encompassing exposure, sensitivity, and adaptive capacity); (2) identifying “ecocentric” and “sociocentric” interventions that directly address the ecological or social sources of vulnerability; (3) prioritizing those expected to yield co-benefits and minimize trade-offs; and (4) selecting interventions that are best suited to the broader local context. Application of this approach to a coral reef fishery in French Polynesia recommended a portfolio of development-, livelihood-, and ecosystem-based inter- ventions, thus suggesting a shift from the current resource-focused approach toward a more social–ecological perspective. Our vulnerability-based approach provides prac- titioners with a valuable tool for broadening their set of management options, leading to escape from panacea traps","author":[{"dropping-particle":"","family":"Thiault","given":"Lauric","non-dropping-particle":"","parse-names":false,"suffix":""},{"dropping-particle":"","family":"Gelcich","given":"Stefan","non-dropping-particle":"","parse-names":false,"suffix":""},{"dropping-particle":"","family":"Marshall","given":"Nadine","non-dropping-particle":"","parse-names":false,"suffix":""},{"dropping-particle":"","family":"Marshall","given":"Paul","non-dropping-particle":"","parse-names":false,"suffix":""},{"dropping-particle":"","family":"Chlous","given":"Frédérique","non-dropping-particle":"","parse-names":false,"suffix":""},{"dropping-particle":"","family":"Claudet","given":"Joachim","non-dropping-particle":"","parse-names":false,"suffix":""}],"container-title":"Conservation Letters","id":"ITEM-1","issue":"September","issued":{"date-parts":[["2019"]]},"page":"1-13","title":"Operationalizing vulnerability for social–ecological integration in conservation and natural resource management","type":"article-journal"}}],"schema":"https://github.com/citation-style-language/schema/raw/master/csl-citation.json"} </w:instrText>
      </w:r>
      <w:r w:rsidR="000C377F">
        <w:rPr>
          <w:lang w:val="en-US"/>
        </w:rPr>
        <w:fldChar w:fldCharType="separate"/>
      </w:r>
      <w:r w:rsidR="00336069">
        <w:rPr>
          <w:noProof/>
          <w:lang w:val="en-US"/>
        </w:rPr>
        <w:t>(Thiault et al., 2019)</w:t>
      </w:r>
      <w:r w:rsidR="000C377F">
        <w:rPr>
          <w:lang w:val="en-US"/>
        </w:rPr>
        <w:fldChar w:fldCharType="end"/>
      </w:r>
      <w:r w:rsidR="00924FE9">
        <w:rPr>
          <w:lang w:val="en-US"/>
        </w:rPr>
        <w:t xml:space="preserve"> or strategies to support adaptation </w:t>
      </w:r>
      <w:r w:rsidR="00924FE9">
        <w:rPr>
          <w:lang w:val="en-US"/>
        </w:rPr>
        <w:fldChar w:fldCharType="begin" w:fldLock="1"/>
      </w:r>
      <w:r w:rsidR="00336069">
        <w:rPr>
          <w:lang w:val="en-US"/>
        </w:rPr>
        <w:instrText xml:space="preserve"> ADDIN ZOTERO_ITEM CSL_CITATION {"citationID":"sACj8Gaa","properties":{"formattedCitation":"(Cinner et al., 2018)","plainCitation":"(Cinner et al., 2018)","noteIndex":0},"citationItems":[{"id":"gARpFtPZ/kOlsRaxt","uris":["http://www.mendeley.com/documents/?uuid=dbc0c2fb-554c-410b-bd06-c81c44d8f964"],"itemData":{"DOI":"10.1038/s41558-017-0065-x","ISSN":"1758-678X","abstract":"©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Change","id":"ITEM-1","issue":"2","issued":{"date-parts":[["2018"]]},"page":"117-123","publisher":"Springer US","title":"Building adaptive capacity to climate change in tropical coastal communities","type":"article-journal","volume":"8"}}],"schema":"https://github.com/citation-style-language/schema/raw/master/csl-citation.json"} </w:instrText>
      </w:r>
      <w:r w:rsidR="00924FE9">
        <w:rPr>
          <w:lang w:val="en-US"/>
        </w:rPr>
        <w:fldChar w:fldCharType="separate"/>
      </w:r>
      <w:r w:rsidR="00336069">
        <w:rPr>
          <w:noProof/>
          <w:lang w:val="en-US"/>
        </w:rPr>
        <w:t>(Cinner et al., 2018)</w:t>
      </w:r>
      <w:r w:rsidR="00924FE9">
        <w:rPr>
          <w:lang w:val="en-US"/>
        </w:rPr>
        <w:fldChar w:fldCharType="end"/>
      </w:r>
      <w:r w:rsidR="000C377F">
        <w:rPr>
          <w:lang w:val="en-US"/>
        </w:rPr>
        <w:t>.</w:t>
      </w:r>
      <w:r w:rsidR="00907B1E">
        <w:rPr>
          <w:lang w:val="en-US"/>
        </w:rPr>
        <w:t xml:space="preserve"> </w:t>
      </w:r>
      <w:r w:rsidR="007D5C7A">
        <w:rPr>
          <w:lang w:val="en-US"/>
        </w:rPr>
        <w:t xml:space="preserve">However, there is an increasing recognition that success is lagging behind. Many of the proposed solutions to sustainability problems are designed externally </w:t>
      </w:r>
      <w:r w:rsidR="007A23AE">
        <w:rPr>
          <w:lang w:val="en-US"/>
        </w:rPr>
        <w:t>and</w:t>
      </w:r>
      <w:r w:rsidR="007D5C7A">
        <w:rPr>
          <w:lang w:val="en-US"/>
        </w:rPr>
        <w:t xml:space="preserve"> do</w:t>
      </w:r>
      <w:r w:rsidR="00336069">
        <w:rPr>
          <w:lang w:val="en-US"/>
        </w:rPr>
        <w:t xml:space="preserve"> not</w:t>
      </w:r>
      <w:r w:rsidR="007D5C7A">
        <w:rPr>
          <w:lang w:val="en-US"/>
        </w:rPr>
        <w:t xml:space="preserve"> capture adequately</w:t>
      </w:r>
      <w:r w:rsidR="00EB53DE">
        <w:rPr>
          <w:lang w:val="en-US"/>
        </w:rPr>
        <w:t xml:space="preserve"> </w:t>
      </w:r>
      <w:r w:rsidR="007D5C7A">
        <w:rPr>
          <w:lang w:val="en-US"/>
        </w:rPr>
        <w:t xml:space="preserve">the local complexity of the social-ecological system </w:t>
      </w:r>
      <w:r w:rsidR="000C377F">
        <w:rPr>
          <w:lang w:val="en-US"/>
        </w:rPr>
        <w:fldChar w:fldCharType="begin" w:fldLock="1"/>
      </w:r>
      <w:r w:rsidR="00336069">
        <w:rPr>
          <w:lang w:val="en-US"/>
        </w:rPr>
        <w:instrText xml:space="preserve"> ADDIN ZOTERO_ITEM CSL_CITATION {"citationID":"fRGjwY72","properties":{"formattedCitation":"(Oldekop et al., 2016; Sterling et al., 2017)","plainCitation":"(Oldekop et al., 2016; Sterling et al., 2017)","noteIndex":0},"citationItems":[{"id":"gARpFtPZ/OhdAARbZ","uris":["http://www.mendeley.com/documents/?uuid=3bfbe382-0ac4-4514-a62c-47e7b830064a"],"itemData":{"DOI":"10.1038/s41559-017-0349-6","ISSN":"2397334X","PMID":"29062123","abstract":"Monitoring and evaluation are central to ensuring that innovative, multi-scale, and interdisciplinary approaches to sustainability are effective. The development of relevant indicators for local sustainable management outcomes, and the ability to link these to broader national and international policy targets, are key challenges for resource managers, policymakers, and scientists. Sets of indicators that capture both ecological and social-cultural factors, and the feedbacks between them, can underpin cross-scale linkages that help bridge local and global scale initiatives to increase resilience of both humans and ecosystems. Here we argue that biocultural approaches, in combination with methods for synthesizing across evidence from multiple sources, are critical to developing metrics that facilitate linkages across scales and dimensions. Biocultural approaches explicitly start with and build on local cultural perspectives — encompassing values, knowledges, and needs — and recognize feedbacks between ecosystems and human well-being. Adoption of these approaches can encourage exchange between local and global actors, and facilitate identification of crucial problems and solutions that are missing from many regional and international framings of sustainability. Resource managers, scientists, and policymakers need to be thoughtful about not only what kinds of indicators are measured, but also how indicators are designed, implemented, measured, and ultimately combined to evaluate resource use and well-being. We conclude by providing suggestions for translating between local and global indicator efforts. Biocultural approaches combining local values, knowledge, and needs with global ecological factors provide a fruitful indicator framework for assessing local and global well-being and sustainability, and help bridge the divide between them.","author":[{"dropping-particle":"","family":"Sterling","given":"Eleanor J.","non-dropping-particle":"","parse-names":false,"suffix":""},{"dropping-particle":"","family":"Filardi","given":"Christopher","non-dropping-particle":"","parse-names":false,"suffix":""},{"dropping-particle":"","family":"Toomey","given":"Anne","non-dropping-particle":"","parse-names":false,"suffix":""},{"dropping-particle":"","family":"Sigouin","given":"Amanda","non-dropping-particle":"","parse-names":false,"suffix":""},{"dropping-particle":"","family":"Betley","given":"Erin","non-dropping-particle":"","parse-names":false,"suffix":""},{"dropping-particle":"","family":"Gazit","given":"Nadav","non-dropping-particle":"","parse-names":false,"suffix":""},{"dropping-particle":"","family":"Newell","given":"Jennifer","non-dropping-particle":"","parse-names":false,"suffix":""},{"dropping-particle":"","family":"Albert","given":"Simon","non-dropping-particle":"","parse-names":false,"suffix":""},{"dropping-particle":"","family":"Alvira","given":"Diana","non-dropping-particle":"","parse-names":false,"suffix":""},{"dropping-particle":"","family":"Bergamini","given":"Nadia","non-dropping-particle":"","parse-names":false,"suffix":""},{"dropping-particle":"","family":"Blair","given":"Mary","non-dropping-particle":"","parse-names":false,"suffix":""},{"dropping-particle":"","family":"Boseto","given":"David","non-dropping-particle":"","parse-names":false,"suffix":""},{"dropping-particle":"","family":"Burrows","given":"Kate","non-dropping-particle":"","parse-names":false,"suffix":""},{"dropping-particle":"","family":"Bynum","given":"Nora","non-dropping-particle":"","parse-names":false,"suffix":""},{"dropping-particle":"","family":"Caillon","given":"Sophie","non-dropping-particle":"","parse-names":false,"suffix":""},{"dropping-particle":"","family":"Caselle","given":"Jennifer E.","non-dropping-particle":"","parse-names":false,"suffix":""},{"dropping-particle":"","family":"Claudet","given":"Joachim","non-dropping-particle":"","parse-names":false,"suffix":""},{"dropping-particle":"","family":"Cullman","given":"Georgina","non-dropping-particle":"","parse-names":false,"suffix":""},{"dropping-particle":"","family":"Dacks","given":"Rachel","non-dropping-particle":"","parse-names":false,"suffix":""},{"dropping-particle":"","family":"Eyzaguirre","given":"Pablo B.","non-dropping-particle":"","parse-names":false,"suffix":""},{"dropping-particle":"","family":"Gray","given":"Steven","non-dropping-particle":"","parse-names":false,"suffix":""},{"dropping-particle":"","family":"Herrera","given":"James","non-dropping-particle":"","parse-names":false,"suffix":""},{"dropping-particle":"","family":"Kenilorea","given":"Peter","non-dropping-particle":"","parse-names":false,"suffix":""},{"dropping-particle":"","family":"Kinney","given":"Kealohanuiopuna","non-dropping-particle":"","parse-names":false,"suffix":""},{"dropping-particle":"","family":"Kurashima","given":"Natalie","non-dropping-particle":"","parse-names":false,"suffix":""},{"dropping-particle":"","family":"MacEy","given":"Suzanne","non-dropping-particle":"","parse-names":false,"suffix":""},{"dropping-particle":"","family":"Malone","given":"Cynthia","non-dropping-particle":"","parse-names":false,"suffix":""},{"dropping-particle":"","family":"Mauli","given":"Senoveva","non-dropping-particle":"","parse-names":false,"suffix":""},{"dropping-particle":"","family":"McCarter","given":"Joe","non-dropping-particle":"","parse-names":false,"suffix":""},{"dropping-particle":"","family":"McMillen","given":"Heather","non-dropping-particle":"","parse-names":false,"suffix":""},{"dropping-particle":"","family":"Pascua","given":"Pua'ala","non-dropping-particle":"","parse-names":false,"suffix":""},{"dropping-particle":"","family":"Pikacha","given":"Patrick","non-dropping-particle":"","parse-names":false,"suffix":""},{"dropping-particle":"","family":"Porzecanski","given":"Ana L.","non-dropping-particle":"","parse-names":false,"suffix":""},{"dropping-particle":"","family":"Robert","given":"Pascale","non-dropping-particle":"De","parse-names":false,"suffix":""},{"dropping-particle":"","family":"Salpeteur","given":"Matthieu","non-dropping-particle":"","parse-names":false,"suffix":""},{"dropping-particle":"","family":"Sirikolo","given":"Myknee","non-dropping-particle":"","parse-names":false,"suffix":""},{"dropping-particle":"","family":"Stege","given":"Mark H.","non-dropping-particle":"","parse-names":false,"suffix":""},{"dropping-particle":"","family":"Stege","given":"Kristina","non-dropping-particle":"","parse-names":false,"suffix":""},{"dropping-particle":"","family":"Ticktin","given":"Tamara","non-dropping-particle":"","parse-names":false,"suffix":""},{"dropping-particle":"","family":"Vave","given":"Ron","non-dropping-particle":"","parse-names":false,"suffix":""},{"dropping-particle":"","family":"Wali","given":"Alaka","non-dropping-particle":"","parse-names":false,"suffix":""},{"dropping-particle":"","family":"West","given":"Paige","non-dropping-particle":"","parse-names":false,"suffix":""},{"dropping-particle":"","family":"Winter","given":"Kawika B.","non-dropping-particle":"","parse-names":false,"suffix":""},{"dropping-particle":"","family":"Jupiter","given":"Stacy D.","non-dropping-particle":"","parse-names":false,"suffix":""}],"container-title":"Nature Ecology and Evolution","id":"ITEM-1","issue":"12","issued":{"date-parts":[["2017"]]},"page":"1798-1806","title":"Biocultural approaches to well-being and sustainability indicators across scales","type":"article-journal","volume":"1"}},{"id":"gARpFtPZ/m0bSeoLr","uris":["http://www.mendeley.com/documents/?uuid=25bd9418-6fa8-4292-b592-e4082851e2fe"],"itemData":{"DOI":"10.1111/cobi.12568","ISSN":"15231739","PMID":"26096222","abstract":"Protected areas (PAs) are a key strategy for protecting biological resources, but they vary considerably in their effectiveness and are frequently reported as having negative impacts on local people. This has contributed to a divisive and unresolved debate concerning the compatibility of environmental and socioeconomic development goals. Elucidating the relationship between positive and negative social impacts and conservation outcomes of PAs is key for the development of more effective and socially just conservation. We conducted a global meta-analysis on 165 PAs using data from 171 published studies. We assessed how PAs affect the well-being of local people, the factors associated with these impacts, and crucially the relationship between PAs' conservation and socioeconomic outcomes. Protected areas associated with positive socioeconomic outcomes were more likely to report positive conservation outcomes. Positive conservation and socioeconomic outcomes were more likely to occur when PAs adopted comanagement regimes, empowered local people, reduced economic inequalities, and maintained cultural and livelihood benefits. Whereas the strictest regimes of PA management attempted to exclude anthropogenic influences to achieve biological conservation objectives, PAs that explicitly integrated local people as stakeholders tended to be more effective at achieving joint biological conservation and socioeconomic development outcomes. Strict protection may be needed in some circumstances, yet our results demonstrate that conservation and development objectives can be synergistic and highlight management strategies that increase the probability of maximizing both conservation performance and development outcomes of PAs.","author":[{"dropping-particle":"","family":"Oldekop","given":"J. A.","non-dropping-particle":"","parse-names":false,"suffix":""},{"dropping-particle":"","family":"Holmes","given":"G.","non-dropping-particle":"","parse-names":false,"suffix":""},{"dropping-particle":"","family":"Harris","given":"W. E.","non-dropping-particle":"","parse-names":false,"suffix":""},{"dropping-particle":"","family":"Evans","given":"K. L.","non-dropping-particle":"","parse-names":false,"suffix":""}],"container-title":"Conservation Biology","id":"ITEM-2","issue":"1","issued":{"date-parts":[["2016"]]},"page":"133-141","title":"A global assessment of the social and conservation outcomes of protected areas","type":"article-journal","volume":"30"}}],"schema":"https://github.com/citation-style-language/schema/raw/master/csl-citation.json"} </w:instrText>
      </w:r>
      <w:r w:rsidR="000C377F">
        <w:rPr>
          <w:lang w:val="en-US"/>
        </w:rPr>
        <w:fldChar w:fldCharType="separate"/>
      </w:r>
      <w:r w:rsidR="00336069">
        <w:rPr>
          <w:noProof/>
          <w:lang w:val="en-US"/>
        </w:rPr>
        <w:t>(Oldekop et al., 2016; Sterling et al., 2017)</w:t>
      </w:r>
      <w:r w:rsidR="000C377F">
        <w:rPr>
          <w:lang w:val="en-US"/>
        </w:rPr>
        <w:fldChar w:fldCharType="end"/>
      </w:r>
      <w:r w:rsidR="007D5C7A">
        <w:rPr>
          <w:lang w:val="en-US"/>
        </w:rPr>
        <w:t>. W</w:t>
      </w:r>
      <w:r w:rsidR="005C0A84" w:rsidRPr="00756882">
        <w:rPr>
          <w:lang w:val="en-US"/>
        </w:rPr>
        <w:t>ithout</w:t>
      </w:r>
      <w:r w:rsidR="00B77EF7">
        <w:rPr>
          <w:lang w:val="en-US"/>
        </w:rPr>
        <w:t xml:space="preserve"> </w:t>
      </w:r>
      <w:r w:rsidR="00D441B3">
        <w:rPr>
          <w:lang w:val="en-US"/>
        </w:rPr>
        <w:t>a proper involvement</w:t>
      </w:r>
      <w:r w:rsidR="00413773">
        <w:rPr>
          <w:lang w:val="en-US"/>
        </w:rPr>
        <w:t xml:space="preserve"> of</w:t>
      </w:r>
      <w:r w:rsidR="00D441B3">
        <w:rPr>
          <w:lang w:val="en-US"/>
        </w:rPr>
        <w:t xml:space="preserve"> </w:t>
      </w:r>
      <w:r w:rsidR="005C0A84" w:rsidRPr="00756882">
        <w:rPr>
          <w:lang w:val="en-US"/>
        </w:rPr>
        <w:t xml:space="preserve">local communities, external actors </w:t>
      </w:r>
      <w:r w:rsidR="00451DEF">
        <w:rPr>
          <w:lang w:val="en-US"/>
        </w:rPr>
        <w:t>can</w:t>
      </w:r>
      <w:r w:rsidR="005C0A84" w:rsidRPr="00756882">
        <w:rPr>
          <w:lang w:val="en-US"/>
        </w:rPr>
        <w:t xml:space="preserve"> fail at implementing </w:t>
      </w:r>
      <w:r w:rsidR="00D441B3">
        <w:rPr>
          <w:lang w:val="en-US"/>
        </w:rPr>
        <w:t>interventions</w:t>
      </w:r>
      <w:r w:rsidR="00945654" w:rsidRPr="00756882">
        <w:rPr>
          <w:lang w:val="en-US"/>
        </w:rPr>
        <w:t xml:space="preserve"> </w:t>
      </w:r>
      <w:r w:rsidR="00D441B3">
        <w:rPr>
          <w:lang w:val="en-US"/>
        </w:rPr>
        <w:t xml:space="preserve">and these can result in </w:t>
      </w:r>
      <w:r w:rsidR="00DD27F0">
        <w:rPr>
          <w:lang w:val="en-US"/>
        </w:rPr>
        <w:t>in</w:t>
      </w:r>
      <w:r w:rsidR="00945654" w:rsidRPr="00756882">
        <w:rPr>
          <w:lang w:val="en-US"/>
        </w:rPr>
        <w:t xml:space="preserve">equity </w:t>
      </w:r>
      <w:r w:rsidR="00DD27F0">
        <w:rPr>
          <w:lang w:val="en-US"/>
        </w:rPr>
        <w:t xml:space="preserve">among beneficiaries </w:t>
      </w:r>
      <w:r w:rsidR="00451DEF">
        <w:rPr>
          <w:lang w:val="en-US"/>
        </w:rPr>
        <w:t>and conflict</w:t>
      </w:r>
      <w:r w:rsidR="00D80E5D">
        <w:rPr>
          <w:lang w:val="en-US"/>
        </w:rPr>
        <w:t>s</w:t>
      </w:r>
      <w:r w:rsidR="00451DEF">
        <w:rPr>
          <w:lang w:val="en-US"/>
        </w:rPr>
        <w:t xml:space="preserve"> </w:t>
      </w:r>
      <w:r w:rsidR="00451DEF">
        <w:rPr>
          <w:lang w:val="en-US"/>
        </w:rPr>
        <w:fldChar w:fldCharType="begin" w:fldLock="1"/>
      </w:r>
      <w:r w:rsidR="00336069">
        <w:rPr>
          <w:lang w:val="en-US"/>
        </w:rPr>
        <w:instrText xml:space="preserve"> ADDIN ZOTERO_ITEM CSL_CITATION {"citationID":"oJal0kTV","properties":{"formattedCitation":"(Aswani et al., 2017; Ban et al., 2019, 2009; Bennett, 2022; Costello et al., 2016; Gill et al., 2019; Id et al., 2021; Melnychuk et al., 2021; Sykora-Bodie et al., 2021)","plainCitation":"(Aswani et al., 2017; Ban et al., 2019, 2009; Bennett, 2022; Costello et al., 2016; Gill et al., 2019; Id et al., 2021; Melnychuk et al., 2021; Sykora-Bodie et al., 2021)","noteIndex":0},"citationItems":[{"id":"gARpFtPZ/AVVamiAJ","uris":["http://www.mendeley.com/documents/?uuid=594dfc73-674b-4c3f-9e99-e19c71fa610d"],"itemData":{"DOI":"10.1016/j.marpol.2017.03.041","ISSN":"0308597X","author":[{"dropping-particle":"","family":"Aswani","given":"Shankar","non-dropping-particle":"","parse-names":false,"suffix":""},{"dropping-particle":"","family":"Albert","given":"Simon","non-dropping-particle":"","parse-names":false,"suffix":""},{"dropping-particle":"","family":"Love","given":"Mark","non-dropping-particle":"","parse-names":false,"suffix":""}],"container-title":"Marine Policy","id":"ITEM-6","issue":"March","issued":{"date-parts":[["2017","7"]]},"page":"381-391","publisher":"Elsevier Ltd","title":"One size does not fit all: Critical insights for effective community-based resource management in Melanesia","type":"article-journal","volume":"81"}},{"id":"gARpFtPZ/i1qNdYkE","uris":["http://www.mendeley.com/documents/?uuid=e98d63bf-0d2f-4605-9f42-6362ebb4af13"],"itemData":{"DOI":"10.1038/s41893-019-0306-2","ISSN":"23989629","abstract":"Marine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Sustainability","id":"ITEM-2","issue":"6","issued":{"date-parts":[["2019"]]},"page":"524-532","publisher":"Springer US","title":"Well-being outcomes of marine protected areas","type":"article-journal","volume":"2"}},{"id":"gARpFtPZ/3tQtrm3l","uris":["http://www.mendeley.com/documents/?uuid=7bb77049-8bb8-45a5-b10c-8cac1cc3ad51"],"itemData":{"DOI":"10.1111/j.1523-1739.2009.01185.x","ISSN":"08888892","abstract":"We compared and integrated marine protected areas proposed through community and scientific assessments in 2 regions of British Columbia, Canada. The community priorities were identified during individual and group interviews with knowledgeable resource users. The scientific priorities were developed with abiotic and biotic data in Marxan, a decision-support tool. The resulting maps of community-based and science-based priorities were very similar for the inshore areas, which lent credibility to both approaches. The resource users thought the science-based maps were fairly good at highlighting areas important for conservation, but preferred the scenarios that integrated the 2 maps to either constituent map. Incorporating spatial variation in human impacts on the marine areas and commercial fishing, which are both costs of protection, into our Marxan analyses led to scenarios that were different from either constituent map. Our results show the value of integrating community-based and science-based approaches in conservation planning to achieve community acceptance and conservation utility. They also reveal that people's assessments on the basis of their traditional ecological knowledge may serve as a reasonable proxy for scientific approaches in selecting areas of ecological value.","author":[{"dropping-particle":"","family":"Ban","given":"Natalie C.","non-dropping-particle":"","parse-names":false,"suffix":""},{"dropping-particle":"","family":"Picard","given":"Chris R.","non-dropping-particle":"","parse-names":false,"suffix":""},{"dropping-particle":"","family":"Vincent","given":"Amanda C.J.","non-dropping-particle":"","parse-names":false,"suffix":""}],"container-title":"Conservation Biology","id":"ITEM-5","issue":"4","issued":{"date-parts":[["2009"]]},"page":"899-910","title":"Comparing and integrating community-based and science-based approaches to prioritizing marine areas for protection","type":"article-journal","volume":"23"}},{"id":2008,"uris":["http://zotero.org/users/6997178/items/TZGDUQ95"],"itemData":{"id":2008,"type":"article-journal","abstract":"AND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J."}],"issued":{"date-parts":[["2022",4,20]]}}},{"id":"gARpFtPZ/Ch118Toj","uris":["http://www.mendeley.com/documents/?uuid=ea997d60-1788-4a97-8d3f-3fd12e70a779"],"itemData":{"DOI":"10.1073/pnas.1520420113","ISSN":"10916490","PMID":"27035953","abstract":"Data from 4,713 fisheries worldwide, representing 78% of global reported fish catch, are analyzed to estimate the status, trends, and benefits of alternative approaches to recovering depleted fisheries. For each fishery, we estimate current biological status and forecast the impacts of contrasting management regimes on catch, profit, and biomass of fish in the sea. We estimate unique recovery targets and trajectories for each fishery, calculate the yearby- year effects of alternative recovery approaches, and model how alternative institutional reforms affect recovery outcomes. Current status is highly heterogeneous-the median fishery is in poor health (overfished,with further overfishing occurring), although 32% of fisheries are in good biological, although not necessarily economic, condition. Our business-as-usual scenario projects further divergence and continued collapse for many of the world's fisheries. Applying sound management reforms to global fisheries in our dataset could generate annual increases exceeding 16 million metric tons (MMT) in catch, $53 billion in profit, and 619 MMT in biomass relative to business as usual. We also find that, with appropriate reforms, recovery can happen quickly, with the median fishery taking under 10 y to reach recovery targets. Our results show that commonsense reforms to fishery management would dramatically improve overall fish abundance while increasing food security and profits.","author":[{"dropping-particle":"","family":"Costello","given":"Christopher","non-dropping-particle":"","parse-names":false,"suffix":""},{"dropping-particle":"","family":"Ovando","given":"Daniel","non-dropping-particle":"","parse-names":false,"suffix":""},{"dropping-particle":"","family":"Clavelle","given":"Tyler","non-dropping-particle":"","parse-names":false,"suffix":""},{"dropping-particle":"","family":"Kent Strauss","given":"C.","non-dropping-particle":"","parse-names":false,"suffix":""},{"dropping-particle":"","family":"Hilborn","given":"Ray","non-dropping-particle":"","parse-names":false,"suffix":""},{"dropping-particle":"","family":"Melnychuk","given":"Michael C.","non-dropping-particle":"","parse-names":false,"suffix":""},{"dropping-particle":"","family":"Branch","given":"Trevor A.","non-dropping-particle":"","parse-names":false,"suffix":""},{"dropping-particle":"","family":"Gaines","given":"Steven D.","non-dropping-particle":"","parse-names":false,"suffix":""},{"dropping-particle":"","family":"Szuwalski","given":"Cody S.","non-dropping-particle":"","parse-names":false,"suffix":""},{"dropping-particle":"","family":"Cabral","given":"Reniel B.","non-dropping-particle":"","parse-names":false,"suffix":""},{"dropping-particle":"","family":"Rader","given":"Douglas N.","non-dropping-particle":"","parse-names":false,"suffix":""},{"dropping-particle":"","family":"Leland","given":"Amanda","non-dropping-particle":"","parse-names":false,"suffix":""}],"container-title":"Proceedings of the National Academy of Sciences of the United States of America","id":"ITEM-7","issue":"18","issued":{"date-parts":[["2016"]]},"page":"5125-5129","title":"Global fishery prospects under contrasting management regimes","type":"article-journal","volume":"113"}},{"id":"gARpFtPZ/QwwiIY0Z","uris":["http://www.mendeley.com/documents/?uuid=a4146212-5868-469a-91db-26665f0cb17e"],"itemData":{"DOI":"10.1146/annurev-environ-110718-032344","ISSN":"1543-5938","abstract":"Biodiversity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Resources","id":"ITEM-3","issue":"1","issued":{"date-parts":[["2019","10","17"]]},"page":"347-372","title":"Social Synergies, Tradeoffs, and Equity in Marine Conservation Impacts","type":"article-journal","volume":"44"}},{"id":"gARpFtPZ/09FKIBbH","uris":["http://www.mendeley.com/documents/?uuid=d4394b57-d4e2-414a-b43c-0f3a74d38c62"],"itemData":{"DOI":"10.1371/journal.pone.0251467","ISBN":"1111111111","author":[{"dropping-particle":"","family":"Id","given":"Sigrid Engen","non-dropping-particle":"","parse-names":false,"suffix":""},{"dropping-particle":"","family":"Hausner","given":"Vera Helene","non-dropping-particle":"","parse-names":false,"suffix":""},{"dropping-particle":"","family":"Gurney","given":"Georgina G","non-dropping-particle":"","parse-names":false,"suffix":""},{"dropping-particle":"","family":"Broderstad","given":"Else Grete","non-dropping-particle":"","parse-names":false,"suffix":""},{"dropping-particle":"","family":"Keller","given":"Rose","non-dropping-particle":"","parse-names":false,"suffix":""},{"dropping-particle":"","family":"Kristine","given":"Aase","non-dropping-particle":"","parse-names":false,"suffix":""},{"dropping-particle":"","family":"Id","given":"Lundberg","non-dropping-particle":"","parse-names":false,"suffix":""},{"dropping-particle":"","family":"Javier","given":"Francisco","non-dropping-particle":"","parse-names":false,"suffix":""},{"dropping-particle":"","family":"Murguzur","given":"Ancin","non-dropping-particle":"","parse-names":false,"suffix":""},{"dropping-particle":"","family":"Salminen","given":"Emma","non-dropping-particle":"","parse-names":false,"suffix":""},{"dropping-particle":"","family":"Raymond","given":"Christopher M","non-dropping-particle":"","parse-names":false,"suffix":""},{"dropping-particle":"","family":"Falk-andersson","given":"Jannike","non-dropping-particle":"","parse-names":false,"suffix":""},{"dropping-particle":"","family":"Fauchald","given":"Per","non-dropping-particle":"","parse-names":false,"suffix":""}],"id":"ITEM-1","issued":{"date-parts":[["2021"]]},"page":"1-20","title":"Blue justice : A survey for eliciting perceptions of environmental justice among coastal planners ’ and small-scale fishers in Northern-","type":"article-journal"}},{"id":"gARpFtPZ/otqJmkI7","uris":["http://www.mendeley.com/documents/?uuid=5a73d20a-348e-4602-a3e5-cf4f2ea2a282"],"itemData":{"DOI":"10.1038/s41893-020-00668-1","ISSN":"23989629","abstract":"Which management actions work best to prevent or halt overfishing and to rebuild depleted populations? A comprehensive evaluation of multiple, co-occurring management actions on the sustainability status of marine populations has been lacking. Here we compiled detailed management histories for 288 assessed fisheries from around the world (accounting for 45% of those with formal stock assessments) and used hierarchical time-series analyses to estimate effects of different management interventions on trends in stock status. Rebuilding plans, applied less commonly than other management measures (implemented at some point historically for 43% of stocks), rapidly lowered fishing pressure towards target levels and emerged as the most important factor enabling overfished populations to recover. Additionally, the ratification of international fishing agreements, and harvest control rules specifying how catch limits should vary with population biomass, helped to reduce overfishing and rebuild biomass. Notably, we found that benefits of management actions are cumulative—as more are implemented, stock status improves and predicted long-term catches increase. Thus, a broad suite of management measures at local, national and international levels appears to be key to sustaining fish populations and food production.","author":[{"dropping-particle":"","family":"Melnychuk","given":"Michael C.","non-dropping-particle":"","parse-names":false,"suffix":""},{"dropping-particle":"","family":"Kurota","given":"Hiroyuki","non-dropping-particle":"","parse-names":false,"suffix":""},{"dropping-particle":"","family":"Mace","given":"Pamela M.","non-dropping-particle":"","parse-names":false,"suffix":""},{"dropping-particle":"","family":"Pons","given":"Maite","non-dropping-particle":"","parse-names":false,"suffix":""},{"dropping-particle":"","family":"Minto","given":"Cóilín","non-dropping-particle":"","parse-names":false,"suffix":""},{"dropping-particle":"","family":"Osio","given":"Giacomo Chato","non-dropping-particle":"","parse-names":false,"suffix":""},{"dropping-particle":"","family":"Jensen","given":"Olaf P.","non-dropping-particle":"","parse-names":false,"suffix":""},{"dropping-particle":"","family":"Moor","given":"Carryn L.","non-dropping-particle":"de","parse-names":false,"suffix":""},{"dropping-particle":"","family":"Parma","given":"Ana M.","non-dropping-particle":"","parse-names":false,"suffix":""},{"dropping-particle":"","family":"Richard Little","given":"L.","non-dropping-particle":"","parse-names":false,"suffix":""},{"dropping-particle":"","family":"Hively","given":"Daniel","non-dropping-particle":"","parse-names":false,"suffix":""},{"dropping-particle":"","family":"Ashbrook","given":"Charmane E.","non-dropping-particle":"","parse-names":false,"suffix":""},{"dropping-particle":"","family":"Baker","given":"Nicole","non-dropping-particle":"","parse-names":false,"suffix":""},{"dropping-particle":"","family":"Amoroso","given":"Ricardo O.","non-dropping-particle":"","parse-names":false,"suffix":""},{"dropping-particle":"","family":"Branch","given":"Trevor A.","non-dropping-particle":"","parse-names":false,"suffix":""},{"dropping-particle":"","family":"Anderson","given":"Christopher M.","non-dropping-particle":"","parse-names":false,"suffix":""},{"dropping-particle":"","family":"Szuwalski","given":"Cody S.","non-dropping-particle":"","parse-names":false,"suffix":""},{"dropping-particle":"","family":"Baum","given":"Julia K.","non-dropping-particle":"","parse-names":false,"suffix":""},{"dropping-particle":"","family":"McClanahan","given":"Tim R.","non-dropping-particle":"","parse-names":false,"suffix":""},{"dropping-particle":"","family":"Ye","given":"Yimin","non-dropping-particle":"","parse-names":false,"suffix":""},{"dropping-particle":"","family":"Ligas","given":"Alessandro","non-dropping-particle":"","parse-names":false,"suffix":""},{"dropping-particle":"","family":"Bensbai","given":"Jilali","non-dropping-particle":"","parse-names":false,"suffix":""},{"dropping-particle":"","family":"Thompson","given":"Grant G.","non-dropping-particle":"","parse-names":false,"suffix":""},{"dropping-particle":"","family":"DeVore","given":"John","non-dropping-particle":"","parse-names":false,"suffix":""},{"dropping-particle":"","family":"Magnusson","given":"Arni","non-dropping-particle":"","parse-names":false,"suffix":""},{"dropping-particle":"","family":"Bogstad","given":"Bjarte","non-dropping-particle":"","parse-names":false,"suffix":""},{"dropping-particle":"","family":"Wort","given":"Edward","non-dropping-particle":"","parse-names":false,"suffix":""},{"dropping-particle":"","family":"Rice","given":"Jake","non-dropping-particle":"","parse-names":false,"suffix":""},{"dropping-particle":"","family":"Hilborn","given":"Ray","non-dropping-particle":"","parse-names":false,"suffix":""}],"container-title":"Nature Sustainability","id":"ITEM-8","issue":"5","issued":{"date-parts":[["2021"]]},"page":"440-449","title":"Identifying management actions that promote sustainable fisheries","type":"article-journal","volume":"4"}},{"id":"gARpFtPZ/45UaG2Yf","uris":["http://www.mendeley.com/documents/?uuid=3155d77f-e140-431d-9090-5c3173b6e4a7"],"itemData":{"DOI":"10.1016/j.biocon.2021.109138","ISSN":"00063207","abstract":"Protected area coverage is expanding rapidly in response to threats such as habitat degradation, resource overexploitation, and climate change. Given limited resources, conservation scientists have developed systematic methods for identifying where it is most efficient to protect biodiversity. To improve the outcomes of protected areas, planners have also sought to incorporate non-ecological data into protected area design, including data on conservation opportunity. Our study expands this literature using expert elicitation, participatory mapping, and a case study of the Southern Ocean to identify areas of conservation need and opportunity. We consider the spatial variation between need and opportunity, examine how socioeconomic and political factors influence the selection of areas, and investigate barriers to reaching consensus and establishing marine protected areas along the Western Antarctic Peninsula. We found that, while experts readily identified areas of conservation need and opportunity, most did not easily distinguish between the different types of opportunity proposed in the literature (existing, potential, and fleeting). Geographically, there were significant areas of overlap between need and opportunity, but areas of need were more restricted and specific, whereas areas of opportunity were more expansive and general. Biophysical and socioeconomic factors were most important in motivating the selection of areas of opportunity, followed by</w:instrText>
      </w:r>
      <w:r w:rsidR="00336069" w:rsidRPr="00336069">
        <w:instrText xml:space="preserve"> geopolitical and then scientific factors. Our approach to data collection and planning can provide insights into tradeoffs between ecological needs and opportunities for taking action, and therefore aid in identifying and reducing barriers to designating effective marine protected areas.","author":[{"dropping-particle":"","family":"Sykora-Bodie","given":"Seth T.","non-dropping-particle":"","parse-names":false,"suffix":""},{"dropping-particle":"","family":"Álvarez-Romero","given":"Jorge G.","non-dropping-particle":"","parse-names":false,"suffix":""},{"dropping-particle":"","family":"Adams","given":"Vanessa M.","non-dropping-particle":"","parse-names":false,"suffix":""},{"dropping-particle":"","family":"Gurney","given":"Georgina G.","non-dropping-particle":"","parse-names":false,"suffix":""},{"dropping-particle":"","family":"Cleary","given":"Jesse","non-dropping-particle":"","parse-names":false,"suffix":""},{"dropping-particle":"","family":"Pressey","given":"Robert L.","non-dropping-particle":"","parse-names":false,"suffix":""},{"dropping-particle":"","family":"Ban","given":"Natalie C.","non-dropping-particle":"","parse-names":false,"suffix":""}],"container-title":"Biological Conservation","id":"ITEM-4","issue":"April","issued":{"date-parts":[["2021"]]},"title":"Methods for identifying spatially referenced conservation needs and opportunities","type":"article-journal","volume":"260"}}],"schema":"https://github.com/citation-style-language/schema/raw/master/csl-citation.json"} </w:instrText>
      </w:r>
      <w:r w:rsidR="00451DEF">
        <w:rPr>
          <w:lang w:val="en-US"/>
        </w:rPr>
        <w:fldChar w:fldCharType="separate"/>
      </w:r>
      <w:r w:rsidR="00336069">
        <w:rPr>
          <w:noProof/>
        </w:rPr>
        <w:t>(Aswani et al., 2017; Ban et al., 2019, 2009; Bennett, 2022; Costello et al., 2016; Gill et al., 2019; Id et al., 2021; Melnychuk et al., 2021; Sykora-Bodie et al., 2021)</w:t>
      </w:r>
      <w:r w:rsidR="00451DEF">
        <w:rPr>
          <w:lang w:val="en-US"/>
        </w:rPr>
        <w:fldChar w:fldCharType="end"/>
      </w:r>
      <w:r w:rsidR="00C029FF">
        <w:t>.</w:t>
      </w:r>
      <w:r w:rsidR="00671371">
        <w:t xml:space="preserve"> </w:t>
      </w:r>
      <w:r w:rsidR="00671371" w:rsidRPr="00671371">
        <w:rPr>
          <w:lang w:val="en-US"/>
        </w:rPr>
        <w:t xml:space="preserve">Understanding the reasons behind support or </w:t>
      </w:r>
      <w:r w:rsidR="00671371">
        <w:rPr>
          <w:lang w:val="en-US"/>
        </w:rPr>
        <w:t xml:space="preserve"> </w:t>
      </w:r>
      <w:r w:rsidR="00671371" w:rsidRPr="00671371">
        <w:rPr>
          <w:lang w:val="en-US"/>
        </w:rPr>
        <w:t>opposition to marine conservation</w:t>
      </w:r>
      <w:r w:rsidR="00671371">
        <w:rPr>
          <w:lang w:val="en-US"/>
        </w:rPr>
        <w:t xml:space="preserve"> offers a way to ensure the relevance of actions undertaken </w:t>
      </w:r>
      <w:r w:rsidR="00671371">
        <w:rPr>
          <w:lang w:val="en-US"/>
        </w:rPr>
        <w:fldChar w:fldCharType="begin"/>
      </w:r>
      <w:r w:rsidR="00671371">
        <w:rPr>
          <w:lang w:val="en-US"/>
        </w:rPr>
        <w:instrText xml:space="preserve"> ADDIN ZOTERO_ITEM CSL_CITATION {"citationID":"PrnMsDsm","properties":{"formattedCitation":"(Bennett and Dearden, 2014; Teuea and Nakamura, 2020)","plainCitation":"(Bennett and Dearden, 2014; Teuea and Nakamura, 2020)","noteIndex":0},"citationItems":[{"id":2654,"uris":["http://zotero.org/users/6997178/items/382DMEWI"],"itemData":{"id":2654,"type":"article-journal","abstract":"Conservation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James"},{"family":"Dearden","given":"Philip"}],"issued":{"date-parts":[["2014",2]]}}},{"id":2957,"uris":["http://zotero.org/users/6997178/items/ZHU438EX"],"itemData":{"id":2957,"type":"article-journal","abstract":"Local communities’ support for resource conservation projects are essential for their success. Nevertheless, in the Pacific Island countries, many community-based conservation (CBC) projects remain ineffective due to the lack of community members’ engagement. To better understand the motivations of local community members to support resource conservation projects; this research looks at the four community-based conservation sites in North Tarawa, Kiribati. We conducted semi-structured interviews and focus group discussions to investigate why community members support (or do not support) CBC. The findings reveal that while local community members are overall aware of the significance of resource conservation, they do not always support or participate in conservation projects. Indeed, the local community members’ motivation to participate in such projects are influenced by various factors, including their status in a household or community, village practices, the quality of community leadership, and their past experiences with similar projects. Our research also finds that community members become unsupportive with conservation projects when their daily livelihood activities are restricted by the projects. This research suggests that project organisers need to understand such factors and be strategic to retain community members’ support for the success of conservation project.","container-title":"Conservation and Society","DOI":"10.4103/cs.cs_19_51","ISSN":"0972-4923","issue":"2","journalAbbreviation":"Conservat Soc","language":"en","page":"161","source":"DOI.org (Crossref)","title":"Motivations to Support Marine Conservation Projects in North Tarawa, Kiribati","volume":"18","author":[{"family":"Teuea","given":"Turang"},{"family":"Nakamura","given":"Naohiro"}],"issued":{"date-parts":[["2020"]]}}}],"schema":"https://github.com/citation-style-language/schema/raw/master/csl-citation.json"} </w:instrText>
      </w:r>
      <w:r w:rsidR="00671371">
        <w:rPr>
          <w:lang w:val="en-US"/>
        </w:rPr>
        <w:fldChar w:fldCharType="separate"/>
      </w:r>
      <w:r w:rsidR="00671371">
        <w:rPr>
          <w:noProof/>
          <w:lang w:val="en-US"/>
        </w:rPr>
        <w:t>(Bennett and Dearden, 2014; Teuea and Nakamura, 2020)</w:t>
      </w:r>
      <w:r w:rsidR="00671371">
        <w:rPr>
          <w:lang w:val="en-US"/>
        </w:rPr>
        <w:fldChar w:fldCharType="end"/>
      </w:r>
      <w:r w:rsidR="00671371">
        <w:rPr>
          <w:lang w:val="en-US"/>
        </w:rPr>
        <w:t>.</w:t>
      </w:r>
    </w:p>
    <w:p w14:paraId="49925C28" w14:textId="75E37E5E" w:rsidR="005F602A" w:rsidRDefault="007A23AE" w:rsidP="00555F85">
      <w:pPr>
        <w:rPr>
          <w:lang w:val="en-US"/>
        </w:rPr>
      </w:pPr>
      <w:r>
        <w:rPr>
          <w:lang w:val="en-US"/>
        </w:rPr>
        <w:t xml:space="preserve">Marine protected areas (MPAs) are </w:t>
      </w:r>
      <w:r w:rsidR="008213CA">
        <w:rPr>
          <w:lang w:val="en-US"/>
        </w:rPr>
        <w:t>among</w:t>
      </w:r>
      <w:r w:rsidR="00D444DF">
        <w:rPr>
          <w:lang w:val="en-US"/>
        </w:rPr>
        <w:t xml:space="preserve"> </w:t>
      </w:r>
      <w:r>
        <w:rPr>
          <w:lang w:val="en-US"/>
        </w:rPr>
        <w:t>the most common</w:t>
      </w:r>
      <w:r w:rsidR="00D444DF">
        <w:rPr>
          <w:lang w:val="en-US"/>
        </w:rPr>
        <w:t xml:space="preserve"> of all</w:t>
      </w:r>
      <w:r>
        <w:rPr>
          <w:lang w:val="en-US"/>
        </w:rPr>
        <w:t xml:space="preserve"> interventions dedicated to improve the sustainability of coastal </w:t>
      </w:r>
      <w:proofErr w:type="spellStart"/>
      <w:r>
        <w:rPr>
          <w:lang w:val="en-US"/>
        </w:rPr>
        <w:t>SESs.</w:t>
      </w:r>
      <w:proofErr w:type="spellEnd"/>
      <w:r w:rsidR="00D444DF">
        <w:rPr>
          <w:lang w:val="en-US"/>
        </w:rPr>
        <w:t xml:space="preserve"> MPAs are often proposed and managed by external</w:t>
      </w:r>
      <w:r w:rsidR="00EB53DE">
        <w:rPr>
          <w:lang w:val="en-US"/>
        </w:rPr>
        <w:t xml:space="preserve"> </w:t>
      </w:r>
      <w:r w:rsidR="00D444DF">
        <w:rPr>
          <w:lang w:val="en-US"/>
        </w:rPr>
        <w:t>actor</w:t>
      </w:r>
      <w:r w:rsidR="00EB53DE">
        <w:rPr>
          <w:lang w:val="en-US"/>
        </w:rPr>
        <w:t>s</w:t>
      </w:r>
      <w:r w:rsidR="00506124">
        <w:rPr>
          <w:lang w:val="en-US"/>
        </w:rPr>
        <w:t>, in particular</w:t>
      </w:r>
      <w:r w:rsidR="00DC6A6D">
        <w:rPr>
          <w:lang w:val="en-US"/>
        </w:rPr>
        <w:t xml:space="preserve"> non-governmental organizations (NGOs). These</w:t>
      </w:r>
      <w:r w:rsidR="00EB53DE">
        <w:rPr>
          <w:lang w:val="en-US"/>
        </w:rPr>
        <w:t xml:space="preserve"> actors</w:t>
      </w:r>
      <w:r w:rsidR="00DC6A6D">
        <w:rPr>
          <w:lang w:val="en-US"/>
        </w:rPr>
        <w:t xml:space="preserve"> </w:t>
      </w:r>
      <w:r w:rsidR="00D444DF">
        <w:rPr>
          <w:lang w:val="en-US"/>
        </w:rPr>
        <w:t xml:space="preserve">can be helpful </w:t>
      </w:r>
      <w:r w:rsidR="00506124">
        <w:rPr>
          <w:lang w:val="en-US"/>
        </w:rPr>
        <w:t>to improve</w:t>
      </w:r>
      <w:r w:rsidR="00D444DF">
        <w:rPr>
          <w:lang w:val="en-US"/>
        </w:rPr>
        <w:t xml:space="preserve"> </w:t>
      </w:r>
      <w:r w:rsidR="00506124">
        <w:rPr>
          <w:lang w:val="en-US"/>
        </w:rPr>
        <w:t xml:space="preserve">community participation in resource governance while also </w:t>
      </w:r>
      <w:r w:rsidR="00D444DF">
        <w:rPr>
          <w:lang w:val="en-US"/>
        </w:rPr>
        <w:t xml:space="preserve">enhancing the financial and legal capacity </w:t>
      </w:r>
      <w:r w:rsidR="00DC6A6D">
        <w:rPr>
          <w:lang w:val="en-US"/>
        </w:rPr>
        <w:t xml:space="preserve">of MPAs </w:t>
      </w:r>
      <w:r w:rsidR="00336069">
        <w:rPr>
          <w:lang w:val="en-US"/>
        </w:rPr>
        <w:fldChar w:fldCharType="begin"/>
      </w:r>
      <w:r w:rsidR="00506124">
        <w:rPr>
          <w:lang w:val="en-US"/>
        </w:rPr>
        <w:instrText xml:space="preserve"> ADDIN ZOTERO_ITEM CSL_CITATION {"citationID":"iLWxmGKG","properties":{"formattedCitation":"(Andrachuk et al., 2022; Gill et al., 2017)","plainCitation":"(Andrachuk et al., 2022; Gill et al., 2017)","noteIndex":0},"citationItems":[{"id":2327,"uris":["http://zotero.org/users/6997178/items/YU9N675A"],"itemData":{"id":2327,"type":"article-journal","language":"en","page":"17","source":"Zotero","title":"CORAL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E."}],"issued":{"date-parts":[["2017",3]]}}}],"schema":"https://github.com/citation-style-language/schema/raw/master/csl-citation.json"} </w:instrText>
      </w:r>
      <w:r w:rsidR="00336069">
        <w:rPr>
          <w:lang w:val="en-US"/>
        </w:rPr>
        <w:fldChar w:fldCharType="separate"/>
      </w:r>
      <w:r w:rsidR="00506124">
        <w:rPr>
          <w:noProof/>
          <w:lang w:val="en-US"/>
        </w:rPr>
        <w:t>(Andrachuk et al., 2022; Gill et al., 2017)</w:t>
      </w:r>
      <w:r w:rsidR="00336069">
        <w:rPr>
          <w:lang w:val="en-US"/>
        </w:rPr>
        <w:fldChar w:fldCharType="end"/>
      </w:r>
      <w:r w:rsidR="00D444DF">
        <w:rPr>
          <w:lang w:val="en-US"/>
        </w:rPr>
        <w:t xml:space="preserve">. However, tradeoffs exist and MPAs can become </w:t>
      </w:r>
      <w:r w:rsidR="005F602A">
        <w:rPr>
          <w:lang w:val="en-US"/>
        </w:rPr>
        <w:t xml:space="preserve">or be perceived as </w:t>
      </w:r>
      <w:r w:rsidR="00D444DF">
        <w:rPr>
          <w:lang w:val="en-US"/>
        </w:rPr>
        <w:t>a factor of vulnerability</w:t>
      </w:r>
      <w:r w:rsidR="00EB53DE">
        <w:rPr>
          <w:lang w:val="en-US"/>
        </w:rPr>
        <w:t xml:space="preserve"> when preventing fishers </w:t>
      </w:r>
      <w:r w:rsidR="00D444DF">
        <w:rPr>
          <w:lang w:val="en-US"/>
        </w:rPr>
        <w:t>from accessing their fishing grounds</w:t>
      </w:r>
      <w:r w:rsidR="00506124">
        <w:rPr>
          <w:lang w:val="en-US"/>
        </w:rPr>
        <w:t xml:space="preserve"> </w:t>
      </w:r>
      <w:r w:rsidR="00506124">
        <w:rPr>
          <w:lang w:val="en-US"/>
        </w:rPr>
        <w:fldChar w:fldCharType="begin"/>
      </w:r>
      <w:r w:rsidR="00506124">
        <w:rPr>
          <w:lang w:val="en-US"/>
        </w:rPr>
        <w:instrText xml:space="preserve"> ADDIN ZOTERO_ITEM CSL_CITATION {"citationID":"5ApS64Dr","properties":{"formattedCitation":"(C\\uc0\\u225{}novas\\uc0\\u8208{}Molina and Garc\\uc0\\u237{}a\\uc0\\u8208{}Frapolli, 2022)","plainCitation":"(Cánovas‐Molina and García‐Frapolli, 2022)","noteIndex":0},"citationItems":[{"id":3737,"uris":["http://zotero.org/users/6997178/items/ITCZFDW8"],"itemData":{"id":3737,"type":"article-journal","abstract":"Addressing vulnerabilities in small-­scale fisheries (SSF) has been gaining increasing attention due to their role in securing livelihoods of millions of people in the world, even though when they are subject to susceptible scenarios. We reviewed the literature with the aim of shedding light on the distribution, coping strategies, and common drivers of vulnerabilities in worldwide SSF. Seventy-­eight studied cases worldwide, 21 drivers of vulnerability, and 8 coping strategies were identified. Natural and human-­induced declining fish catches was the most common driver of vulnerability and disobedience of fishing rules the most common coping strategy. From the three dimensions of vulnerability, exposure (presence of vulnerable scenarios) was the highest (50%), followed by sensitivity (susceptibility to vulnerable scenarios) (29%) and adaptive capacity (ability to cope with vulnerable scenarios) (21%). The literature review highlights the need for adopting a context-­specific threefold (resource management and conservation, livelihoods development, and restructured governance) approach to SSF management.","container-title":"Fisheries Management and Ecology","DOI":"10.1111/fme.12538","ISSN":"0969-997X, 1365-2400","journalAbbreviation":"Fisheries Management Eco","language":"en","page":"fme.12538","source":"DOI.org (Crossref)","title":"A review of vulnerabilities in worldwide small‐scale fisheries","author":[{"family":"Cánovas‐Molina","given":"Almudena"},{"family":"García‐Frapolli","given":"Eduardo"}],"issued":{"date-parts":[["2022",3,15]]}}}],"schema":"https://github.com/citation-style-language/schema/raw/master/csl-citation.json"} </w:instrText>
      </w:r>
      <w:r w:rsidR="00506124">
        <w:rPr>
          <w:lang w:val="en-US"/>
        </w:rPr>
        <w:fldChar w:fldCharType="separate"/>
      </w:r>
      <w:r w:rsidR="00506124" w:rsidRPr="00506124">
        <w:rPr>
          <w:rFonts w:ascii="Calibri" w:cs="Calibri"/>
          <w:lang w:val="en-GB"/>
        </w:rPr>
        <w:t>(</w:t>
      </w:r>
      <w:proofErr w:type="spellStart"/>
      <w:r w:rsidR="00506124" w:rsidRPr="00506124">
        <w:rPr>
          <w:rFonts w:ascii="Calibri" w:cs="Calibri"/>
          <w:lang w:val="en-GB"/>
        </w:rPr>
        <w:t>Cánovas</w:t>
      </w:r>
      <w:proofErr w:type="spellEnd"/>
      <w:r w:rsidR="00506124" w:rsidRPr="00506124">
        <w:rPr>
          <w:rFonts w:ascii="Calibri" w:cs="Calibri"/>
          <w:lang w:val="en-GB"/>
        </w:rPr>
        <w:t>‐Molina and García‐</w:t>
      </w:r>
      <w:proofErr w:type="spellStart"/>
      <w:r w:rsidR="00506124" w:rsidRPr="00506124">
        <w:rPr>
          <w:rFonts w:ascii="Calibri" w:cs="Calibri"/>
          <w:lang w:val="en-GB"/>
        </w:rPr>
        <w:t>Frapolli</w:t>
      </w:r>
      <w:proofErr w:type="spellEnd"/>
      <w:r w:rsidR="00506124" w:rsidRPr="00506124">
        <w:rPr>
          <w:rFonts w:ascii="Calibri" w:cs="Calibri"/>
          <w:lang w:val="en-GB"/>
        </w:rPr>
        <w:t>, 2022)</w:t>
      </w:r>
      <w:r w:rsidR="00506124">
        <w:rPr>
          <w:lang w:val="en-US"/>
        </w:rPr>
        <w:fldChar w:fldCharType="end"/>
      </w:r>
      <w:r w:rsidR="00D444DF">
        <w:rPr>
          <w:lang w:val="en-US"/>
        </w:rPr>
        <w:t>.</w:t>
      </w:r>
      <w:r w:rsidR="00026C42">
        <w:rPr>
          <w:lang w:val="en-US"/>
        </w:rPr>
        <w:t xml:space="preserve"> Top-down approaches have often been pointed as exclusionary; t</w:t>
      </w:r>
      <w:r w:rsidR="00555F85">
        <w:rPr>
          <w:lang w:val="en-US"/>
        </w:rPr>
        <w:t xml:space="preserve">o be </w:t>
      </w:r>
      <w:r w:rsidR="005F602A">
        <w:rPr>
          <w:lang w:val="en-US"/>
        </w:rPr>
        <w:t>efficient</w:t>
      </w:r>
      <w:r w:rsidR="00DC6A6D">
        <w:rPr>
          <w:lang w:val="en-US"/>
        </w:rPr>
        <w:t xml:space="preserve"> where communities highly rely on marine resources</w:t>
      </w:r>
      <w:r w:rsidR="00555F85">
        <w:rPr>
          <w:lang w:val="en-US"/>
        </w:rPr>
        <w:t>, MPAs must be accepted by local users</w:t>
      </w:r>
      <w:r w:rsidR="00026C42">
        <w:rPr>
          <w:lang w:val="en-US"/>
        </w:rPr>
        <w:t xml:space="preserve"> </w:t>
      </w:r>
      <w:r w:rsidR="00555F85">
        <w:rPr>
          <w:lang w:val="en-US"/>
        </w:rPr>
        <w:t>and</w:t>
      </w:r>
      <w:r w:rsidR="00EB53DE">
        <w:rPr>
          <w:lang w:val="en-US"/>
        </w:rPr>
        <w:t xml:space="preserve"> their </w:t>
      </w:r>
      <w:r w:rsidR="00555F85">
        <w:rPr>
          <w:lang w:val="en-US"/>
        </w:rPr>
        <w:t>objectives should therefore have a sufficient degree of alignment with those of fishers and their communities.</w:t>
      </w:r>
      <w:r w:rsidR="00E72F7B">
        <w:rPr>
          <w:lang w:val="en-US"/>
        </w:rPr>
        <w:t xml:space="preserve"> </w:t>
      </w:r>
      <w:r w:rsidR="005F602A">
        <w:rPr>
          <w:lang w:val="en-US"/>
        </w:rPr>
        <w:t>As the global coverage of MPAs is increasing and could reach 30% of the global ocean</w:t>
      </w:r>
      <w:r w:rsidR="00336069">
        <w:rPr>
          <w:lang w:val="en-US"/>
        </w:rPr>
        <w:t xml:space="preserve"> </w:t>
      </w:r>
      <w:r w:rsidR="00336069">
        <w:rPr>
          <w:lang w:val="en-US"/>
        </w:rPr>
        <w:fldChar w:fldCharType="begin"/>
      </w:r>
      <w:r w:rsidR="00336069">
        <w:rPr>
          <w:lang w:val="en-US"/>
        </w:rPr>
        <w:instrText xml:space="preserve"> ADDIN ZOTERO_ITEM CSL_CITATION {"citationID":"x2R0RNl3","properties":{"formattedCitation":"(Jefferson et al., 2022; Zhao et al., 2020)","plainCitation":"(Jefferson et al., 2022; Zhao et al., 2020)","noteIndex":0},"citationItems":[{"id":2140,"uris":["http://zotero.org/users/6997178/items/V53QQGVW"],"itemData":{"id":2140,"type":"article-journal","abstract":"The ocean contains an abundance of biodiversity that is vital to global food security. However, marine biodiversity is declining. Marine protected areas and marine reserves have been used to protect biodiversity, conserve threatened species and rebuild exploited species, but are perceived as restrictive to fishing, which has slowed progress towards ocean protection targets. Here, we perform a spatial prioritisation of the ocean to protect biodiversity, threatened species and food security. Food security was quantified using catch in tonnes per km\n              2\n              , per 0.5-degree cell of the ocean, using data from the Sea Around Us, a global database of industrial, artisanal, subsistence, and recreational fishing catches. Using Representative Biodiversity Areas [RBAs (the top 30% of the ocean based on holistic measures of biodiversity)], maps of 974 threatened species, and catch data for 2,170 exploited species, we find that these multiple, competing objectives are achievable with minimal compromise. Protecting 30% of the ocean using a multi-objective solution could protect 89% of RBAs, 89% of threatened species and maintain access to fishing grounds that provide 89% of global catch. Even when prioritising food security above conservation objectives we find significant protection for biodiversity and threatened species (85% RBAs, 73% threatened species). We highlight four exploited species for improved management, as they are consistently caught in areas of high conservation importance (skipjack tuna,\n              Katsuwonus pelamis\n              ; yellowfin tuna,\n              Thunnus albacares\n              ; Atlantic cod,\n              Gadus morhua\n              ; Chilean jack mackerel,\n              Trachurus murphyi\n              ). We show that a globally coordinated approach to marine conservation and food security is necessary, as regional scale strategies are shown to be less efficient and may result in conflict between food security and conservation objectives. Our results add support for calls to protect 30% of the ocean by 2030, and show where protection would best protect food security and conserve biodiversity and threatened species.","container-title":"Frontiers in Marine Science","DOI":"10.3389/fmars.2022.826587","ISSN":"2296-7745","journalAbbreviation":"Front. Mar. Sci.","language":"en","page":"826587","source":"DOI.org (Crossref)","title":"Safeguarding Seafood Security, Marine Biodiversity and Threatened Species: Can We Have Our Fish and Eat It too?","title-short":"Safeguarding Seafood Security, Marine Biodiversity and Threatened Species","volume":"9","author":[{"family":"Jefferson","given":"Tamlin"},{"family":"Palomares","given":"Maria L. D."},{"family":"Lundquist","given":"Carolyn J."}],"issued":{"date-parts":[["2022",2,17]]}}},{"id":2993,"uris":["http://zotero.org/users/6997178/items/TMWJRFAV"],"itemData":{"id":2993,"type":"article-journal","abstract":"The IUCN (the International Union for Conservation of Nature) World Conservation Congress called for the full protection of 30% of each marine habitat globally and at least 30% of all the ocean. Thus, we quantitatively prioritized the top 30% areas for Marine Protected Areas (MPAs) globally using global scale measures of biodiversity from the species to ecosystem level. The analysis used (a) Ecosystems mapped based on 20 environmental variables, (b) four Biomes (seagrass, kelp, mangrove, and shallow water coral reefs) plus seabed rugosity as a proxy for habitat, and (c) species richness within each biogeographic Realm (indicating areas of species endemicity), so as to maximise representivity of biodiversity overall.","container-title":"Biological Conservation","DOI":"10.1016/j.biocon.2020.108536","ISSN":"00063207","journalAbbreviation":"Biological Conservation","language":"en","page":"108536","source":"DOI.org (Crossref)","title":"Where Marine Protected Areas would best represent 30% of ocean biodiversity","volume":"244","author":[{"family":"Zhao","given":"Qianshuo"},{"family":"Stephenson","given":"Fabrice"},{"family":"Lundquist","given":"Carolyn"},{"family":"Kaschner","given":"Kristin"},{"family":"Jayathilake","given":"Dinusha"},{"family":"Costello","given":"Mark J."}],"issued":{"date-parts":[["2020",4]]}}}],"schema":"https://github.com/citation-style-language/schema/raw/master/csl-citation.json"} </w:instrText>
      </w:r>
      <w:r w:rsidR="00336069">
        <w:rPr>
          <w:lang w:val="en-US"/>
        </w:rPr>
        <w:fldChar w:fldCharType="separate"/>
      </w:r>
      <w:r w:rsidR="00336069">
        <w:rPr>
          <w:noProof/>
          <w:lang w:val="en-US"/>
        </w:rPr>
        <w:t>(Jefferson et al., 2022; Zhao et al., 2020)</w:t>
      </w:r>
      <w:r w:rsidR="00336069">
        <w:rPr>
          <w:lang w:val="en-US"/>
        </w:rPr>
        <w:fldChar w:fldCharType="end"/>
      </w:r>
      <w:r w:rsidR="00336069">
        <w:rPr>
          <w:lang w:val="en-US"/>
        </w:rPr>
        <w:t>,</w:t>
      </w:r>
      <w:r w:rsidR="005F602A">
        <w:rPr>
          <w:lang w:val="en-US"/>
        </w:rPr>
        <w:t xml:space="preserve"> </w:t>
      </w:r>
      <w:r w:rsidR="00DC6A6D">
        <w:rPr>
          <w:lang w:val="en-US"/>
        </w:rPr>
        <w:t>improving the way MPAs are</w:t>
      </w:r>
      <w:r w:rsidR="00336069">
        <w:rPr>
          <w:lang w:val="en-US"/>
        </w:rPr>
        <w:t xml:space="preserve"> planned,</w:t>
      </w:r>
      <w:r w:rsidR="00DC6A6D">
        <w:rPr>
          <w:lang w:val="en-US"/>
        </w:rPr>
        <w:t xml:space="preserve"> created</w:t>
      </w:r>
      <w:r w:rsidR="006331CA">
        <w:rPr>
          <w:lang w:val="en-US"/>
        </w:rPr>
        <w:t xml:space="preserve"> </w:t>
      </w:r>
      <w:r w:rsidR="00DC6A6D">
        <w:rPr>
          <w:lang w:val="en-US"/>
        </w:rPr>
        <w:t xml:space="preserve">and managed </w:t>
      </w:r>
      <w:r w:rsidR="006331CA">
        <w:rPr>
          <w:lang w:val="en-US"/>
        </w:rPr>
        <w:t xml:space="preserve">in accordance to local social stakes </w:t>
      </w:r>
      <w:r w:rsidR="00EB53DE">
        <w:rPr>
          <w:lang w:val="en-US"/>
        </w:rPr>
        <w:t>will constitute</w:t>
      </w:r>
      <w:r w:rsidR="006331CA">
        <w:rPr>
          <w:lang w:val="en-US"/>
        </w:rPr>
        <w:t xml:space="preserve"> a pillar of ocean justice and equity </w:t>
      </w:r>
      <w:r w:rsidR="00336069">
        <w:rPr>
          <w:lang w:val="en-US"/>
        </w:rPr>
        <w:fldChar w:fldCharType="begin"/>
      </w:r>
      <w:r w:rsidR="00336069">
        <w:rPr>
          <w:lang w:val="en-US"/>
        </w:rPr>
        <w:instrText xml:space="preserve"> ADDIN ZOTERO_ITEM CSL_CITATION {"citationID":"HnFTRgLu","properties":{"formattedCitation":"(Bennett, 2022)","plainCitation":"(Bennett, 2022)","noteIndex":0},"citationItems":[{"id":2008,"uris":["http://zotero.org/users/6997178/items/TZGDUQ95"],"itemData":{"id":2008,"type":"article-journal","abstract":"AND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J."}],"issued":{"date-parts":[["2022",4,20]]}}}],"schema":"https://github.com/citation-style-language/schema/raw/master/csl-citation.json"} </w:instrText>
      </w:r>
      <w:r w:rsidR="00336069">
        <w:rPr>
          <w:lang w:val="en-US"/>
        </w:rPr>
        <w:fldChar w:fldCharType="separate"/>
      </w:r>
      <w:r w:rsidR="00336069">
        <w:rPr>
          <w:noProof/>
          <w:lang w:val="en-US"/>
        </w:rPr>
        <w:t>(Bennett, 2022)</w:t>
      </w:r>
      <w:r w:rsidR="00336069">
        <w:rPr>
          <w:lang w:val="en-US"/>
        </w:rPr>
        <w:fldChar w:fldCharType="end"/>
      </w:r>
      <w:r w:rsidR="00336069">
        <w:rPr>
          <w:lang w:val="en-US"/>
        </w:rPr>
        <w:t>.</w:t>
      </w:r>
    </w:p>
    <w:p w14:paraId="6554BB6D" w14:textId="30CB8A97" w:rsidR="003D60C8" w:rsidRDefault="00EB53DE" w:rsidP="00555F85">
      <w:pPr>
        <w:rPr>
          <w:lang w:val="en-US"/>
        </w:rPr>
      </w:pPr>
      <w:r>
        <w:rPr>
          <w:lang w:val="en-US"/>
        </w:rPr>
        <w:t>In this paper</w:t>
      </w:r>
      <w:r w:rsidR="00605100">
        <w:rPr>
          <w:lang w:val="en-US"/>
        </w:rPr>
        <w:t xml:space="preserve">, we propose a framework to assess how </w:t>
      </w:r>
      <w:r w:rsidR="00336069">
        <w:rPr>
          <w:lang w:val="en-US"/>
        </w:rPr>
        <w:t xml:space="preserve">planned </w:t>
      </w:r>
      <w:r w:rsidR="00D444DF">
        <w:rPr>
          <w:lang w:val="en-US"/>
        </w:rPr>
        <w:t>MPAs</w:t>
      </w:r>
      <w:r w:rsidR="00605100">
        <w:rPr>
          <w:lang w:val="en-US"/>
        </w:rPr>
        <w:t xml:space="preserve"> are</w:t>
      </w:r>
      <w:r w:rsidR="00336069">
        <w:rPr>
          <w:lang w:val="en-US"/>
        </w:rPr>
        <w:t>, or not,</w:t>
      </w:r>
      <w:r w:rsidR="00605100">
        <w:rPr>
          <w:lang w:val="en-US"/>
        </w:rPr>
        <w:t xml:space="preserve"> tailored to local </w:t>
      </w:r>
      <w:r w:rsidR="00506124">
        <w:rPr>
          <w:lang w:val="en-US"/>
        </w:rPr>
        <w:t xml:space="preserve">stakes and </w:t>
      </w:r>
      <w:r w:rsidR="00605100">
        <w:rPr>
          <w:lang w:val="en-US"/>
        </w:rPr>
        <w:t>social-ecological context</w:t>
      </w:r>
      <w:r w:rsidR="00336069">
        <w:rPr>
          <w:lang w:val="en-US"/>
        </w:rPr>
        <w:t>. U</w:t>
      </w:r>
      <w:r w:rsidR="00605100">
        <w:rPr>
          <w:lang w:val="en-US"/>
        </w:rPr>
        <w:t>sing perception surveys,</w:t>
      </w:r>
      <w:r w:rsidR="00336069">
        <w:rPr>
          <w:lang w:val="en-US"/>
        </w:rPr>
        <w:t xml:space="preserve"> we</w:t>
      </w:r>
      <w:r w:rsidR="00605100">
        <w:rPr>
          <w:lang w:val="en-US"/>
        </w:rPr>
        <w:t xml:space="preserve"> apply it </w:t>
      </w:r>
      <w:r w:rsidR="00E14DF5">
        <w:rPr>
          <w:lang w:val="en-US"/>
        </w:rPr>
        <w:t>to study a conservation project undertaken in Palawan</w:t>
      </w:r>
      <w:r w:rsidR="00506124">
        <w:rPr>
          <w:lang w:val="en-US"/>
        </w:rPr>
        <w:t>,</w:t>
      </w:r>
      <w:r w:rsidR="00E14DF5">
        <w:rPr>
          <w:lang w:val="en-US"/>
        </w:rPr>
        <w:t xml:space="preserve"> Philippines </w:t>
      </w:r>
      <w:r w:rsidR="00605100">
        <w:rPr>
          <w:lang w:val="en-US"/>
        </w:rPr>
        <w:t xml:space="preserve">where </w:t>
      </w:r>
      <w:r w:rsidR="00413773">
        <w:rPr>
          <w:lang w:val="en-US"/>
        </w:rPr>
        <w:t>an</w:t>
      </w:r>
      <w:r w:rsidR="001D6004">
        <w:rPr>
          <w:lang w:val="en-US"/>
        </w:rPr>
        <w:t xml:space="preserve"> NGO is </w:t>
      </w:r>
      <w:r w:rsidR="00336069">
        <w:rPr>
          <w:lang w:val="en-US"/>
        </w:rPr>
        <w:t>promoting</w:t>
      </w:r>
      <w:r w:rsidR="00E14DF5">
        <w:rPr>
          <w:lang w:val="en-US"/>
        </w:rPr>
        <w:t xml:space="preserve"> the creation of</w:t>
      </w:r>
      <w:r w:rsidR="00506124">
        <w:rPr>
          <w:lang w:val="en-US"/>
        </w:rPr>
        <w:t xml:space="preserve"> several</w:t>
      </w:r>
      <w:r w:rsidR="00E14DF5">
        <w:rPr>
          <w:lang w:val="en-US"/>
        </w:rPr>
        <w:t xml:space="preserve"> community-based MPAs</w:t>
      </w:r>
      <w:r w:rsidR="001D6004">
        <w:rPr>
          <w:lang w:val="en-US"/>
        </w:rPr>
        <w:t>.</w:t>
      </w:r>
      <w:r w:rsidR="00506124">
        <w:rPr>
          <w:lang w:val="en-US"/>
        </w:rPr>
        <w:t xml:space="preserve"> The Philippines have a long history of community-based marine conservation </w:t>
      </w:r>
      <w:r w:rsidR="00506124">
        <w:rPr>
          <w:lang w:val="en-US"/>
        </w:rPr>
        <w:fldChar w:fldCharType="begin"/>
      </w:r>
      <w:r w:rsidR="00506124">
        <w:rPr>
          <w:lang w:val="en-US"/>
        </w:rPr>
        <w:instrText xml:space="preserve"> ADDIN ZOTERO_ITEM CSL_CITATION {"citationID":"dzlPpsEf","properties":{"formattedCitation":"(Muallil et al., 2019; Pomeroy and Carlos, 1997; Weeks et al., 2010)","plainCitation":"(Muallil et al., 2019; Pomeroy and Carlos, 1997; Weeks et al., 2010)","noteIndex":0},"citationItems":[{"id":1790,"uris":["http://zotero.org/users/6997178/items/JDNR5EGP"],"itemData":{"id":1790,"type":"article-journal","abstract":"The Philippines has more than 1600 locally managed marine protected areas (MPAs), the most in the world. However, their eﬀectiveness for coral reef ﬁsheries management is often questionable because most of these MPAs are small and ineﬀectively managed. In this study, we assessed the ﬁsh biomass of commercially important coral reef ﬁshes (e.g. surgeonﬁsh (family Acanthuridae), parrotﬁsh (subfamily Scarinae), snapper (family Lutjanidae), grouper (subfamily Epinephelinae), sweetlips (family Haemulidae), goatﬁsh (Mullidae) and emperor (family Lethrinidae)) in 57 locally managed MPAs in the Philippines. We used the ﬁsh biomass level at the nationally managed, large (332.0 km2), remote, old and well enforced (i.e. strictly protected for &gt; 20 years) Tubbataha Reefs National Marine Park (TRNMP) as a proxy for “unﬁshed” ecosystems (Bo). We considered ﬁsh biomass levels between 25 and 50% of Bo as biomass within the maximum sustainable yield for multi-species coral reef ﬁsheries (BMMSY) (McClanahan et al., 2014). Results showed that ﬁsh biomass levels in 7%, 25% and 68% of the surveyed MPAs were “above BMMSY”, “within BMMSY” and “below BMMSY”, respectively. None of the reefs outside MPAs was “above BMMSY”. About 86% were “below BMMSY” and the rest of the 14% of the sites outside MPAs were “within BMMSY” (14%). The mean ( ± S.E.) ﬁsh biomass levels on reefs inside and outside MPAs were only about 20.4 ± 2.2% and 10.9 ± 1.3%, respectively, of the TRNMP level. Neither size nor age of MPAs was signiﬁcantly associated with ﬁsh biomass. Overall, our study showed that the current locally managed MPAs are not eﬀective enough for coral reef ﬁsheries management but, nonetheless, better than having no MPA at all.","container-title":"Ocean &amp; Coastal Management","DOI":"10.1016/j.ocecoaman.2019.104831","ISSN":"09645691","journalAbbreviation":"Ocean &amp; Coastal Management","language":"en","page":"104831","source":"DOI.org (Crossref)","title":"Effectiveness of small locally-managed marine protected areas for coral reef fisheries management in the Philippines","volume":"179","author":[{"family":"Muallil","given":"Richard N."},{"family":"Deocadez","given":"Melchor R."},{"family":"Martinez","given":"Renmar Jun S."},{"family":"Campos","given":"Wilfredo L."},{"family":"Mamauag","given":"Samuel S."},{"family":"Nañola","given":"Cleto L."},{"family":"Aliño","given":"Porfirio M."}],"issued":{"date-parts":[["2019",9]]}}},{"id":2913,"uris":["http://zotero.org/users/6997178/items/28G9B7FN"],"itemData":{"id":2913,"type":"article-journal","container-title":"Marine Policy","DOI":"10.1016/S0308-597X(97)00016-X","ISSN":"0308597X","issue":"5","journalAbbreviation":"Marine Policy","language":"en","page":"445-464","source":"DOI.org (Crossref)","title":"Community-based coastal resource management in the Philippines: A review and evaluation of programs and projects, 1984–1994","title-short":"Community-based coastal resource management in the Philippines","volume":"21","author":[{"family":"Pomeroy","given":"Robert S"},{"family":"Carlos","given":"Melvin B"}],"issued":{"date-parts":[["1997",9]]}}},{"id":2979,"uris":["http://zotero.org/users/6997178/items/ZUXF5WXK"],"itemData":{"id":2979,"type":"article-journal","abstract":"Quantifying the extent to which existing reserves meet conservation objectives and identifying gaps in coverage are vital to developing systematic protected-area networks. Despite widespread recognition of the Philippines as a global priority for marine conservation, limited work has been undertaken to evaluate the conservation effectiveness of existing marine protected areas (MPAs). Targets for MPA coverage in the Philippines have been specified in the 1998 Fisheries Code legislation, which calls for 15% of coastal municipal waters (within 15 km of the coastline) to be protected within no-take MPAs, and the Philippine Marine Sanctuary Strategy (2004), which aims to protect 10% of coral reef area in no-take MPAs by 2020. We used a newly compiled database of nearly 1000 MPAs to measure progress toward these targets. We evaluated conservation effectiveness of MPAs in two ways. First, we determined the degree to which marine bioregions and conservation priority areas are represented within existing MPAs. Second, we assessed the size and spacing patterns of reserves in terms of best-practice recommendations. We found that the current extent and distribution of MPAs does not adequately represent biodiversity. At present just 0.5% of municipal waters and 2.7–3.4% of coral reef area in the Philippines are protected in no-take MPAs. Moreover, 85% of no-take area is in just two sites; 90% of MPAs are &lt;1 km2. Nevertheless, distances between existing MPAs should ensure larval connectivity between them, providing opportunities to develop regional-scale MPA networks. Despite the considerable success of community-based approaches to MPA implementation in the Philippines, this strategy will not be sufficient to meet conservation targets, even under a best-case scenario for future MPA establishment. We recommend that implementation of community-based MPAs be supplemented by designation of additional large no-take areas specifically located to address conservation targets.","container-title":"Conservation Biology","DOI":"10.1111/j.1523-1739.2009.01340.x","ISSN":"08888892, 15231739","issue":"2","language":"en","page":"531-540","source":"DOI.org (Crossref)","title":"Effectiveness of Marine Protected Areas in the Philippines for Biodiversity Conservation","volume":"24","author":[{"family":"Weeks","given":"Rebecca"},{"family":"Russ","given":"Garry R."},{"family":"Alcala","given":"Angel C."},{"family":"White","given":"Alan T."}],"issued":{"date-parts":[["2010",4]]}}}],"schema":"https://github.com/citation-style-language/schema/raw/master/csl-citation.json"} </w:instrText>
      </w:r>
      <w:r w:rsidR="00506124">
        <w:rPr>
          <w:lang w:val="en-US"/>
        </w:rPr>
        <w:fldChar w:fldCharType="separate"/>
      </w:r>
      <w:r w:rsidR="00506124">
        <w:rPr>
          <w:noProof/>
          <w:lang w:val="en-US"/>
        </w:rPr>
        <w:t>(Muallil et al., 2019; Pomeroy and Carlos, 1997; Weeks et al., 2010)</w:t>
      </w:r>
      <w:r w:rsidR="00506124">
        <w:rPr>
          <w:lang w:val="en-US"/>
        </w:rPr>
        <w:fldChar w:fldCharType="end"/>
      </w:r>
      <w:r w:rsidR="00506124">
        <w:rPr>
          <w:lang w:val="en-US"/>
        </w:rPr>
        <w:t>.</w:t>
      </w:r>
      <w:r w:rsidR="006B24CA">
        <w:rPr>
          <w:lang w:val="en-US"/>
        </w:rPr>
        <w:t xml:space="preserve"> </w:t>
      </w:r>
      <w:r w:rsidR="00506124">
        <w:rPr>
          <w:lang w:val="en-US"/>
        </w:rPr>
        <w:t>However, as elsewhere, m</w:t>
      </w:r>
      <w:r w:rsidR="00DA4DF0" w:rsidRPr="00DA4DF0">
        <w:rPr>
          <w:lang w:val="en-US"/>
        </w:rPr>
        <w:t>any conservation projects lack specific objectives clearly stating what they</w:t>
      </w:r>
      <w:r w:rsidR="00DA4DF0">
        <w:rPr>
          <w:lang w:val="en-US"/>
        </w:rPr>
        <w:t xml:space="preserve"> aim to</w:t>
      </w:r>
      <w:r w:rsidR="00DA4DF0" w:rsidRPr="00DA4DF0">
        <w:rPr>
          <w:lang w:val="en-US"/>
        </w:rPr>
        <w:t xml:space="preserve"> tackle</w:t>
      </w:r>
      <w:r w:rsidR="00DA4DF0">
        <w:rPr>
          <w:lang w:val="en-US"/>
        </w:rPr>
        <w:t xml:space="preserve"> or achieve</w:t>
      </w:r>
      <w:r w:rsidR="00336069">
        <w:rPr>
          <w:lang w:val="en-US"/>
        </w:rPr>
        <w:t xml:space="preserve"> beyond</w:t>
      </w:r>
      <w:r w:rsidR="00506124">
        <w:rPr>
          <w:lang w:val="en-US"/>
        </w:rPr>
        <w:t xml:space="preserve"> broad</w:t>
      </w:r>
      <w:r w:rsidR="00336069">
        <w:rPr>
          <w:lang w:val="en-US"/>
        </w:rPr>
        <w:t xml:space="preserve"> ecological targets</w:t>
      </w:r>
      <w:r w:rsidR="00506124">
        <w:rPr>
          <w:lang w:val="en-US"/>
        </w:rPr>
        <w:t xml:space="preserve"> or generic social benefits (</w:t>
      </w:r>
      <w:proofErr w:type="gramStart"/>
      <w:r w:rsidR="00506124">
        <w:rPr>
          <w:lang w:val="en-US"/>
        </w:rPr>
        <w:t>e.g.</w:t>
      </w:r>
      <w:proofErr w:type="gramEnd"/>
      <w:r w:rsidR="00506124">
        <w:rPr>
          <w:lang w:val="en-US"/>
        </w:rPr>
        <w:t xml:space="preserve"> improving livelihoods, securing food security, raising awareness)</w:t>
      </w:r>
      <w:r w:rsidR="00DA4DF0">
        <w:rPr>
          <w:lang w:val="en-US"/>
        </w:rPr>
        <w:t>.</w:t>
      </w:r>
      <w:r w:rsidR="00506124">
        <w:rPr>
          <w:lang w:val="en-US"/>
        </w:rPr>
        <w:t xml:space="preserve"> In many cases, even if the stated objectives of sustainability interventions are </w:t>
      </w:r>
      <w:r w:rsidR="00506124">
        <w:rPr>
          <w:lang w:val="en-US"/>
        </w:rPr>
        <w:lastRenderedPageBreak/>
        <w:t xml:space="preserve">primarily socio-economic, they do not necessarily translate in ecological benefits </w:t>
      </w:r>
      <w:r w:rsidR="00506124">
        <w:rPr>
          <w:lang w:val="en-US"/>
        </w:rPr>
        <w:fldChar w:fldCharType="begin"/>
      </w:r>
      <w:r w:rsidR="00506124">
        <w:rPr>
          <w:lang w:val="en-US"/>
        </w:rPr>
        <w:instrText xml:space="preserve"> ADDIN ZOTERO_ITEM CSL_CITATION {"citationID":"Wbiq84hU","properties":{"formattedCitation":"(Tolentino-Zondervan and Zondervan, 2022)","plainCitation":"(Tolentino-Zondervan and Zondervan, 2022)","noteIndex":0},"citationItems":[{"id":2962,"uris":["http://zotero.org/users/6997178/items/Q2WS435V"],"itemData":{"id":2962,"type":"article-journal","abstract":"Sustainable production of fish and seafood products contributes to achieving the economic, social, and envi­ ronmental goals in fisheries. Different sustainability strategies are applied to achieve these three goals. This paper presents a meta-analysis of the status and implementation of various sustainable fishery management strategies in the Philippines over the past 20 years. We identified various management themes and the extent these themes are related to economic, social and environmental sustainability goals using Preferred Reporting Items for Systematic Reviews and Meta Analyses (PRISMA) and text mining. Six sustainability management themes were identified. The analysis shows that overall, the sustainability management themes appear to be socio-economic in nature based on the relative occurrences of indicators belonging to the three sustainability goals. When comparing the strength of the three sustainability goals in each management theme, the social goal appears to be most prominent in four management themes, the economic goal in one theme, and a balance of the three sustainability goals in another theme. Furthermore, this study shows which fishery management themes are most (dis-)similar based on clustering. Policy makers and other fishery management bodies can use these insights to optimize the sustainability goals in fisheries by not only relying on a single management theme in each fishery, by improving focus on large scale fishers, by incorporating underexplored sustainability indicators, and by adapting current trends and proven-to-be effective management themes.","container-title":"Ocean &amp; Coastal Management","DOI":"10.1016/j.ocecoaman.2022.106149","ISSN":"09645691","journalAbbreviation":"Ocean &amp; Coastal Management","language":"en","page":"106149","source":"DOI.org (Crossref)","title":"Sustainable fishery management trends in Philippine fisheries","volume":"223","author":[{"family":"Tolentino-Zondervan","given":"Frazen"},{"family":"Zondervan","given":"Niels A."}],"issued":{"date-parts":[["2022",5]]}}}],"schema":"https://github.com/citation-style-language/schema/raw/master/csl-citation.json"} </w:instrText>
      </w:r>
      <w:r w:rsidR="00506124">
        <w:rPr>
          <w:lang w:val="en-US"/>
        </w:rPr>
        <w:fldChar w:fldCharType="separate"/>
      </w:r>
      <w:r w:rsidR="00506124">
        <w:rPr>
          <w:noProof/>
          <w:lang w:val="en-US"/>
        </w:rPr>
        <w:t>(Tolentino-Zondervan and Zondervan, 2022)</w:t>
      </w:r>
      <w:r w:rsidR="00506124">
        <w:rPr>
          <w:lang w:val="en-US"/>
        </w:rPr>
        <w:fldChar w:fldCharType="end"/>
      </w:r>
      <w:r w:rsidR="00506124">
        <w:rPr>
          <w:lang w:val="en-US"/>
        </w:rPr>
        <w:t>, which can make their actual social benefits questionable.</w:t>
      </w:r>
      <w:r w:rsidR="00DA4DF0">
        <w:rPr>
          <w:lang w:val="en-US"/>
        </w:rPr>
        <w:t xml:space="preserve"> </w:t>
      </w:r>
      <w:r w:rsidR="00506124">
        <w:rPr>
          <w:lang w:val="en-US"/>
        </w:rPr>
        <w:t>Based on the inputs of local resource users, scientists and decision-makers, the</w:t>
      </w:r>
      <w:r w:rsidR="006B24CA">
        <w:rPr>
          <w:lang w:val="en-US"/>
        </w:rPr>
        <w:t xml:space="preserve"> goal of our framework is</w:t>
      </w:r>
      <w:r w:rsidR="00DA4DF0">
        <w:rPr>
          <w:lang w:val="en-US"/>
        </w:rPr>
        <w:t xml:space="preserve"> therefore</w:t>
      </w:r>
      <w:r w:rsidR="006B24CA">
        <w:rPr>
          <w:lang w:val="en-US"/>
        </w:rPr>
        <w:t xml:space="preserve"> to </w:t>
      </w:r>
      <w:r w:rsidR="00DA4DF0">
        <w:rPr>
          <w:lang w:val="en-US"/>
        </w:rPr>
        <w:t>explore</w:t>
      </w:r>
      <w:r w:rsidR="006B24CA">
        <w:rPr>
          <w:lang w:val="en-US"/>
        </w:rPr>
        <w:t xml:space="preserve"> </w:t>
      </w:r>
      <w:r w:rsidR="00DA4DF0">
        <w:rPr>
          <w:lang w:val="en-US"/>
        </w:rPr>
        <w:t xml:space="preserve">local environmental issues, their implications for wellbeing, and the way conservation measures </w:t>
      </w:r>
      <w:r w:rsidR="00336069">
        <w:rPr>
          <w:lang w:val="en-US"/>
        </w:rPr>
        <w:t>are expected to tackle them in order to have both environmental and social benefits.</w:t>
      </w:r>
    </w:p>
    <w:p w14:paraId="0CCE06E2" w14:textId="56EABC34" w:rsidR="00BB44AD" w:rsidRDefault="00BB44AD" w:rsidP="00DA4DF0">
      <w:pPr>
        <w:ind w:firstLine="360"/>
        <w:rPr>
          <w:lang w:val="en-US"/>
        </w:rPr>
      </w:pPr>
    </w:p>
    <w:p w14:paraId="692DD75C" w14:textId="088EA684" w:rsidR="00DB72D3" w:rsidRDefault="00BD72CF" w:rsidP="00E14DF5">
      <w:pPr>
        <w:pStyle w:val="ListParagraph"/>
        <w:numPr>
          <w:ilvl w:val="0"/>
          <w:numId w:val="6"/>
        </w:numPr>
        <w:rPr>
          <w:lang w:val="en-US"/>
        </w:rPr>
      </w:pPr>
      <w:r>
        <w:rPr>
          <w:lang w:val="en-US"/>
        </w:rPr>
        <w:t>Systematic conservation planning (McIntosh et al 2017, Alvarez-Romero et al 2018).</w:t>
      </w:r>
      <w:r w:rsidR="00DB72D3">
        <w:rPr>
          <w:lang w:val="en-US"/>
        </w:rPr>
        <w:t xml:space="preserve"> + Absence of evidence of the benefits of conservation planning? (McIntosh et al 2018)</w:t>
      </w:r>
    </w:p>
    <w:p w14:paraId="6396D02C" w14:textId="7F5102B1" w:rsidR="00336069" w:rsidRPr="00E14DF5" w:rsidRDefault="00336069" w:rsidP="00E14DF5">
      <w:pPr>
        <w:pStyle w:val="ListParagraph"/>
        <w:numPr>
          <w:ilvl w:val="0"/>
          <w:numId w:val="6"/>
        </w:numPr>
        <w:rPr>
          <w:lang w:val="en-US"/>
        </w:rPr>
      </w:pPr>
      <w:r>
        <w:rPr>
          <w:lang w:val="en-US"/>
        </w:rPr>
        <w:t>Congruence of perceptions already studied by Giglio et al 2019, but it is about the effectiveness more than the objectives. Our goal is to define the underlying objectives.</w:t>
      </w:r>
    </w:p>
    <w:p w14:paraId="6FB77797" w14:textId="57AFA660" w:rsidR="00336069" w:rsidRDefault="00AE1B0B">
      <w:pPr>
        <w:jc w:val="left"/>
        <w:rPr>
          <w:lang w:val="en-US"/>
        </w:rPr>
      </w:pPr>
      <w:r>
        <w:rPr>
          <w:lang w:val="en-US"/>
        </w:rPr>
        <w:br w:type="page"/>
      </w:r>
    </w:p>
    <w:p w14:paraId="52885C28" w14:textId="1D211E4E" w:rsidR="00AE1B0B" w:rsidRDefault="00AE1B0B" w:rsidP="00AE1B0B">
      <w:pPr>
        <w:pStyle w:val="Heading2"/>
        <w:rPr>
          <w:lang w:val="en-US"/>
        </w:rPr>
      </w:pPr>
      <w:r>
        <w:rPr>
          <w:lang w:val="en-US"/>
        </w:rPr>
        <w:lastRenderedPageBreak/>
        <w:t>Methods</w:t>
      </w:r>
    </w:p>
    <w:p w14:paraId="54444FE9" w14:textId="29D39612" w:rsidR="00AE1B0B" w:rsidRDefault="00AE1B0B" w:rsidP="00AE1B0B">
      <w:pPr>
        <w:rPr>
          <w:lang w:val="en-US"/>
        </w:rPr>
      </w:pPr>
    </w:p>
    <w:p w14:paraId="42C005A5" w14:textId="07F3C77D" w:rsidR="00AE1B0B" w:rsidRPr="004D1C0D" w:rsidRDefault="00AE1B0B" w:rsidP="00AE1B0B">
      <w:pPr>
        <w:rPr>
          <w:b/>
          <w:bCs/>
          <w:lang w:val="en-US"/>
        </w:rPr>
      </w:pPr>
      <w:r w:rsidRPr="004D1C0D">
        <w:rPr>
          <w:b/>
          <w:bCs/>
          <w:lang w:val="en-US"/>
        </w:rPr>
        <w:t xml:space="preserve">2.1. </w:t>
      </w:r>
      <w:r w:rsidR="004D1C0D">
        <w:rPr>
          <w:b/>
          <w:bCs/>
          <w:lang w:val="en-US"/>
        </w:rPr>
        <w:t>Framework</w:t>
      </w:r>
    </w:p>
    <w:p w14:paraId="3142C3CC" w14:textId="23914A82" w:rsidR="00B20137" w:rsidRPr="00336069" w:rsidRDefault="00C93CF3" w:rsidP="00AE1B0B">
      <w:pPr>
        <w:rPr>
          <w:i/>
          <w:iCs/>
          <w:lang w:val="en-US"/>
        </w:rPr>
      </w:pPr>
      <w:r>
        <w:rPr>
          <w:lang w:val="en-US"/>
        </w:rPr>
        <w:t xml:space="preserve">In order to </w:t>
      </w:r>
      <w:r w:rsidR="006B24CA">
        <w:rPr>
          <w:lang w:val="en-US"/>
        </w:rPr>
        <w:t>explore</w:t>
      </w:r>
      <w:r>
        <w:rPr>
          <w:lang w:val="en-US"/>
        </w:rPr>
        <w:t xml:space="preserve"> and classify the perceptions of local actors</w:t>
      </w:r>
      <w:r w:rsidR="00662423">
        <w:rPr>
          <w:lang w:val="en-US"/>
        </w:rPr>
        <w:t xml:space="preserve"> on marine conservation</w:t>
      </w:r>
      <w:r>
        <w:rPr>
          <w:lang w:val="en-US"/>
        </w:rPr>
        <w:t xml:space="preserve">, we first built a framework including </w:t>
      </w:r>
      <w:r w:rsidR="00662423">
        <w:rPr>
          <w:lang w:val="en-US"/>
        </w:rPr>
        <w:t>six</w:t>
      </w:r>
      <w:r>
        <w:rPr>
          <w:lang w:val="en-US"/>
        </w:rPr>
        <w:t xml:space="preserve"> dimensions important to define the objectives of marine conservation and assess future outcomes (Figure 1). To do so, we used</w:t>
      </w:r>
      <w:r w:rsidR="0017526E">
        <w:rPr>
          <w:lang w:val="en-US"/>
        </w:rPr>
        <w:t xml:space="preserve"> literature focusing on the outcomes and drivers of success of environmental conservation.</w:t>
      </w:r>
      <w:r>
        <w:rPr>
          <w:lang w:val="en-US"/>
        </w:rPr>
        <w:t xml:space="preserve"> </w:t>
      </w:r>
      <w:r w:rsidR="0017526E">
        <w:rPr>
          <w:lang w:val="en-US"/>
        </w:rPr>
        <w:t xml:space="preserve">In particular, we </w:t>
      </w:r>
      <w:r w:rsidR="00D441A6">
        <w:rPr>
          <w:lang w:val="en-US"/>
        </w:rPr>
        <w:t xml:space="preserve">used Ban </w:t>
      </w:r>
      <w:r w:rsidR="00D441A6" w:rsidRPr="00C2188C">
        <w:rPr>
          <w:lang w:val="en-US"/>
        </w:rPr>
        <w:t>et al</w:t>
      </w:r>
      <w:r w:rsidR="00D441A6">
        <w:rPr>
          <w:lang w:val="en-US"/>
        </w:rPr>
        <w:t xml:space="preserve">. (2019) and Gill </w:t>
      </w:r>
      <w:r w:rsidR="00D441A6" w:rsidRPr="00C2188C">
        <w:rPr>
          <w:lang w:val="en-US"/>
        </w:rPr>
        <w:t>et al</w:t>
      </w:r>
      <w:r w:rsidR="00D441A6">
        <w:rPr>
          <w:i/>
          <w:iCs/>
          <w:lang w:val="en-US"/>
        </w:rPr>
        <w:t>.</w:t>
      </w:r>
      <w:r w:rsidR="00D441A6">
        <w:rPr>
          <w:lang w:val="en-US"/>
        </w:rPr>
        <w:t xml:space="preserve"> (2019) </w:t>
      </w:r>
      <w:r w:rsidR="00C2188C">
        <w:rPr>
          <w:lang w:val="en-US"/>
        </w:rPr>
        <w:t xml:space="preserve">as a rationale </w:t>
      </w:r>
      <w:r w:rsidR="00DA4DF0">
        <w:rPr>
          <w:lang w:val="en-US"/>
        </w:rPr>
        <w:t>to capture</w:t>
      </w:r>
      <w:r w:rsidR="00C2188C">
        <w:rPr>
          <w:lang w:val="en-US"/>
        </w:rPr>
        <w:t xml:space="preserve"> the links between human well-being and marine conservation</w:t>
      </w:r>
      <w:r w:rsidR="00DA4DF0">
        <w:rPr>
          <w:lang w:val="en-US"/>
        </w:rPr>
        <w:t>.</w:t>
      </w:r>
      <w:r w:rsidR="00C029FF">
        <w:rPr>
          <w:lang w:val="en-US"/>
        </w:rPr>
        <w:t xml:space="preserve"> </w:t>
      </w:r>
      <w:r w:rsidR="00DA4DF0">
        <w:rPr>
          <w:lang w:val="en-US"/>
        </w:rPr>
        <w:t>In our framework, we terme</w:t>
      </w:r>
      <w:r w:rsidR="00982242">
        <w:rPr>
          <w:lang w:val="en-US"/>
        </w:rPr>
        <w:t>d</w:t>
      </w:r>
      <w:r w:rsidR="00DA4DF0">
        <w:rPr>
          <w:lang w:val="en-US"/>
        </w:rPr>
        <w:t xml:space="preserve"> those categories</w:t>
      </w:r>
      <w:r w:rsidR="00C029FF">
        <w:rPr>
          <w:lang w:val="en-US"/>
        </w:rPr>
        <w:t xml:space="preserve"> “environmental well-being” (1), “available options (4), and “external interventions” (5)</w:t>
      </w:r>
      <w:r w:rsidR="00C2188C">
        <w:rPr>
          <w:lang w:val="en-US"/>
        </w:rPr>
        <w:t xml:space="preserve">. </w:t>
      </w:r>
      <w:r w:rsidR="00DA4DF0">
        <w:rPr>
          <w:lang w:val="en-US"/>
        </w:rPr>
        <w:t>Other</w:t>
      </w:r>
      <w:r w:rsidR="00982242">
        <w:rPr>
          <w:lang w:val="en-US"/>
        </w:rPr>
        <w:t xml:space="preserve"> studies</w:t>
      </w:r>
      <w:r w:rsidR="00B20137">
        <w:rPr>
          <w:lang w:val="en-US"/>
        </w:rPr>
        <w:t xml:space="preserve"> such as </w:t>
      </w:r>
      <w:r w:rsidR="00C2188C">
        <w:rPr>
          <w:lang w:val="en-US"/>
        </w:rPr>
        <w:t xml:space="preserve"> </w:t>
      </w:r>
      <w:r w:rsidR="00662423">
        <w:rPr>
          <w:lang w:val="en-US"/>
        </w:rPr>
        <w:t>highlighted</w:t>
      </w:r>
      <w:r w:rsidR="00C2188C">
        <w:rPr>
          <w:lang w:val="en-US"/>
        </w:rPr>
        <w:t xml:space="preserve"> the potential of perception to assess what we termed “environmental issues”</w:t>
      </w:r>
      <w:r w:rsidR="00C029FF">
        <w:rPr>
          <w:lang w:val="en-US"/>
        </w:rPr>
        <w:t xml:space="preserve"> (3)</w:t>
      </w:r>
      <w:r w:rsidR="00B20137">
        <w:rPr>
          <w:lang w:val="en-US"/>
        </w:rPr>
        <w:t xml:space="preserve">, </w:t>
      </w:r>
      <w:r w:rsidR="00C2188C">
        <w:rPr>
          <w:lang w:val="en-US"/>
        </w:rPr>
        <w:t xml:space="preserve">sometimes referred to as “stressors”, as in </w:t>
      </w:r>
      <w:r w:rsidR="00C2188C">
        <w:rPr>
          <w:lang w:val="en-US"/>
        </w:rPr>
        <w:fldChar w:fldCharType="begin" w:fldLock="1"/>
      </w:r>
      <w:r w:rsidR="00336069">
        <w:rPr>
          <w:lang w:val="en-US"/>
        </w:rPr>
        <w:instrText xml:space="preserve"> ADDIN ZOTERO_ITEM CSL_CITATION {"citationID":"NrkfmhIr","properties":{"formattedCitation":"(Bennett et al., 2015)","plainCitation":"(Bennett et al., 2015)","noteIndex":0},"citationItems":[{"id":"gARpFtPZ/0O1xdh6i","uris":["http://www.mendeley.com/documents/?uuid=f4697f8c-6a2b-421e-b6cb-ffc49a3f90d7"],"itemData":{"DOI":"10.1080/17565529.2014.886993","ISSN":"17565537","abstract":"© 2014, © 2014 Taylor &amp; Francis. Vulnerability and adaptation to climate change have become a dominant theme in development and conservation research and work. Yet coastal communities are facing a wider array of different stressors that affect the sustainability of natural resources and the adaptive capacity of local residents. The ability of communities and households to adapt is influenced by the nature, number, and magnitude of the changes with which they have to contend. In this paper, we present the range of 36 socio-economic (i.e. economic, social, governance and conflict) and biophysical (i.e. climate change and other environmental) stressors that emerged from qualitative interviews in seven coastal communities on the Andaman coast of Thailand. These stressors were then integrated into a quantitative survey of 237 households wherein participants were asked to rate the level of impact of these stressors on household livelihoods. Ratings showed that economic and some climate change stressors – extreme weather events and changes in rainfall patterns and seasons – were scored higher than other stressors. The paper also examines the relationships between community and various individual and household characteristics – such as gender, age, livelihoods, levels of social capital, and socio-economic status – and the perceived level of impacts of various stressors on household livelihoods. Overall, community and livelihoods had the most differentiated impacts on perceptions of stressors but few other prominent patterns emerged. In conclusion, this paper discusses the implications of the results for current climate change vulnerability and adaptation policy and practice in Thailand and elsewhere.","author":[{"dropping-particle":"","family":"Bennett","given":"Nathan James","non-dropping-particle":"","parse-names":false,"suffix":""},{"dropping-particle":"","family":"Dearden","given":"Philip","non-dropping-particle":"","parse-names":false,"suffix":""},{"dropping-particle":"","family":"Peredo","given":"Ana María","non-dropping-particle":"","parse-names":false,"suffix":""}],"container-title":"Climate and Development","id":"ITEM-1","issue":"2","issued":{"date-parts":[["2015"]]},"page":"124-141","title":"Vulnerability to multiple stressors in coastal communities: a study of the Andaman coast of Thailand","type":"article-journal","volume":"7"}}],"schema":"https://github.com/citation-style-language/schema/raw/master/csl-citation.json"} </w:instrText>
      </w:r>
      <w:r w:rsidR="00C2188C">
        <w:rPr>
          <w:lang w:val="en-US"/>
        </w:rPr>
        <w:fldChar w:fldCharType="separate"/>
      </w:r>
      <w:r w:rsidR="00336069">
        <w:rPr>
          <w:noProof/>
          <w:lang w:val="en-US"/>
        </w:rPr>
        <w:t>(Bennett et al., 2015)</w:t>
      </w:r>
      <w:r w:rsidR="00C2188C">
        <w:rPr>
          <w:lang w:val="en-US"/>
        </w:rPr>
        <w:fldChar w:fldCharType="end"/>
      </w:r>
      <w:r w:rsidR="00B20137">
        <w:rPr>
          <w:lang w:val="en-US"/>
        </w:rPr>
        <w:t xml:space="preserve">, and their link with ecosystem services </w:t>
      </w:r>
      <w:r w:rsidR="00B20137">
        <w:rPr>
          <w:lang w:val="en-US"/>
        </w:rPr>
        <w:fldChar w:fldCharType="begin" w:fldLock="1"/>
      </w:r>
      <w:r w:rsidR="00336069">
        <w:rPr>
          <w:lang w:val="en-US"/>
        </w:rPr>
        <w:instrText xml:space="preserve"> ADDIN ZOTERO_ITEM CSL_CITATION {"citationID":"0GOFNSnd","properties":{"formattedCitation":"(C\\uc0\\u225{}rcamo et al., 2014)","plainCitation":"(Cárcamo et al., 2014)","noteIndex":0},"citationItems":[{"id":"gARpFtPZ/5qZvKg2F","uris":["http://www.mendeley.com/documents/?uuid=356ab2ad-8dc5-4f8f-b5ba-68cc1ec47d37"],"itemData":{"DOI":"10.1016/j.envsci.2014.03.003","ISSN":"18736416","abstract":"The definition of a common vision that includes social and environmental goals, ecosystem services and/or biodiversity features that people are interested in maintaining or restoring is a great challenge for marine protected areas (MPAs). Recent initiatives have promoted broadening the focus from biodiversity conservation alone to the conservation of both ecosystem services and biodiversity, indicating that this integration should improve support and compliance from stakeholders. Using a Multiple-Use Coastal Marine Protected Area recently proposed in northern Chile, we investigated (i) stakeholders' perceptions of the valuation of ecosystem services, threats to their provision, and the prioritization of ecosystem services, biodiversity features, and uses in a planning scenario, and (ii) stakeholders' expectations for the establishment of a new MPA. The perceptions of different groups of stakeholders were compared and statistically analyzed, and the relationships among prioritizations were studied using a network approach. Stakeholders identified and valued 13 ecosystem services, 28 biodiversity features, 20 uses and activities, and 22 threats. Significant differences among the valuations and prioritizations of different stakeholder groups were attributable principally to artisanal fishermen's perceptions of some components that are directly related to their activities and livelihoods. High expectations of benefits from a new MPA implementation were observed for all categories of stakeholders. To relate the different valuated components, we proposed a network-based conceptual model that reduces complexity, and also as a strategy to communicate relationships and trade-offs occurring in this particular social-ecological system to the several stakeholders. We strongly recommend early stakeholder engagement so as to understand the variability in environmental perceptions and then reflect that variation in the planning and management actions of MPAs, thus improving support for their implementation and achieving conservation and societal goals. Our findings indicate that stakeholders' perceptions and prioritizations of ecosystem services, biodiversity features and uses should be used as the basis for starting the MPA implementation and planning process. © 2014 Elsevier Ltd.","author":[{"dropping-particle":"","family":"Cárcamo","given":"P. Francisco","non-dropping-particle":"","parse-names":false,"suffix":""},{"dropping-particle":"","family":"Garay-Flühmann","given":"Rosa","non-dropping-particle":"","parse-names":false,"suffix":""},{"dropping-particle":"","family":"Squeo","given":"Francisco A.","non-dropping-particle":"","parse-names":false,"suffix":""},{"dropping-particle":"","family":"Gaymer","given":"Carlos F.","non-dropping-particle":"","parse-names":false,"suffix":""}],"container-title":"Environmental Science and Policy","id":"ITEM-1","issued":{"date-parts":[["2014"]]},"page":"116-131","title":"Using stakeholders' perspective of ecosystem services and biodiversity features to plan a marine protected area","type":"article-journal","volume":"40"}}],"schema":"https://github.com/citation-style-language/schema/raw/master/csl-citation.json"} </w:instrText>
      </w:r>
      <w:r w:rsidR="00B20137">
        <w:rPr>
          <w:lang w:val="en-US"/>
        </w:rPr>
        <w:fldChar w:fldCharType="separate"/>
      </w:r>
      <w:r w:rsidR="00336069" w:rsidRPr="00336069">
        <w:rPr>
          <w:rFonts w:ascii="Calibri" w:cs="Calibri"/>
          <w:sz w:val="22"/>
          <w:lang w:val="en-GB"/>
        </w:rPr>
        <w:t>(</w:t>
      </w:r>
      <w:proofErr w:type="spellStart"/>
      <w:r w:rsidR="00336069" w:rsidRPr="00336069">
        <w:rPr>
          <w:rFonts w:ascii="Calibri" w:cs="Calibri"/>
          <w:sz w:val="22"/>
          <w:lang w:val="en-GB"/>
        </w:rPr>
        <w:t>Cárcamo</w:t>
      </w:r>
      <w:proofErr w:type="spellEnd"/>
      <w:r w:rsidR="00336069" w:rsidRPr="00336069">
        <w:rPr>
          <w:rFonts w:ascii="Calibri" w:cs="Calibri"/>
          <w:sz w:val="22"/>
          <w:lang w:val="en-GB"/>
        </w:rPr>
        <w:t xml:space="preserve"> et al., 2014)</w:t>
      </w:r>
      <w:r w:rsidR="00B20137">
        <w:rPr>
          <w:lang w:val="en-US"/>
        </w:rPr>
        <w:fldChar w:fldCharType="end"/>
      </w:r>
      <w:r w:rsidR="00B20137">
        <w:rPr>
          <w:lang w:val="en-US"/>
        </w:rPr>
        <w:t>.</w:t>
      </w:r>
      <w:r w:rsidR="00112007">
        <w:rPr>
          <w:lang w:val="en-US"/>
        </w:rPr>
        <w:t xml:space="preserve"> </w:t>
      </w:r>
      <w:r w:rsidR="00982242">
        <w:rPr>
          <w:lang w:val="en-US"/>
        </w:rPr>
        <w:t>Then, we</w:t>
      </w:r>
      <w:r w:rsidR="00112007">
        <w:rPr>
          <w:lang w:val="en-US"/>
        </w:rPr>
        <w:t xml:space="preserve"> </w:t>
      </w:r>
      <w:r w:rsidR="00662423">
        <w:rPr>
          <w:lang w:val="en-US"/>
        </w:rPr>
        <w:t>developed the category</w:t>
      </w:r>
      <w:r w:rsidR="00112007">
        <w:rPr>
          <w:lang w:val="en-US"/>
        </w:rPr>
        <w:t xml:space="preserve"> “visions for the future” </w:t>
      </w:r>
      <w:r w:rsidR="00662423">
        <w:rPr>
          <w:lang w:val="en-US"/>
        </w:rPr>
        <w:t xml:space="preserve">based on the visioning literature applied to sustainable development </w:t>
      </w:r>
      <w:r w:rsidR="00662423">
        <w:rPr>
          <w:lang w:val="en-US"/>
        </w:rPr>
        <w:fldChar w:fldCharType="begin" w:fldLock="1"/>
      </w:r>
      <w:r w:rsidR="00336069">
        <w:rPr>
          <w:lang w:val="en-US"/>
        </w:rPr>
        <w:instrText xml:space="preserve"> ADDIN ZOTERO_ITEM CSL_CITATION {"citationID":"xUlJMz55","properties":{"formattedCitation":"(Wiek and Iwaniec, 2014)","plainCitation":"(Wiek and Iwaniec, 2014)","noteIndex":0},"citationItems":[{"id":"gARpFtPZ/7g2fQNyL","uris":["http://www.mendeley.com/documents/?uuid=c1b134da-8982-41b8-b09d-f237b3157e41"],"itemData":{"DOI":"10.1007/s11625-013-0208-6","ISSN":"18624057","abstract":"Envisioning how a desirable future might look is a long-standing effort in human evolution and social change. Utopian thought and visions provide direction for actions and behavior; more so, they create identity and community. Accordingly, the discourse on sustainability and sustainable development has recognized that positive visions about our societies' future are an influential, if not indispensable, stimulus for change. Visioning is, thus, considered a key method in sustainability research and problem solving, for instance, in transformational sustainability science or in planning for urban sustainability. Yet, quality criteria for sustainability visions and guidelines on how to rigorously craft such visions are scattered over different strands of the literature and some are insufficiently developed. The goal of this article is to review and synthesize such quality criteria and design guidelines to inform sustainability visioning methodology. The review provides a concise reference framework for sustainability students, researchers, and professionals on how to enhance their sustainability visioning practices. © 2013 Springer Japan.","author":[{"dropping-particle":"","family":"Wiek","given":"Arnim","non-dropping-particle":"","parse-names":false,"suffix":""},{"dropping-particle":"","family":"Iwaniec","given":"David","non-dropping-particle":"","parse-names":false,"suffix":""}],"container-title":"Sustainability Science","id":"ITEM-1","issue":"4","issued":{"date-parts":[["2014"]]},"page":"497-512","title":"Quality criteria for visions and visioning in sustainability science","type":"article-journal","volume":"9"}}],"schema":"https://github.com/citation-style-language/schema/raw/master/csl-citation.json"} </w:instrText>
      </w:r>
      <w:r w:rsidR="00662423">
        <w:rPr>
          <w:lang w:val="en-US"/>
        </w:rPr>
        <w:fldChar w:fldCharType="separate"/>
      </w:r>
      <w:r w:rsidR="00336069">
        <w:rPr>
          <w:noProof/>
          <w:lang w:val="en-US"/>
        </w:rPr>
        <w:t>(Wiek and Iwaniec, 2014)</w:t>
      </w:r>
      <w:r w:rsidR="00662423">
        <w:rPr>
          <w:lang w:val="en-US"/>
        </w:rPr>
        <w:fldChar w:fldCharType="end"/>
      </w:r>
      <w:r w:rsidR="00662423">
        <w:rPr>
          <w:lang w:val="en-US"/>
        </w:rPr>
        <w:t>. Finally, the category</w:t>
      </w:r>
      <w:r w:rsidR="00C029FF">
        <w:rPr>
          <w:lang w:val="en-US"/>
        </w:rPr>
        <w:t xml:space="preserve"> “possible solution” </w:t>
      </w:r>
      <w:r w:rsidR="00982242">
        <w:rPr>
          <w:lang w:val="en-US"/>
        </w:rPr>
        <w:t xml:space="preserve">represents a summary of the last categories and a rationale for conservation as an answer to the following question: </w:t>
      </w:r>
      <w:r w:rsidR="00BF4FC2">
        <w:rPr>
          <w:i/>
          <w:iCs/>
          <w:lang w:val="en-US"/>
        </w:rPr>
        <w:t>what is conservation</w:t>
      </w:r>
      <w:r w:rsidR="00982242" w:rsidRPr="00982242">
        <w:rPr>
          <w:i/>
          <w:iCs/>
          <w:lang w:val="en-US"/>
        </w:rPr>
        <w:t xml:space="preserve"> supposed to tackle, and how will </w:t>
      </w:r>
      <w:r w:rsidR="00BF4FC2">
        <w:rPr>
          <w:i/>
          <w:iCs/>
          <w:lang w:val="en-US"/>
        </w:rPr>
        <w:t xml:space="preserve">it </w:t>
      </w:r>
      <w:r w:rsidR="00982242" w:rsidRPr="00982242">
        <w:rPr>
          <w:i/>
          <w:iCs/>
          <w:lang w:val="en-US"/>
        </w:rPr>
        <w:t>benefit to the well-being of local communities?</w:t>
      </w:r>
    </w:p>
    <w:p w14:paraId="1A2511A1" w14:textId="5B90D4B0" w:rsidR="00AE1B0B" w:rsidRPr="004D1C0D" w:rsidRDefault="00AE1B0B" w:rsidP="00AE1B0B">
      <w:pPr>
        <w:rPr>
          <w:b/>
          <w:bCs/>
          <w:lang w:val="en-US"/>
        </w:rPr>
      </w:pPr>
      <w:r w:rsidRPr="004D1C0D">
        <w:rPr>
          <w:b/>
          <w:bCs/>
          <w:lang w:val="en-US"/>
        </w:rPr>
        <w:t>2.2. Study site</w:t>
      </w:r>
    </w:p>
    <w:p w14:paraId="269A34E1" w14:textId="777116ED" w:rsidR="00103469" w:rsidRDefault="00103469" w:rsidP="00336069">
      <w:pPr>
        <w:rPr>
          <w:lang w:val="en-US"/>
        </w:rPr>
      </w:pPr>
      <w:r>
        <w:rPr>
          <w:lang w:val="en-US"/>
        </w:rPr>
        <w:t xml:space="preserve">In Palawan, as elsewhere in the Philippines and South-East Asia, most of the population is coastal and depends on coral reefs for their nutritional security and livelihoods </w:t>
      </w:r>
      <w:r>
        <w:rPr>
          <w:lang w:val="en-US"/>
        </w:rPr>
        <w:fldChar w:fldCharType="begin" w:fldLock="1"/>
      </w:r>
      <w:r w:rsidR="00336069">
        <w:rPr>
          <w:lang w:val="en-US"/>
        </w:rPr>
        <w:instrText xml:space="preserve"> ADDIN ZOTERO_ITEM CSL_CITATION {"citationID":"k7fKD9cD","properties":{"formattedCitation":"(Cabral and Geronimo, 2018)","plainCitation":"(Cabral and Geronimo, 2018)","noteIndex":0},"citationItems":[{"id":"gARpFtPZ/iCBbUK57","uris":["http://www.mendeley.com/documents/?uuid=4f6a8738-549f-4da1-a5c5-4e874c7733a9"],"itemData":{"DOI":"10.1016/j.marpol.2018.02.007","ISSN":"0308597X","abstract":"How important are coral reefs for food security and to what extent does coral reef conservation contribute to the food security of the coastal communities in the Coral Triangle? Based on the national fish production and consumption data from the Philippines and some data from Indonesia, Clifton and Foale (2017) [12] argued that the pelagic fisheries are far more important than coral reef fisheries for the food security of the Philippines and Indonesia. While it is true that, in totality, populations in both the Philippines and Indonesia rely heavily on pelagic fisheries for animal protein, this commentary demonstrates that coral reef fisheries contribute substantially to the food and livelihood security of coastal communities, which make up the poorest and most food insecure sector of the economy. There is also significant growth potential in nearshore fisheries that can be captured by working to recover currently degraded coral reef ecosystems. Nonetheless, research and institutional reforms in all sources of fish protein (pelagic, demersal, and aquaculture) are urgently needed to improve not only food security but also the lives and livelihoods of coastal fishing households in the Coral Triangle.","author":[{"dropping-particle":"","family":"Cabral","given":"Reniel B.","non-dropping-particle":"","parse-names":false,"suffix":""},{"dropping-particle":"","family":"Geronimo","given":"Rollan C.","non-dropping-particle":"","parse-names":false,"suffix":""}],"container-title":"Marine Policy","id":"ITEM-1","issue":"December 2017","issued":{"date-parts":[["2018"]]},"page":"136-141","publisher":"Elsevier Ltd","title":"How important are coral reefs to food security in the Philippines? Diving deeper than national aggregates and averages","type":"article-journal","volume":"91"}}],"schema":"https://github.com/citation-style-language/schema/raw/master/csl-citation.json"} </w:instrText>
      </w:r>
      <w:r>
        <w:rPr>
          <w:lang w:val="en-US"/>
        </w:rPr>
        <w:fldChar w:fldCharType="separate"/>
      </w:r>
      <w:r w:rsidR="00336069">
        <w:rPr>
          <w:noProof/>
          <w:lang w:val="en-US"/>
        </w:rPr>
        <w:t>(Cabral and Geronimo, 2018)</w:t>
      </w:r>
      <w:r>
        <w:rPr>
          <w:lang w:val="en-US"/>
        </w:rPr>
        <w:fldChar w:fldCharType="end"/>
      </w:r>
      <w:r>
        <w:rPr>
          <w:lang w:val="en-US"/>
        </w:rPr>
        <w:t xml:space="preserve">. To prevent the depletion of coastal resources, administrations and non-governmental organizations (NGOs) have long promoted the implementation of local fishery management tools. Among these, community-based marine protected areas (MPAs) have been presented as particularly relevant, benefitting both coastal ecosystems and fishers </w:t>
      </w:r>
      <w:r>
        <w:rPr>
          <w:lang w:val="en-US"/>
        </w:rPr>
        <w:fldChar w:fldCharType="begin" w:fldLock="1"/>
      </w:r>
      <w:r w:rsidR="00336069">
        <w:rPr>
          <w:lang w:val="en-US"/>
        </w:rPr>
        <w:instrText xml:space="preserve"> ADDIN ZOTERO_ITEM CSL_CITATION {"citationID":"ZbP5612I","properties":{"formattedCitation":"(Alcala, 1998)","plainCitation":"(Alcala, 1998)","noteIndex":0},"citationItems":[{"id":"gARpFtPZ/wJppeszz","uris":["http://www.mendeley.com/documents/?uuid=2470f0b5-2f53-4820-aa1a-c3b82360a177"],"itemData":{"author":[{"dropping-particle":"","family":"Alcala","given":"Angel C.","non-dropping-particle":"","parse-names":false,"suffix":""}],"container-title":"Ocean &amp; Coastal Management","id":"ITEM-1","issued":{"date-parts":[["1998"]]},"page":"179-186","title":"Community-based coastal resource management in the Philippines: a case study","type":"article-journal","volume":"38"}}],"schema":"https://github.com/citation-style-language/schema/raw/master/csl-citation.json"} </w:instrText>
      </w:r>
      <w:r>
        <w:rPr>
          <w:lang w:val="en-US"/>
        </w:rPr>
        <w:fldChar w:fldCharType="separate"/>
      </w:r>
      <w:r w:rsidR="00336069">
        <w:rPr>
          <w:noProof/>
          <w:lang w:val="en-US"/>
        </w:rPr>
        <w:t>(Alcala, 1998)</w:t>
      </w:r>
      <w:r>
        <w:rPr>
          <w:lang w:val="en-US"/>
        </w:rPr>
        <w:fldChar w:fldCharType="end"/>
      </w:r>
      <w:r>
        <w:rPr>
          <w:lang w:val="en-US"/>
        </w:rPr>
        <w:t xml:space="preserve">. </w:t>
      </w:r>
      <w:r w:rsidR="001A5571">
        <w:rPr>
          <w:lang w:val="en-US"/>
        </w:rPr>
        <w:t>Such p</w:t>
      </w:r>
      <w:r>
        <w:rPr>
          <w:lang w:val="en-US"/>
        </w:rPr>
        <w:t>rojects in the Philippines are usually initiated by NGOs in partnership with local governments.</w:t>
      </w:r>
    </w:p>
    <w:p w14:paraId="46D6FDC5" w14:textId="24D46A62" w:rsidR="00AE1B0B" w:rsidRDefault="00103469" w:rsidP="00AE1B0B">
      <w:pPr>
        <w:rPr>
          <w:lang w:val="en-US"/>
        </w:rPr>
      </w:pPr>
      <w:r>
        <w:rPr>
          <w:lang w:val="en-US"/>
        </w:rPr>
        <w:t xml:space="preserve">The Shark Fin Bay of Palawan hosts five coastal villages where fishing is with farming the main livelihood. An NGO, the </w:t>
      </w:r>
      <w:proofErr w:type="spellStart"/>
      <w:r>
        <w:rPr>
          <w:lang w:val="en-US"/>
        </w:rPr>
        <w:t>Sulubaai</w:t>
      </w:r>
      <w:proofErr w:type="spellEnd"/>
      <w:r>
        <w:rPr>
          <w:lang w:val="en-US"/>
        </w:rPr>
        <w:t xml:space="preserve"> Environmental Foundation (SEF), has been active in the area since 2011 and already </w:t>
      </w:r>
      <w:r w:rsidR="001A5571">
        <w:rPr>
          <w:lang w:val="en-US"/>
        </w:rPr>
        <w:t>helped</w:t>
      </w:r>
      <w:r>
        <w:rPr>
          <w:lang w:val="en-US"/>
        </w:rPr>
        <w:t xml:space="preserve"> the creation of an MPA </w:t>
      </w:r>
      <w:r w:rsidR="001A5571">
        <w:rPr>
          <w:lang w:val="en-US"/>
        </w:rPr>
        <w:t xml:space="preserve">around </w:t>
      </w:r>
      <w:proofErr w:type="spellStart"/>
      <w:r w:rsidR="001A5571">
        <w:rPr>
          <w:lang w:val="en-US"/>
        </w:rPr>
        <w:t>Pangatalan</w:t>
      </w:r>
      <w:proofErr w:type="spellEnd"/>
      <w:r w:rsidR="001A5571">
        <w:rPr>
          <w:lang w:val="en-US"/>
        </w:rPr>
        <w:t xml:space="preserve"> Island </w:t>
      </w:r>
      <w:r>
        <w:rPr>
          <w:lang w:val="en-US"/>
        </w:rPr>
        <w:t xml:space="preserve">in 2016. It then started the “Sea Academy” project promoting the creation of new MPAs, environmental education in schools, alternative livelihoods and activities of ecological restoration. </w:t>
      </w:r>
      <w:r w:rsidR="00112007">
        <w:rPr>
          <w:lang w:val="en-US"/>
        </w:rPr>
        <w:t>This project and the context make our case study representative of other situations in which coastal fishing communities are facing a depletion of their resources and are proposed to implement marine conservation.</w:t>
      </w:r>
    </w:p>
    <w:p w14:paraId="03B3E816" w14:textId="58B96627" w:rsidR="00AE1B0B" w:rsidRPr="004D1C0D" w:rsidRDefault="00AE1B0B" w:rsidP="00AE1B0B">
      <w:pPr>
        <w:rPr>
          <w:b/>
          <w:bCs/>
          <w:lang w:val="en-US"/>
        </w:rPr>
      </w:pPr>
      <w:r w:rsidRPr="004D1C0D">
        <w:rPr>
          <w:b/>
          <w:bCs/>
          <w:lang w:val="en-US"/>
        </w:rPr>
        <w:t>2.3. Open-ended questionnaire</w:t>
      </w:r>
    </w:p>
    <w:p w14:paraId="09F656AF" w14:textId="17E41A5F" w:rsidR="00103469" w:rsidRDefault="00103469" w:rsidP="00AE1B0B">
      <w:pPr>
        <w:rPr>
          <w:lang w:val="en-US"/>
        </w:rPr>
      </w:pPr>
      <w:r>
        <w:rPr>
          <w:lang w:val="en-US"/>
        </w:rPr>
        <w:tab/>
        <w:t>We developed an open-ended questionnaire in order to collect the perception</w:t>
      </w:r>
      <w:r w:rsidR="00112007">
        <w:rPr>
          <w:lang w:val="en-US"/>
        </w:rPr>
        <w:t xml:space="preserve">s of local people on </w:t>
      </w:r>
      <w:r w:rsidR="00412D4E">
        <w:rPr>
          <w:lang w:val="en-US"/>
        </w:rPr>
        <w:t>environmental vulnerability, ecosystem well-being and marine conservation</w:t>
      </w:r>
      <w:r w:rsidR="004D1C0D">
        <w:rPr>
          <w:lang w:val="en-US"/>
        </w:rPr>
        <w:t xml:space="preserve"> (see questionnaire in Appendix)</w:t>
      </w:r>
      <w:r w:rsidR="00412D4E">
        <w:rPr>
          <w:lang w:val="en-US"/>
        </w:rPr>
        <w:t>.</w:t>
      </w:r>
      <w:r w:rsidR="00982242">
        <w:rPr>
          <w:lang w:val="en-US"/>
        </w:rPr>
        <w:t xml:space="preserve"> 6</w:t>
      </w:r>
      <w:r w:rsidR="00896E2C">
        <w:rPr>
          <w:lang w:val="en-US"/>
        </w:rPr>
        <w:t>0 local</w:t>
      </w:r>
      <w:r w:rsidR="00982242">
        <w:rPr>
          <w:lang w:val="en-US"/>
        </w:rPr>
        <w:t xml:space="preserve"> respondents were</w:t>
      </w:r>
      <w:r w:rsidR="004D1C0D">
        <w:rPr>
          <w:lang w:val="en-US"/>
        </w:rPr>
        <w:t xml:space="preserve"> randomly selected through snow-ball sampling</w:t>
      </w:r>
      <w:r w:rsidR="001A5571">
        <w:rPr>
          <w:lang w:val="en-US"/>
        </w:rPr>
        <w:t xml:space="preserve"> in five villages (</w:t>
      </w:r>
      <w:r w:rsidR="001A5571">
        <w:rPr>
          <w:i/>
          <w:iCs/>
          <w:lang w:val="en-US"/>
        </w:rPr>
        <w:t>barangay</w:t>
      </w:r>
      <w:r w:rsidR="001A5571">
        <w:rPr>
          <w:lang w:val="en-US"/>
        </w:rPr>
        <w:t xml:space="preserve">): Batas, </w:t>
      </w:r>
      <w:proofErr w:type="spellStart"/>
      <w:r w:rsidR="001A5571">
        <w:rPr>
          <w:lang w:val="en-US"/>
        </w:rPr>
        <w:t>Depla</w:t>
      </w:r>
      <w:proofErr w:type="spellEnd"/>
      <w:r w:rsidR="001A5571">
        <w:rPr>
          <w:lang w:val="en-US"/>
        </w:rPr>
        <w:t xml:space="preserve">, Mabini, Sandoval and </w:t>
      </w:r>
      <w:proofErr w:type="spellStart"/>
      <w:r w:rsidR="001A5571">
        <w:rPr>
          <w:lang w:val="en-US"/>
        </w:rPr>
        <w:t>Silanga</w:t>
      </w:r>
      <w:proofErr w:type="spellEnd"/>
      <w:r w:rsidR="00896E2C">
        <w:rPr>
          <w:lang w:val="en-US"/>
        </w:rPr>
        <w:t xml:space="preserve">, as well as 6 decision-makers and scientists from the municipalities of Taytay and Puerto </w:t>
      </w:r>
      <w:proofErr w:type="spellStart"/>
      <w:r w:rsidR="00896E2C">
        <w:rPr>
          <w:lang w:val="en-US"/>
        </w:rPr>
        <w:t>Princesa</w:t>
      </w:r>
      <w:proofErr w:type="spellEnd"/>
      <w:r w:rsidR="001A5571">
        <w:rPr>
          <w:lang w:val="en-US"/>
        </w:rPr>
        <w:t>.</w:t>
      </w:r>
      <w:r w:rsidR="004D1C0D">
        <w:rPr>
          <w:lang w:val="en-US"/>
        </w:rPr>
        <w:t xml:space="preserve"> </w:t>
      </w:r>
      <w:r w:rsidR="001A5571">
        <w:rPr>
          <w:lang w:val="en-US"/>
        </w:rPr>
        <w:t>The</w:t>
      </w:r>
      <w:r w:rsidR="00982242">
        <w:rPr>
          <w:lang w:val="en-US"/>
        </w:rPr>
        <w:t xml:space="preserve"> interview</w:t>
      </w:r>
      <w:r w:rsidR="001A5571">
        <w:rPr>
          <w:lang w:val="en-US"/>
        </w:rPr>
        <w:t xml:space="preserve">s were conducted </w:t>
      </w:r>
      <w:r w:rsidR="004D1C0D">
        <w:rPr>
          <w:lang w:val="en-US"/>
        </w:rPr>
        <w:t>in Filipino or English</w:t>
      </w:r>
      <w:r w:rsidR="001A5571">
        <w:rPr>
          <w:lang w:val="en-US"/>
        </w:rPr>
        <w:t xml:space="preserve"> depending on the respondent</w:t>
      </w:r>
      <w:r w:rsidR="004D1C0D">
        <w:rPr>
          <w:lang w:val="en-US"/>
        </w:rPr>
        <w:t xml:space="preserve">. All interviews were recorded with the prior informed consent of participants, </w:t>
      </w:r>
      <w:r w:rsidR="001A5571">
        <w:rPr>
          <w:lang w:val="en-US"/>
        </w:rPr>
        <w:t xml:space="preserve">then </w:t>
      </w:r>
      <w:r w:rsidR="004D1C0D">
        <w:rPr>
          <w:lang w:val="en-US"/>
        </w:rPr>
        <w:t>transcribed and translated in English.</w:t>
      </w:r>
    </w:p>
    <w:p w14:paraId="27DB448C" w14:textId="3A1C69DE" w:rsidR="00AE1B0B" w:rsidRPr="004D1C0D" w:rsidRDefault="00AE1B0B" w:rsidP="00AE1B0B">
      <w:pPr>
        <w:rPr>
          <w:b/>
          <w:bCs/>
          <w:lang w:val="en-US"/>
        </w:rPr>
      </w:pPr>
      <w:r w:rsidRPr="004D1C0D">
        <w:rPr>
          <w:b/>
          <w:bCs/>
          <w:lang w:val="en-US"/>
        </w:rPr>
        <w:lastRenderedPageBreak/>
        <w:t>2.4. Content analysis</w:t>
      </w:r>
    </w:p>
    <w:p w14:paraId="21E17D50" w14:textId="27F929DC" w:rsidR="00AE1B0B" w:rsidRDefault="004D1C0D" w:rsidP="00AE1B0B">
      <w:pPr>
        <w:rPr>
          <w:lang w:val="en-US"/>
        </w:rPr>
      </w:pPr>
      <w:r>
        <w:rPr>
          <w:lang w:val="en-US"/>
        </w:rPr>
        <w:tab/>
        <w:t>We performed an inductive content analysis based on the transcripts of the interviews (</w:t>
      </w:r>
      <w:r w:rsidRPr="004D1C0D">
        <w:rPr>
          <w:highlight w:val="yellow"/>
          <w:lang w:val="en-US"/>
        </w:rPr>
        <w:t>REF</w:t>
      </w:r>
      <w:r>
        <w:rPr>
          <w:lang w:val="en-US"/>
        </w:rPr>
        <w:t xml:space="preserve">). Individual codes, </w:t>
      </w:r>
      <w:r w:rsidR="001A5571">
        <w:rPr>
          <w:lang w:val="en-US"/>
        </w:rPr>
        <w:t>that represent a specific</w:t>
      </w:r>
      <w:r>
        <w:rPr>
          <w:lang w:val="en-US"/>
        </w:rPr>
        <w:t xml:space="preserve"> perception</w:t>
      </w:r>
      <w:r w:rsidR="001A5571">
        <w:rPr>
          <w:lang w:val="en-US"/>
        </w:rPr>
        <w:t xml:space="preserve"> of a matter</w:t>
      </w:r>
      <w:r>
        <w:rPr>
          <w:lang w:val="en-US"/>
        </w:rPr>
        <w:t xml:space="preserve">, were progressively identified and classified in the categories of our framework (see Appendix for a detail account of all codes and example of quotes). Then, these individual codes were grouped in themes (Table 1). This way, we could quantify the number of respondents that </w:t>
      </w:r>
      <w:r w:rsidR="001A5571">
        <w:rPr>
          <w:lang w:val="en-US"/>
        </w:rPr>
        <w:t>expressed</w:t>
      </w:r>
      <w:r>
        <w:rPr>
          <w:lang w:val="en-US"/>
        </w:rPr>
        <w:t xml:space="preserve"> a particular perception.</w:t>
      </w:r>
    </w:p>
    <w:p w14:paraId="14C5F816" w14:textId="10CA6137" w:rsidR="00982242" w:rsidRDefault="00982242" w:rsidP="00AE1B0B">
      <w:pPr>
        <w:rPr>
          <w:lang w:val="en-US"/>
        </w:rPr>
      </w:pPr>
    </w:p>
    <w:p w14:paraId="3D3D5C14" w14:textId="58A7954A" w:rsidR="003471D4" w:rsidRPr="001A5571" w:rsidRDefault="003471D4" w:rsidP="00AE1B0B">
      <w:pPr>
        <w:rPr>
          <w:lang w:val="en-US"/>
        </w:rPr>
      </w:pPr>
      <w:r w:rsidRPr="004D1C0D">
        <w:rPr>
          <w:b/>
          <w:bCs/>
          <w:lang w:val="en-US"/>
        </w:rPr>
        <w:br w:type="page"/>
      </w:r>
    </w:p>
    <w:p w14:paraId="34369A05" w14:textId="488123F9" w:rsidR="00675577" w:rsidRDefault="005F602A" w:rsidP="00756882">
      <w:pPr>
        <w:pStyle w:val="Heading2"/>
        <w:rPr>
          <w:lang w:val="en-US"/>
        </w:rPr>
      </w:pPr>
      <w:r>
        <w:rPr>
          <w:lang w:val="en-US"/>
        </w:rPr>
        <w:lastRenderedPageBreak/>
        <w:t>2</w:t>
      </w:r>
      <w:r w:rsidR="00675577">
        <w:rPr>
          <w:lang w:val="en-US"/>
        </w:rPr>
        <w:t xml:space="preserve">. </w:t>
      </w:r>
      <w:r w:rsidR="00AE1B0B">
        <w:rPr>
          <w:lang w:val="en-US"/>
        </w:rPr>
        <w:t>A</w:t>
      </w:r>
      <w:r w:rsidR="007E422E">
        <w:rPr>
          <w:lang w:val="en-US"/>
        </w:rPr>
        <w:t xml:space="preserve"> f</w:t>
      </w:r>
      <w:r w:rsidR="00BB4311" w:rsidRPr="00BB4311">
        <w:rPr>
          <w:lang w:val="en-US"/>
        </w:rPr>
        <w:t>ramework to assess the congruence between objectives of sustainability interventions and local expectations</w:t>
      </w:r>
    </w:p>
    <w:p w14:paraId="6D676F5F" w14:textId="77777777" w:rsidR="00675577" w:rsidRDefault="00675577" w:rsidP="00756882">
      <w:pPr>
        <w:rPr>
          <w:lang w:val="en-US"/>
        </w:rPr>
      </w:pPr>
    </w:p>
    <w:p w14:paraId="4F78D064" w14:textId="53C0B5B1" w:rsidR="00E21F07" w:rsidRDefault="00B66E01" w:rsidP="00651398">
      <w:pPr>
        <w:ind w:firstLine="720"/>
        <w:rPr>
          <w:lang w:val="en-US"/>
        </w:rPr>
      </w:pPr>
      <w:r>
        <w:rPr>
          <w:lang w:val="en-US"/>
        </w:rPr>
        <w:t xml:space="preserve">The framework we </w:t>
      </w:r>
      <w:r w:rsidR="00336069">
        <w:rPr>
          <w:lang w:val="en-US"/>
        </w:rPr>
        <w:t>develop is</w:t>
      </w:r>
      <w:r w:rsidR="00040C4B">
        <w:rPr>
          <w:lang w:val="en-US"/>
        </w:rPr>
        <w:t xml:space="preserve"> based </w:t>
      </w:r>
      <w:r w:rsidR="00DE3049">
        <w:rPr>
          <w:lang w:val="en-US"/>
        </w:rPr>
        <w:t>the literature on sustainability and marine conservation</w:t>
      </w:r>
      <w:r w:rsidR="00336069">
        <w:rPr>
          <w:lang w:val="en-US"/>
        </w:rPr>
        <w:t>. It</w:t>
      </w:r>
      <w:r w:rsidR="00DE3049">
        <w:rPr>
          <w:lang w:val="en-US"/>
        </w:rPr>
        <w:t xml:space="preserve"> </w:t>
      </w:r>
      <w:r w:rsidR="00675577">
        <w:rPr>
          <w:lang w:val="en-US"/>
        </w:rPr>
        <w:t xml:space="preserve">is designed </w:t>
      </w:r>
      <w:r>
        <w:rPr>
          <w:lang w:val="en-US"/>
        </w:rPr>
        <w:t xml:space="preserve">to assess the congruence between </w:t>
      </w:r>
      <w:r w:rsidR="00DE3049">
        <w:rPr>
          <w:lang w:val="en-US"/>
        </w:rPr>
        <w:t xml:space="preserve">the </w:t>
      </w:r>
      <w:r w:rsidR="00675577">
        <w:rPr>
          <w:lang w:val="en-US"/>
        </w:rPr>
        <w:t xml:space="preserve">objectives of </w:t>
      </w:r>
      <w:r w:rsidR="00C11582">
        <w:rPr>
          <w:lang w:val="en-US"/>
        </w:rPr>
        <w:t>marine protected areas</w:t>
      </w:r>
      <w:r w:rsidR="00675577">
        <w:rPr>
          <w:lang w:val="en-US"/>
        </w:rPr>
        <w:t xml:space="preserve"> </w:t>
      </w:r>
      <w:r w:rsidR="00CE136A">
        <w:rPr>
          <w:lang w:val="en-US"/>
        </w:rPr>
        <w:t>and</w:t>
      </w:r>
      <w:r w:rsidR="003817B7">
        <w:rPr>
          <w:lang w:val="en-US"/>
        </w:rPr>
        <w:t xml:space="preserve"> </w:t>
      </w:r>
      <w:r>
        <w:rPr>
          <w:lang w:val="en-US"/>
        </w:rPr>
        <w:t>local expectations</w:t>
      </w:r>
      <w:r w:rsidR="007232B7">
        <w:rPr>
          <w:lang w:val="en-US"/>
        </w:rPr>
        <w:t xml:space="preserve">. </w:t>
      </w:r>
      <w:r>
        <w:rPr>
          <w:lang w:val="en-US"/>
        </w:rPr>
        <w:t xml:space="preserve">It is structured around </w:t>
      </w:r>
      <w:r w:rsidR="00CE4526">
        <w:rPr>
          <w:lang w:val="en-US"/>
        </w:rPr>
        <w:t>four dimensions:</w:t>
      </w:r>
      <w:r w:rsidR="00C11582">
        <w:rPr>
          <w:lang w:val="en-US"/>
        </w:rPr>
        <w:t xml:space="preserve"> </w:t>
      </w:r>
      <w:proofErr w:type="spellStart"/>
      <w:r w:rsidR="00C11582">
        <w:rPr>
          <w:lang w:val="en-US"/>
        </w:rPr>
        <w:t>i</w:t>
      </w:r>
      <w:proofErr w:type="spellEnd"/>
      <w:r w:rsidR="00C11582">
        <w:rPr>
          <w:lang w:val="en-US"/>
        </w:rPr>
        <w:t>) environmental well-being, ii) environmental stressors, iii) proposed options, and iv) external interventions.</w:t>
      </w:r>
    </w:p>
    <w:p w14:paraId="51404830" w14:textId="77777777" w:rsidR="00651398" w:rsidRDefault="00651398" w:rsidP="00651398">
      <w:pPr>
        <w:ind w:firstLine="720"/>
        <w:rPr>
          <w:lang w:val="en-US"/>
        </w:rPr>
      </w:pPr>
    </w:p>
    <w:p w14:paraId="4AAD0237" w14:textId="3770CE8A" w:rsidR="00606410" w:rsidRDefault="00606410" w:rsidP="00651398">
      <w:pPr>
        <w:rPr>
          <w:lang w:val="en-US"/>
        </w:rPr>
      </w:pPr>
    </w:p>
    <w:p w14:paraId="2120BDE0" w14:textId="5FCAA3D2" w:rsidR="007232B7" w:rsidRDefault="00B64B6A" w:rsidP="004D1C0D">
      <w:pPr>
        <w:jc w:val="center"/>
        <w:rPr>
          <w:lang w:val="en-US"/>
        </w:rPr>
      </w:pPr>
      <w:r>
        <w:rPr>
          <w:noProof/>
          <w:lang w:val="en-US"/>
        </w:rPr>
        <w:drawing>
          <wp:inline distT="0" distB="0" distL="0" distR="0" wp14:anchorId="7BFBA8D2" wp14:editId="3B85DC1E">
            <wp:extent cx="5731510" cy="2498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inline>
        </w:drawing>
      </w:r>
    </w:p>
    <w:p w14:paraId="2B9D068E" w14:textId="7ECA1124" w:rsidR="00606410" w:rsidRPr="00606410" w:rsidRDefault="00606410" w:rsidP="00606410">
      <w:pPr>
        <w:jc w:val="center"/>
        <w:rPr>
          <w:i/>
          <w:iCs/>
          <w:sz w:val="20"/>
          <w:szCs w:val="20"/>
          <w:lang w:val="en-US"/>
        </w:rPr>
      </w:pPr>
      <w:r w:rsidRPr="00606410">
        <w:rPr>
          <w:i/>
          <w:iCs/>
          <w:sz w:val="20"/>
          <w:szCs w:val="20"/>
          <w:lang w:val="en-US"/>
        </w:rPr>
        <w:t>Fig</w:t>
      </w:r>
      <w:r w:rsidR="00325772">
        <w:rPr>
          <w:i/>
          <w:iCs/>
          <w:sz w:val="20"/>
          <w:szCs w:val="20"/>
          <w:lang w:val="en-US"/>
        </w:rPr>
        <w:t>ure</w:t>
      </w:r>
      <w:r w:rsidRPr="00606410">
        <w:rPr>
          <w:i/>
          <w:iCs/>
          <w:sz w:val="20"/>
          <w:szCs w:val="20"/>
          <w:lang w:val="en-US"/>
        </w:rPr>
        <w:t xml:space="preserve"> 1. Conceptual diagram representing</w:t>
      </w:r>
      <w:r w:rsidR="00B66E01">
        <w:rPr>
          <w:i/>
          <w:iCs/>
          <w:sz w:val="20"/>
          <w:szCs w:val="20"/>
          <w:lang w:val="en-US"/>
        </w:rPr>
        <w:t xml:space="preserve"> the framework </w:t>
      </w:r>
      <w:r w:rsidR="00B66E01" w:rsidRPr="00B66E01">
        <w:rPr>
          <w:i/>
          <w:iCs/>
          <w:sz w:val="20"/>
          <w:szCs w:val="20"/>
          <w:lang w:val="en-US"/>
        </w:rPr>
        <w:t>to assess the congruence between objectives of sustainability interventions and local expectations</w:t>
      </w:r>
      <w:r>
        <w:rPr>
          <w:i/>
          <w:iCs/>
          <w:sz w:val="20"/>
          <w:szCs w:val="20"/>
          <w:lang w:val="en-US"/>
        </w:rPr>
        <w:t>.</w:t>
      </w:r>
    </w:p>
    <w:p w14:paraId="1106C91B" w14:textId="77777777" w:rsidR="00606410" w:rsidRDefault="00606410" w:rsidP="00756882">
      <w:pPr>
        <w:rPr>
          <w:b/>
          <w:bCs/>
          <w:lang w:val="en-US"/>
        </w:rPr>
      </w:pPr>
    </w:p>
    <w:p w14:paraId="3FC6F756" w14:textId="0401EA1A" w:rsidR="00CE136A" w:rsidRPr="00336069" w:rsidRDefault="00336069" w:rsidP="00756882">
      <w:pPr>
        <w:rPr>
          <w:b/>
          <w:bCs/>
          <w:lang w:val="en-US"/>
        </w:rPr>
      </w:pPr>
      <w:r>
        <w:rPr>
          <w:b/>
          <w:bCs/>
          <w:lang w:val="en-US"/>
        </w:rPr>
        <w:t>2</w:t>
      </w:r>
      <w:commentRangeStart w:id="0"/>
      <w:r w:rsidR="007232B7" w:rsidRPr="007232B7">
        <w:rPr>
          <w:b/>
          <w:bCs/>
          <w:lang w:val="en-US"/>
        </w:rPr>
        <w:t>.1</w:t>
      </w:r>
      <w:r w:rsidR="00325772">
        <w:rPr>
          <w:b/>
          <w:bCs/>
          <w:lang w:val="en-US"/>
        </w:rPr>
        <w:t>.</w:t>
      </w:r>
      <w:r w:rsidR="007232B7" w:rsidRPr="007232B7">
        <w:rPr>
          <w:b/>
          <w:bCs/>
          <w:lang w:val="en-US"/>
        </w:rPr>
        <w:t xml:space="preserve"> Environmental </w:t>
      </w:r>
      <w:r w:rsidR="006663C3">
        <w:rPr>
          <w:b/>
          <w:bCs/>
          <w:lang w:val="en-US"/>
        </w:rPr>
        <w:t>dependance and attachment</w:t>
      </w:r>
      <w:commentRangeEnd w:id="0"/>
      <w:r w:rsidR="006663C3">
        <w:rPr>
          <w:rStyle w:val="CommentReference"/>
        </w:rPr>
        <w:commentReference w:id="0"/>
      </w:r>
    </w:p>
    <w:p w14:paraId="46E1AAE5" w14:textId="71A3BDBF" w:rsidR="004024D4" w:rsidRDefault="00246851" w:rsidP="00336069">
      <w:pPr>
        <w:rPr>
          <w:lang w:val="en-US"/>
        </w:rPr>
      </w:pPr>
      <w:r>
        <w:rPr>
          <w:lang w:val="en-US"/>
        </w:rPr>
        <w:t xml:space="preserve">A first dimension </w:t>
      </w:r>
      <w:r w:rsidR="004E342C">
        <w:rPr>
          <w:lang w:val="en-US"/>
        </w:rPr>
        <w:t>we propose to explore</w:t>
      </w:r>
      <w:r w:rsidR="00CE136A" w:rsidRPr="00756882">
        <w:rPr>
          <w:lang w:val="en-US"/>
        </w:rPr>
        <w:t xml:space="preserve"> is how the well-being of </w:t>
      </w:r>
      <w:r>
        <w:rPr>
          <w:lang w:val="en-US"/>
        </w:rPr>
        <w:t>local communities</w:t>
      </w:r>
      <w:r w:rsidR="00CE136A" w:rsidRPr="00756882">
        <w:rPr>
          <w:lang w:val="en-US"/>
        </w:rPr>
        <w:t xml:space="preserve"> depends on </w:t>
      </w:r>
      <w:r>
        <w:rPr>
          <w:lang w:val="en-US"/>
        </w:rPr>
        <w:t xml:space="preserve">the </w:t>
      </w:r>
      <w:r w:rsidR="00CE136A" w:rsidRPr="00756882">
        <w:rPr>
          <w:lang w:val="en-US"/>
        </w:rPr>
        <w:t>environmental features</w:t>
      </w:r>
      <w:r w:rsidR="002B1C89">
        <w:rPr>
          <w:lang w:val="en-US"/>
        </w:rPr>
        <w:t xml:space="preserve"> </w:t>
      </w:r>
      <w:r w:rsidR="00D80E5D">
        <w:rPr>
          <w:lang w:val="en-US"/>
        </w:rPr>
        <w:t>subject to interventions</w:t>
      </w:r>
      <w:r w:rsidR="002B1C89">
        <w:rPr>
          <w:lang w:val="en-US"/>
        </w:rPr>
        <w:t xml:space="preserve"> (</w:t>
      </w:r>
      <w:r w:rsidR="002B1C89" w:rsidRPr="00246851">
        <w:rPr>
          <w:i/>
          <w:iCs/>
          <w:lang w:val="en-US"/>
        </w:rPr>
        <w:t>e.g.</w:t>
      </w:r>
      <w:r w:rsidR="00040C4B">
        <w:rPr>
          <w:lang w:val="en-US"/>
        </w:rPr>
        <w:t>,</w:t>
      </w:r>
      <w:r w:rsidR="002B1C89">
        <w:rPr>
          <w:lang w:val="en-US"/>
        </w:rPr>
        <w:t xml:space="preserve"> a forest, a watershed, particular species)</w:t>
      </w:r>
      <w:r w:rsidR="00CE136A" w:rsidRPr="00756882">
        <w:rPr>
          <w:lang w:val="en-US"/>
        </w:rPr>
        <w:t xml:space="preserve">. </w:t>
      </w:r>
      <w:r w:rsidR="00B70ED6">
        <w:rPr>
          <w:lang w:val="en-US"/>
        </w:rPr>
        <w:t xml:space="preserve">How to frame </w:t>
      </w:r>
      <w:r>
        <w:rPr>
          <w:lang w:val="en-US"/>
        </w:rPr>
        <w:t>these values has caused intense debate</w:t>
      </w:r>
      <w:r w:rsidR="0002505F">
        <w:rPr>
          <w:lang w:val="en-US"/>
        </w:rPr>
        <w:t xml:space="preserve"> </w:t>
      </w:r>
      <w:r w:rsidR="0002505F">
        <w:rPr>
          <w:lang w:val="en-US"/>
        </w:rPr>
        <w:fldChar w:fldCharType="begin" w:fldLock="1"/>
      </w:r>
      <w:r w:rsidR="00336069">
        <w:rPr>
          <w:lang w:val="en-US"/>
        </w:rPr>
        <w:instrText xml:space="preserve"> ADDIN ZOTERO_ITEM CSL_CITATION {"citationID":"UkcDdb7g","properties":{"formattedCitation":"(Betley et al., 2021; Ishihara, 2018; Peterson et al., 2018)","plainCitation":"(Betley et al., 2021; Ishihara, 2018; Peterson et al., 2018)","noteIndex":0},"citationItems":[{"id":"gARpFtPZ/oejGdKpk","uris":["http://www.mendeley.com/documents/?uuid=86df1311-efc5-411c-b7ae-db4a4ed4a15f"],"itemData":{"DOI":"10.1016/j.cosust.2018.10.016","ISSN":"18773435","abstract":"Some authors have recently suggested a broadened perspective for the ecosystem services approach to include nature's contribution to people and relational values. This paper aims to develop the notion of relational values further by bringing in theoretical contributions from sociology: namely, the recursive relationship between structure and individual cultural practices, especially the notion of ‘habitus’ developed by Bourdieu. It argues that just as culture is shared and internalised as habitus, so too are relational values. Further, it reveals that the internalisation leads not only to the reproduction of routine cultural practices at the individual level but also to the establishment of new individual cultural practices contributing to structural change. The paper argues that symbolic power plays a key role in the sharing and internalisation process. With these sociological arguments, the paper aims to incorporate contribution from social theory, often ignored in the previous literature, and to enrich the ecosystem services literature.","author":[{"dropping-particle":"","family":"Ishihara","given":"Hiroe","non-dropping-particle":"","parse-names":false,"suffix":""}],"container-title":"Current Opinion in Environmental Sustainability","id":"ITEM-1","issued":{"date-parts":[["2018"]]},"note":"Interesting example of how values can be internalized and negotiated at the collective level through culture. An example we could draw from the SFB is how people define themselves as fishermen, a collective identity seen as a difficult one but definitely constitutive and explaining collective behaviors and values towards nature.\n\nRelational values change over time","page":"61-68","publisher":"Elsevier B.V.","title":"Relational values from a cultural valuation perspective: how can sociology contribute to the evaluation of ecosystem services?","type":"article-journal","volume":"35"}},{"id":"gARpFtPZ/pdoichtW","uris":["http://www.mendeley.com/documents/?uuid=165b3f20-3f9c-43f6-949a-1fcfa00de161"],"itemData":{"DOI":"10.5751/ES-10134-230139","ISSN":"1708-3087","author":[{"dropping-particle":"","family":"Peterson","given":"Garry D","non-dropping-particle":"","parse-names":false,"suffix":""},{"dropping-particle":"V.","family":"Harmáčková","given":"Zuzana","non-dropping-particle":"","parse-names":false,"suffix":""},{"dropping-particle":"","family":"Meacham","given":"Megan","non-dropping-particle":"","parse-names":false,"suffix":""},{"dropping-particle":"","family":"Queiroz","given":"Cibele","non-dropping-particle":"","parse-names":false,"suffix":""},{"dropping-particle":"","family":"Jiménez-Aceituno","given":"Amanda","non-dropping-particle":"","parse-names":false,"suffix":""},{"dropping-particle":"","family":"Kuiper","given":"Jan J.","non-dropping-particle":"","parse-names":false,"suffix":""},{"dropping-particle":"","family":"Malmborg","given":"Katja","non-dropping-particle":"","parse-names":false,"suffix":""},{"dropping-particle":"","family":"Sitas","given":"Nadia","non-dropping-particle":"","parse-names":false,"suffix":""},{"dropping-particle":"","family":"Bennett","given":"Elena M.","non-dropping-particle":"","parse-names":false,"suffix":""}],"container-title":"Ecology and Society","id":"ITEM-2","issue":"1","issued":{"date-parts":[["2018"]]},"page":"art39","title":"Welcoming different perspectives in IPBES: “Nature’s contributions to people” and “Ecosystem services”","type":"article-journal","volume":"23"}},{"id":"gARpFtPZ/sn2R1piQ","uris":["http://www.mendeley.com/documents/?uuid=ef69c1b5-2129-4671-acd3-c48541497f0f"],"itemData":{"DOI":"10.1002/pan3.10293","ISSN":"25758314","abstract":"Decades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Nature","id":"ITEM-3","issue":"January","issued":{"date-parts":[["2021"]]},"page":"1-18","title":"Assessing human well-being constructs with environmental and equity aspects: A review of the landscape","type":"article-journal"}}],"schema":"https://github.com/citation-style-language/schema/raw/master/csl-citation.json"} </w:instrText>
      </w:r>
      <w:r w:rsidR="0002505F">
        <w:rPr>
          <w:lang w:val="en-US"/>
        </w:rPr>
        <w:fldChar w:fldCharType="separate"/>
      </w:r>
      <w:r w:rsidR="00336069">
        <w:rPr>
          <w:noProof/>
          <w:lang w:val="en-US"/>
        </w:rPr>
        <w:t>(Betley et al., 2021; Ishihara, 2018; Peterson et al., 2018)</w:t>
      </w:r>
      <w:r w:rsidR="0002505F">
        <w:rPr>
          <w:lang w:val="en-US"/>
        </w:rPr>
        <w:fldChar w:fldCharType="end"/>
      </w:r>
      <w:r>
        <w:rPr>
          <w:lang w:val="en-US"/>
        </w:rPr>
        <w:t>;</w:t>
      </w:r>
      <w:r w:rsidR="00CE136A" w:rsidRPr="00756882">
        <w:rPr>
          <w:lang w:val="en-US"/>
        </w:rPr>
        <w:t xml:space="preserve"> but the</w:t>
      </w:r>
      <w:r>
        <w:rPr>
          <w:lang w:val="en-US"/>
        </w:rPr>
        <w:t xml:space="preserve"> different definitions</w:t>
      </w:r>
      <w:r w:rsidR="00CE136A" w:rsidRPr="00756882">
        <w:rPr>
          <w:lang w:val="en-US"/>
        </w:rPr>
        <w:t xml:space="preserve"> hold in common the idea that </w:t>
      </w:r>
      <w:r>
        <w:rPr>
          <w:lang w:val="en-US"/>
        </w:rPr>
        <w:t xml:space="preserve">disrupting </w:t>
      </w:r>
      <w:r w:rsidR="00CE136A" w:rsidRPr="00756882">
        <w:rPr>
          <w:lang w:val="en-US"/>
        </w:rPr>
        <w:t>ecological processes</w:t>
      </w:r>
      <w:r w:rsidR="00B636D6">
        <w:rPr>
          <w:lang w:val="en-US"/>
        </w:rPr>
        <w:t>, or managing ecosystems</w:t>
      </w:r>
      <w:r w:rsidR="00CE136A" w:rsidRPr="00756882">
        <w:rPr>
          <w:lang w:val="en-US"/>
        </w:rPr>
        <w:t xml:space="preserve"> will in turn affect human well-being</w:t>
      </w:r>
      <w:r w:rsidR="001A5571">
        <w:rPr>
          <w:lang w:val="en-US"/>
        </w:rPr>
        <w:t>. Many conservation initiatives have the objective to sustain or improve human well-being. In the case of MPAs</w:t>
      </w:r>
      <w:r w:rsidR="00B975ED">
        <w:rPr>
          <w:lang w:val="en-US"/>
        </w:rPr>
        <w:t>,</w:t>
      </w:r>
      <w:r w:rsidR="001A5571">
        <w:rPr>
          <w:lang w:val="en-US"/>
        </w:rPr>
        <w:t xml:space="preserve"> economic, governance and health benefits have been demonstrated, while negative effects have also been documented </w:t>
      </w:r>
      <w:r w:rsidR="001A5571">
        <w:rPr>
          <w:lang w:val="en-US"/>
        </w:rPr>
        <w:fldChar w:fldCharType="begin" w:fldLock="1"/>
      </w:r>
      <w:r w:rsidR="00336069">
        <w:rPr>
          <w:lang w:val="en-US"/>
        </w:rPr>
        <w:instrText xml:space="preserve"> ADDIN ZOTERO_ITEM CSL_CITATION {"citationID":"s6C1GIcP","properties":{"formattedCitation":"(Ban et al., 2019)","plainCitation":"(Ban et al., 2019)","noteIndex":0},"citationItems":[{"id":"gARpFtPZ/i1qNdYkE","uris":["http://www.mendeley.com/documents/?uuid=e98d63bf-0d2f-4605-9f42-6362ebb4af13"],"itemData":{"DOI":"10.1038/s41893-019-0306-2","ISSN":"23989629","abstract":"Marine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Sustainability","id":"ITEM-1","issue":"6","issued":{"date-parts":[["2019"]]},"page":"524-532","publisher":"Springer US","title":"Well-being outcomes of marine protected areas","type":"article-journal","volume":"2"}}],"schema":"https://github.com/citation-style-language/schema/raw/master/csl-citation.json"} </w:instrText>
      </w:r>
      <w:r w:rsidR="001A5571">
        <w:rPr>
          <w:lang w:val="en-US"/>
        </w:rPr>
        <w:fldChar w:fldCharType="separate"/>
      </w:r>
      <w:r w:rsidR="00336069">
        <w:rPr>
          <w:noProof/>
          <w:lang w:val="en-US"/>
        </w:rPr>
        <w:t>(Ban et al., 2019)</w:t>
      </w:r>
      <w:r w:rsidR="001A5571">
        <w:rPr>
          <w:lang w:val="en-US"/>
        </w:rPr>
        <w:fldChar w:fldCharType="end"/>
      </w:r>
      <w:r w:rsidR="001A5571">
        <w:rPr>
          <w:lang w:val="en-US"/>
        </w:rPr>
        <w:t>.</w:t>
      </w:r>
      <w:r w:rsidR="00B975ED">
        <w:rPr>
          <w:lang w:val="en-US"/>
        </w:rPr>
        <w:t xml:space="preserve"> The perspective we adopt here on well-being is one directly questioning the link between environmental features and elements of human well-being </w:t>
      </w:r>
      <w:r w:rsidR="00B975ED">
        <w:rPr>
          <w:lang w:val="en-US"/>
        </w:rPr>
        <w:fldChar w:fldCharType="begin" w:fldLock="1"/>
      </w:r>
      <w:r w:rsidR="00336069">
        <w:rPr>
          <w:lang w:val="en-US"/>
        </w:rPr>
        <w:instrText xml:space="preserve"> ADDIN ZOTERO_ITEM CSL_CITATION {"citationID":"Q4848TeD","properties":{"formattedCitation":"(Betley et al., 2021)","plainCitation":"(Betley et al., 2021)","noteIndex":0},"citationItems":[{"id":"gARpFtPZ/sn2R1piQ","uris":["http://www.mendeley.com/documents/?uuid=ef69c1b5-2129-4671-acd3-c48541497f0f"],"itemData":{"DOI":"10.1002/pan3.10293","ISSN":"25758314","abstract":"Decades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Nature","id":"ITEM-1","issue":"January","issued":{"date-parts":[["2021"]]},"page":"1-18","title":"Assessing human well-being constructs with environmental and equity aspects: A review of the landscape","type":"article-journal"}}],"schema":"https://github.com/citation-style-language/schema/raw/master/csl-citation.json"} </w:instrText>
      </w:r>
      <w:r w:rsidR="00B975ED">
        <w:rPr>
          <w:lang w:val="en-US"/>
        </w:rPr>
        <w:fldChar w:fldCharType="separate"/>
      </w:r>
      <w:r w:rsidR="00336069">
        <w:rPr>
          <w:noProof/>
          <w:lang w:val="en-US"/>
        </w:rPr>
        <w:t>(Betley et al., 2021)</w:t>
      </w:r>
      <w:r w:rsidR="00B975ED">
        <w:rPr>
          <w:lang w:val="en-US"/>
        </w:rPr>
        <w:fldChar w:fldCharType="end"/>
      </w:r>
      <w:r w:rsidR="00B975ED">
        <w:rPr>
          <w:lang w:val="en-US"/>
        </w:rPr>
        <w:t>.</w:t>
      </w:r>
    </w:p>
    <w:p w14:paraId="31B33B41" w14:textId="77777777" w:rsidR="00336069" w:rsidRDefault="00336069" w:rsidP="00336069">
      <w:pPr>
        <w:rPr>
          <w:lang w:val="en-US"/>
        </w:rPr>
      </w:pPr>
    </w:p>
    <w:p w14:paraId="317938BD" w14:textId="0BCAE441" w:rsidR="00325772" w:rsidRPr="00336069" w:rsidRDefault="00336069" w:rsidP="00336069">
      <w:pPr>
        <w:jc w:val="left"/>
        <w:rPr>
          <w:b/>
          <w:bCs/>
          <w:lang w:val="en-US"/>
        </w:rPr>
      </w:pPr>
      <w:r>
        <w:rPr>
          <w:b/>
          <w:bCs/>
          <w:lang w:val="en-US"/>
        </w:rPr>
        <w:t>2</w:t>
      </w:r>
      <w:r w:rsidR="00325772" w:rsidRPr="00907B1E">
        <w:rPr>
          <w:b/>
          <w:bCs/>
          <w:lang w:val="en-US"/>
        </w:rPr>
        <w:t>.</w:t>
      </w:r>
      <w:r w:rsidR="00C11582">
        <w:rPr>
          <w:b/>
          <w:bCs/>
          <w:lang w:val="en-US"/>
        </w:rPr>
        <w:t>2.</w:t>
      </w:r>
      <w:r w:rsidR="00325772" w:rsidRPr="00907B1E">
        <w:rPr>
          <w:b/>
          <w:bCs/>
          <w:lang w:val="en-US"/>
        </w:rPr>
        <w:t xml:space="preserve"> </w:t>
      </w:r>
      <w:r w:rsidR="00D65E8E" w:rsidRPr="00907B1E">
        <w:rPr>
          <w:b/>
          <w:bCs/>
          <w:lang w:val="en-US"/>
        </w:rPr>
        <w:t>Environmental</w:t>
      </w:r>
      <w:r w:rsidR="00325772" w:rsidRPr="00907B1E">
        <w:rPr>
          <w:b/>
          <w:bCs/>
          <w:lang w:val="en-US"/>
        </w:rPr>
        <w:t xml:space="preserve"> </w:t>
      </w:r>
      <w:r w:rsidR="00C11582">
        <w:rPr>
          <w:b/>
          <w:bCs/>
          <w:lang w:val="en-US"/>
        </w:rPr>
        <w:t>stressors</w:t>
      </w:r>
    </w:p>
    <w:p w14:paraId="6CF22D4D" w14:textId="01A35295" w:rsidR="006303BF" w:rsidRDefault="00F42F96" w:rsidP="00D65E8E">
      <w:pPr>
        <w:rPr>
          <w:lang w:val="en-US"/>
        </w:rPr>
      </w:pPr>
      <w:r>
        <w:rPr>
          <w:lang w:val="en-US"/>
        </w:rPr>
        <w:t>What is considered to constitute</w:t>
      </w:r>
      <w:r w:rsidR="00D673FF" w:rsidRPr="00D673FF">
        <w:rPr>
          <w:lang w:val="en-US"/>
        </w:rPr>
        <w:t xml:space="preserve"> « environmental issues »</w:t>
      </w:r>
      <w:r w:rsidR="00D673FF">
        <w:rPr>
          <w:lang w:val="en-US"/>
        </w:rPr>
        <w:t xml:space="preserve"> is large </w:t>
      </w:r>
      <w:r w:rsidR="00907B1E">
        <w:rPr>
          <w:lang w:val="en-US"/>
        </w:rPr>
        <w:t xml:space="preserve">and </w:t>
      </w:r>
      <w:r w:rsidR="00C64E06">
        <w:rPr>
          <w:lang w:val="en-US"/>
        </w:rPr>
        <w:t xml:space="preserve">can vary between </w:t>
      </w:r>
      <w:r w:rsidR="006303BF">
        <w:rPr>
          <w:lang w:val="en-US"/>
        </w:rPr>
        <w:t xml:space="preserve">cultures </w:t>
      </w:r>
      <w:r w:rsidR="00907B1E">
        <w:rPr>
          <w:lang w:val="en-US"/>
        </w:rPr>
        <w:t xml:space="preserve">and knowledge systems. </w:t>
      </w:r>
      <w:r w:rsidR="00D673FF">
        <w:rPr>
          <w:lang w:val="en-US"/>
        </w:rPr>
        <w:t xml:space="preserve">By employing it, we precisely aim at collecting </w:t>
      </w:r>
      <w:r w:rsidR="008D7635">
        <w:rPr>
          <w:lang w:val="en-US"/>
        </w:rPr>
        <w:t xml:space="preserve">a wide range of information on what different stakeholders consider as an issue to the environment and </w:t>
      </w:r>
      <w:r w:rsidR="008D7635">
        <w:rPr>
          <w:lang w:val="en-US"/>
        </w:rPr>
        <w:lastRenderedPageBreak/>
        <w:t>the resources on which they depend.</w:t>
      </w:r>
      <w:r w:rsidR="001A5571">
        <w:rPr>
          <w:lang w:val="en-US"/>
        </w:rPr>
        <w:t xml:space="preserve"> These can comprise stressors such as climate change, or various pollutions, but also the root-causes of these threats: more distal drivers such as urbanization, or poverty.</w:t>
      </w:r>
      <w:r w:rsidR="008D7635">
        <w:rPr>
          <w:lang w:val="en-US"/>
        </w:rPr>
        <w:t xml:space="preserve"> </w:t>
      </w:r>
      <w:r w:rsidR="001A5571">
        <w:rPr>
          <w:lang w:val="en-US"/>
        </w:rPr>
        <w:t>Sustainability interventions</w:t>
      </w:r>
      <w:r w:rsidR="00C64E06">
        <w:rPr>
          <w:lang w:val="en-US"/>
        </w:rPr>
        <w:t xml:space="preserve"> are meant to target</w:t>
      </w:r>
      <w:r w:rsidR="006303BF">
        <w:rPr>
          <w:lang w:val="en-US"/>
        </w:rPr>
        <w:t xml:space="preserve"> </w:t>
      </w:r>
      <w:r w:rsidR="00907B1E">
        <w:rPr>
          <w:lang w:val="en-US"/>
        </w:rPr>
        <w:t>specific</w:t>
      </w:r>
      <w:r w:rsidR="00C64E06">
        <w:rPr>
          <w:lang w:val="en-US"/>
        </w:rPr>
        <w:t xml:space="preserve"> issues</w:t>
      </w:r>
      <w:r w:rsidR="00252882">
        <w:rPr>
          <w:lang w:val="en-US"/>
        </w:rPr>
        <w:t>; q</w:t>
      </w:r>
      <w:r w:rsidR="00C64E06">
        <w:rPr>
          <w:lang w:val="en-US"/>
        </w:rPr>
        <w:t xml:space="preserve">uestioning if what people consider as </w:t>
      </w:r>
      <w:r w:rsidR="00252882">
        <w:rPr>
          <w:lang w:val="en-US"/>
        </w:rPr>
        <w:t>an issue</w:t>
      </w:r>
      <w:r w:rsidR="00C64E06">
        <w:rPr>
          <w:lang w:val="en-US"/>
        </w:rPr>
        <w:t xml:space="preserve"> fits </w:t>
      </w:r>
      <w:r w:rsidR="00907B1E">
        <w:rPr>
          <w:lang w:val="en-US"/>
        </w:rPr>
        <w:t>their perimeter of action</w:t>
      </w:r>
      <w:r w:rsidR="00C64E06">
        <w:rPr>
          <w:lang w:val="en-US"/>
        </w:rPr>
        <w:t xml:space="preserve"> is a way to ensure that no one expects more than what is possible</w:t>
      </w:r>
      <w:r w:rsidR="006303BF">
        <w:rPr>
          <w:lang w:val="en-US"/>
        </w:rPr>
        <w:t>, or that potential benefits are not ignored</w:t>
      </w:r>
      <w:r w:rsidR="00C64E06">
        <w:rPr>
          <w:lang w:val="en-US"/>
        </w:rPr>
        <w:t>.</w:t>
      </w:r>
    </w:p>
    <w:p w14:paraId="320215B6" w14:textId="77777777" w:rsidR="00325772" w:rsidRPr="00D673FF" w:rsidRDefault="00325772" w:rsidP="00D65E8E">
      <w:pPr>
        <w:rPr>
          <w:lang w:val="en-US"/>
        </w:rPr>
      </w:pPr>
    </w:p>
    <w:p w14:paraId="21B41628" w14:textId="730A4526" w:rsidR="00325772" w:rsidRPr="00907B1E" w:rsidRDefault="00336069" w:rsidP="00325772">
      <w:pPr>
        <w:jc w:val="left"/>
        <w:rPr>
          <w:b/>
          <w:bCs/>
          <w:lang w:val="en-US"/>
        </w:rPr>
      </w:pPr>
      <w:r>
        <w:rPr>
          <w:b/>
          <w:bCs/>
          <w:lang w:val="en-US"/>
        </w:rPr>
        <w:t>2</w:t>
      </w:r>
      <w:r w:rsidR="00325772" w:rsidRPr="00907B1E">
        <w:rPr>
          <w:b/>
          <w:bCs/>
          <w:lang w:val="en-US"/>
        </w:rPr>
        <w:t>.</w:t>
      </w:r>
      <w:r w:rsidR="00C11582">
        <w:rPr>
          <w:b/>
          <w:bCs/>
          <w:lang w:val="en-US"/>
        </w:rPr>
        <w:t>3</w:t>
      </w:r>
      <w:r w:rsidR="00325772" w:rsidRPr="00907B1E">
        <w:rPr>
          <w:b/>
          <w:bCs/>
          <w:lang w:val="en-US"/>
        </w:rPr>
        <w:t xml:space="preserve">. </w:t>
      </w:r>
      <w:r w:rsidR="00C11582">
        <w:rPr>
          <w:b/>
          <w:bCs/>
          <w:lang w:val="en-US"/>
        </w:rPr>
        <w:t>Proposed options</w:t>
      </w:r>
    </w:p>
    <w:p w14:paraId="6309E520" w14:textId="43F4FD29" w:rsidR="00325772" w:rsidRDefault="008D7635" w:rsidP="00D65E8E">
      <w:pPr>
        <w:rPr>
          <w:lang w:val="en-US"/>
        </w:rPr>
      </w:pPr>
      <w:r w:rsidRPr="008D7635">
        <w:rPr>
          <w:lang w:val="en-US"/>
        </w:rPr>
        <w:t>We call « </w:t>
      </w:r>
      <w:r w:rsidR="002A3C13">
        <w:rPr>
          <w:lang w:val="en-US"/>
        </w:rPr>
        <w:t>proposed</w:t>
      </w:r>
      <w:r w:rsidRPr="008D7635">
        <w:rPr>
          <w:lang w:val="en-US"/>
        </w:rPr>
        <w:t xml:space="preserve"> options » what</w:t>
      </w:r>
      <w:r>
        <w:rPr>
          <w:lang w:val="en-US"/>
        </w:rPr>
        <w:t xml:space="preserve"> different stakeholders can bring up in the discussion as a solution to the environmental issues </w:t>
      </w:r>
      <w:r w:rsidR="002A3C13">
        <w:rPr>
          <w:lang w:val="en-US"/>
        </w:rPr>
        <w:t>previously defined</w:t>
      </w:r>
      <w:r>
        <w:rPr>
          <w:lang w:val="en-US"/>
        </w:rPr>
        <w:t>.</w:t>
      </w:r>
      <w:r w:rsidR="003B4029">
        <w:rPr>
          <w:lang w:val="en-US"/>
        </w:rPr>
        <w:t xml:space="preserve"> Once they have identified a range of issues, we can then question them on the solutions they imagine are possible. If external interventions are planned, this is a way to ensure people bring them in the discussion and consider them as viable options. It also gives the opportunity to </w:t>
      </w:r>
      <w:r w:rsidR="00252882">
        <w:rPr>
          <w:lang w:val="en-US"/>
        </w:rPr>
        <w:t>describe stakeholder’s understanding of these interventions and refine their objectives</w:t>
      </w:r>
      <w:r w:rsidR="00EB1D9E">
        <w:rPr>
          <w:lang w:val="en-US"/>
        </w:rPr>
        <w:t xml:space="preserve"> </w:t>
      </w:r>
      <w:r w:rsidR="00EB1D9E">
        <w:rPr>
          <w:lang w:val="en-US"/>
        </w:rPr>
        <w:fldChar w:fldCharType="begin" w:fldLock="1"/>
      </w:r>
      <w:r w:rsidR="00336069">
        <w:rPr>
          <w:lang w:val="en-US"/>
        </w:rPr>
        <w:instrText xml:space="preserve"> ADDIN ZOTERO_ITEM CSL_CITATION {"citationID":"LJXxT0Zw","properties":{"formattedCitation":"(Pajaro et al., 2010)","plainCitation":"(Pajaro et al., 2010)","noteIndex":0},"citationItems":[{"id":"gARpFtPZ/mLcaJBRj","uris":["http://www.mendeley.com/documents/?uuid=787153a0-3250-49f0-b185-6f2f9cd50846"],"itemData":{"DOI":"10.1080/08920751003633094","ISBN":"0892-0753, 0892-0753","ISSN":"08920753","abstract":"Shared expectations about marine protected areas (MPAs) might be expected to enhance their effectiveness. This study determined whether members of local communities had common or divergent views about the objectives and indicators of MPA effectiveness. In the central Philippines we used unconstrained and constrained methods to interview people in five stakeholder groups (elders, fishers, leaders, women, and youth) associated with each of 10 community-based no-take MPAs that had been protected between 0 and 21 years. Respondents identified multiple MPA objectives, the most frequently mentioned of which was restoring and sustaining fish populations. The results suggest that MPA age accounts for the greatest level of variation across communities. When unconstrained, progress in enforcement was identified as a key indicator among respondents from younger MPAs while respondents from older MPAs identified increased fish abundance and catch. Although consensus can be reached more easily under constrained conditions, the results derived from unconstrained methods are more revealing of the needs and aspirations of communities. These are likely to contribute more to the search for appropriate management interventions, particularly given that MPAs evolve over time. Hence, the development of MPA effectiveness indicators must be an iterative community-informed process to ensure timely and relevant management interventions.","author":[{"dropping-particle":"","family":"Pajaro","given":"Marivic G.","non-dropping-particle":"","parse-names":false,"suffix":""},{"dropping-particle":"","family":"Mulrennan","given":"Monica E.","non-dropping-particle":"","parse-names":false,"suffix":""},{"dropping-particle":"","family":"Alder","given":"Jacqueline","non-dropping-particle":"","parse-names":false,"suffix":""},{"dropping-particle":"","family":"Vincent","given":"Amanda C.J.","non-dropping-particle":"","parse-names":false,"suffix":""}],"container-title":"Coastal Management","id":"ITEM-1","issue":"2","issued":{"date-parts":[["2010"]]},"page":"122-143","title":"Developing MPA Effectiveness Indicators: Comparison Within and Across Stakeholder Groups and Communities","type":"article-journal","volume":"38"}}],"schema":"https://github.com/citation-style-language/schema/raw/master/csl-citation.json"} </w:instrText>
      </w:r>
      <w:r w:rsidR="00EB1D9E">
        <w:rPr>
          <w:lang w:val="en-US"/>
        </w:rPr>
        <w:fldChar w:fldCharType="separate"/>
      </w:r>
      <w:r w:rsidR="00336069">
        <w:rPr>
          <w:noProof/>
          <w:lang w:val="en-US"/>
        </w:rPr>
        <w:t>(Pajaro et al., 2010)</w:t>
      </w:r>
      <w:r w:rsidR="00EB1D9E">
        <w:rPr>
          <w:lang w:val="en-US"/>
        </w:rPr>
        <w:fldChar w:fldCharType="end"/>
      </w:r>
      <w:r w:rsidR="00252882">
        <w:rPr>
          <w:lang w:val="en-US"/>
        </w:rPr>
        <w:t>.</w:t>
      </w:r>
    </w:p>
    <w:p w14:paraId="51019612" w14:textId="77777777" w:rsidR="005A061B" w:rsidRDefault="005A061B" w:rsidP="00D65E8E">
      <w:pPr>
        <w:rPr>
          <w:lang w:val="en-US"/>
        </w:rPr>
      </w:pPr>
    </w:p>
    <w:p w14:paraId="76D950EA" w14:textId="4D40D2F7" w:rsidR="005A061B" w:rsidRPr="008D7635" w:rsidRDefault="005A061B" w:rsidP="00D65E8E">
      <w:pPr>
        <w:rPr>
          <w:lang w:val="en-US"/>
        </w:rPr>
      </w:pPr>
      <w:r>
        <w:rPr>
          <w:lang w:val="en-US"/>
        </w:rPr>
        <w:t>+ Here we can add that available options are measures of integrated coastal management that can complement MPAs, or different visions about MPAs.</w:t>
      </w:r>
    </w:p>
    <w:p w14:paraId="3D64C1D7" w14:textId="77777777" w:rsidR="008D7635" w:rsidRPr="008D7635" w:rsidRDefault="008D7635" w:rsidP="00D65E8E">
      <w:pPr>
        <w:rPr>
          <w:lang w:val="en-US"/>
        </w:rPr>
      </w:pPr>
    </w:p>
    <w:p w14:paraId="7A58FBD5" w14:textId="175C76E6" w:rsidR="00325772" w:rsidRPr="00907B1E" w:rsidRDefault="00336069" w:rsidP="00325772">
      <w:pPr>
        <w:jc w:val="left"/>
        <w:rPr>
          <w:b/>
          <w:bCs/>
          <w:lang w:val="en-US"/>
        </w:rPr>
      </w:pPr>
      <w:r>
        <w:rPr>
          <w:b/>
          <w:bCs/>
          <w:lang w:val="en-US"/>
        </w:rPr>
        <w:t>2</w:t>
      </w:r>
      <w:r w:rsidR="00325772" w:rsidRPr="00907B1E">
        <w:rPr>
          <w:b/>
          <w:bCs/>
          <w:lang w:val="en-US"/>
        </w:rPr>
        <w:t>.</w:t>
      </w:r>
      <w:r w:rsidR="00C11582">
        <w:rPr>
          <w:b/>
          <w:bCs/>
          <w:lang w:val="en-US"/>
        </w:rPr>
        <w:t>4</w:t>
      </w:r>
      <w:r w:rsidR="00325772" w:rsidRPr="00907B1E">
        <w:rPr>
          <w:b/>
          <w:bCs/>
          <w:lang w:val="en-US"/>
        </w:rPr>
        <w:t>. External interventions</w:t>
      </w:r>
    </w:p>
    <w:p w14:paraId="7E6D7BC6" w14:textId="28A0F1DA" w:rsidR="00325772" w:rsidRDefault="008D7635" w:rsidP="00D65E8E">
      <w:pPr>
        <w:rPr>
          <w:lang w:val="en-US"/>
        </w:rPr>
      </w:pPr>
      <w:r w:rsidRPr="008D7635">
        <w:rPr>
          <w:lang w:val="en-US"/>
        </w:rPr>
        <w:t>External interventions are the ones</w:t>
      </w:r>
      <w:r>
        <w:rPr>
          <w:lang w:val="en-US"/>
        </w:rPr>
        <w:t xml:space="preserve"> promoted by actors external to the system studied; in our case study, an NGO</w:t>
      </w:r>
      <w:r w:rsidR="00663649">
        <w:rPr>
          <w:lang w:val="en-US"/>
        </w:rPr>
        <w:t xml:space="preserve"> promoting the creation of MPAs</w:t>
      </w:r>
      <w:r>
        <w:rPr>
          <w:lang w:val="en-US"/>
        </w:rPr>
        <w:t>. What is “internal” or “external” can be subject to debate and could also be seen as a continuous scale with resource users being considered the closest groups to the implementation</w:t>
      </w:r>
      <w:r w:rsidR="00663649">
        <w:rPr>
          <w:lang w:val="en-US"/>
        </w:rPr>
        <w:t xml:space="preserve"> measures, and national agencies, scientists, and </w:t>
      </w:r>
      <w:r w:rsidR="00252882">
        <w:rPr>
          <w:lang w:val="en-US"/>
        </w:rPr>
        <w:t>NGOs</w:t>
      </w:r>
      <w:r w:rsidR="00663649">
        <w:rPr>
          <w:lang w:val="en-US"/>
        </w:rPr>
        <w:t xml:space="preserve"> being the most external groups involved. In the middle we could find provincial or municipal authorities, or </w:t>
      </w:r>
      <w:r w:rsidR="00252882">
        <w:rPr>
          <w:lang w:val="en-US"/>
        </w:rPr>
        <w:t>residents of</w:t>
      </w:r>
      <w:r w:rsidR="00663649">
        <w:rPr>
          <w:lang w:val="en-US"/>
        </w:rPr>
        <w:t xml:space="preserve"> nearby villages.</w:t>
      </w:r>
    </w:p>
    <w:p w14:paraId="1A001F65" w14:textId="416AF783" w:rsidR="00663649" w:rsidRPr="008D7635" w:rsidRDefault="00663649" w:rsidP="00D65E8E">
      <w:pPr>
        <w:rPr>
          <w:lang w:val="en-US"/>
        </w:rPr>
      </w:pPr>
      <w:r>
        <w:rPr>
          <w:lang w:val="en-US"/>
        </w:rPr>
        <w:t>Understanding how people perceive these proposed or implemented interventions allows to directly question potential oppositions and conflicts, as well as refining what is held as an objective by implementation bodies. In the case of an MPA, we know that many objectives would be proposed, such as improving the ecological resilience or promoting eco-touris</w:t>
      </w:r>
      <w:r w:rsidR="009B5F67">
        <w:rPr>
          <w:lang w:val="en-US"/>
        </w:rPr>
        <w:t>m</w:t>
      </w:r>
      <w:r>
        <w:rPr>
          <w:lang w:val="en-US"/>
        </w:rPr>
        <w:t>.</w:t>
      </w:r>
      <w:r w:rsidR="009B5F67">
        <w:rPr>
          <w:lang w:val="en-US"/>
        </w:rPr>
        <w:t xml:space="preserve"> Our goal is to question if the perception of these external interventions can match with other proposed options and efficiently tackle the environmental issues identified.</w:t>
      </w:r>
    </w:p>
    <w:p w14:paraId="74E332E1" w14:textId="77777777" w:rsidR="008D7635" w:rsidRPr="008D7635" w:rsidRDefault="008D7635" w:rsidP="00D65E8E">
      <w:pPr>
        <w:rPr>
          <w:lang w:val="en-US"/>
        </w:rPr>
      </w:pPr>
    </w:p>
    <w:p w14:paraId="29AE0CE2" w14:textId="7D3FB5FE" w:rsidR="00325772" w:rsidRPr="00336069" w:rsidRDefault="00336069" w:rsidP="00336069">
      <w:pPr>
        <w:jc w:val="left"/>
        <w:rPr>
          <w:b/>
          <w:bCs/>
          <w:lang w:val="en-US"/>
        </w:rPr>
      </w:pPr>
      <w:r>
        <w:rPr>
          <w:b/>
          <w:bCs/>
          <w:lang w:val="en-US"/>
        </w:rPr>
        <w:t>2</w:t>
      </w:r>
      <w:r w:rsidR="00325772" w:rsidRPr="00325772">
        <w:rPr>
          <w:b/>
          <w:bCs/>
          <w:lang w:val="en-US"/>
        </w:rPr>
        <w:t>.</w:t>
      </w:r>
      <w:r w:rsidR="002A3C13">
        <w:rPr>
          <w:b/>
          <w:bCs/>
          <w:lang w:val="en-US"/>
        </w:rPr>
        <w:t>5</w:t>
      </w:r>
      <w:r w:rsidR="00325772">
        <w:rPr>
          <w:b/>
          <w:bCs/>
          <w:lang w:val="en-US"/>
        </w:rPr>
        <w:t>.</w:t>
      </w:r>
      <w:r w:rsidR="00325772" w:rsidRPr="00325772">
        <w:rPr>
          <w:b/>
          <w:bCs/>
          <w:lang w:val="en-US"/>
        </w:rPr>
        <w:t xml:space="preserve"> </w:t>
      </w:r>
      <w:r w:rsidR="00325772">
        <w:rPr>
          <w:b/>
          <w:bCs/>
          <w:lang w:val="en-US"/>
        </w:rPr>
        <w:t>Possible solutions</w:t>
      </w:r>
      <w:r w:rsidR="002A3C13">
        <w:rPr>
          <w:b/>
          <w:bCs/>
          <w:lang w:val="en-US"/>
        </w:rPr>
        <w:t>: a synthesis of alignments and divergences</w:t>
      </w:r>
    </w:p>
    <w:p w14:paraId="6D5937C6" w14:textId="3FA622B9" w:rsidR="002A131B" w:rsidRDefault="00663649" w:rsidP="00D65E8E">
      <w:pPr>
        <w:rPr>
          <w:lang w:val="en-US"/>
        </w:rPr>
      </w:pPr>
      <w:r>
        <w:rPr>
          <w:lang w:val="en-US"/>
        </w:rPr>
        <w:t xml:space="preserve">Building on the five </w:t>
      </w:r>
      <w:r w:rsidR="00885586">
        <w:rPr>
          <w:lang w:val="en-US"/>
        </w:rPr>
        <w:t xml:space="preserve">prior </w:t>
      </w:r>
      <w:r>
        <w:rPr>
          <w:lang w:val="en-US"/>
        </w:rPr>
        <w:t>dimensions, the last step</w:t>
      </w:r>
      <w:r w:rsidR="009B5F67">
        <w:rPr>
          <w:lang w:val="en-US"/>
        </w:rPr>
        <w:t xml:space="preserve"> we propose</w:t>
      </w:r>
      <w:r>
        <w:rPr>
          <w:lang w:val="en-US"/>
        </w:rPr>
        <w:t xml:space="preserve"> is to integrate these results and build a </w:t>
      </w:r>
      <w:r w:rsidR="009B5F67">
        <w:rPr>
          <w:lang w:val="en-US"/>
        </w:rPr>
        <w:t>rationale</w:t>
      </w:r>
      <w:r>
        <w:rPr>
          <w:lang w:val="en-US"/>
        </w:rPr>
        <w:t xml:space="preserve"> for conservation. This</w:t>
      </w:r>
      <w:r w:rsidR="009B5F67">
        <w:rPr>
          <w:lang w:val="en-US"/>
        </w:rPr>
        <w:t xml:space="preserve"> rationale, or</w:t>
      </w:r>
      <w:r>
        <w:rPr>
          <w:lang w:val="en-US"/>
        </w:rPr>
        <w:t xml:space="preserve"> narrative should include present objectives, future ones, </w:t>
      </w:r>
      <w:r w:rsidR="009B5F67">
        <w:rPr>
          <w:lang w:val="en-US"/>
        </w:rPr>
        <w:t>resources</w:t>
      </w:r>
      <w:r>
        <w:rPr>
          <w:lang w:val="en-US"/>
        </w:rPr>
        <w:t xml:space="preserve">, actors, and </w:t>
      </w:r>
      <w:r w:rsidR="00252882">
        <w:rPr>
          <w:lang w:val="en-US"/>
        </w:rPr>
        <w:t>consider</w:t>
      </w:r>
      <w:r>
        <w:rPr>
          <w:lang w:val="en-US"/>
        </w:rPr>
        <w:t xml:space="preserve"> potential conflicts</w:t>
      </w:r>
      <w:r w:rsidR="009B5F67">
        <w:rPr>
          <w:lang w:val="en-US"/>
        </w:rPr>
        <w:t xml:space="preserve"> and trade-offs</w:t>
      </w:r>
      <w:r>
        <w:rPr>
          <w:lang w:val="en-US"/>
        </w:rPr>
        <w:t>.</w:t>
      </w:r>
      <w:r w:rsidR="009B5F67">
        <w:rPr>
          <w:lang w:val="en-US"/>
        </w:rPr>
        <w:t xml:space="preserve"> </w:t>
      </w:r>
      <w:r w:rsidR="002A131B">
        <w:rPr>
          <w:lang w:val="en-US"/>
        </w:rPr>
        <w:t xml:space="preserve">Different visions should not always mean potential conflicts, but they should always be examined to stay assured that different objectives are compatible. </w:t>
      </w:r>
    </w:p>
    <w:p w14:paraId="49DF50A9" w14:textId="638EEDA5" w:rsidR="002A131B" w:rsidRDefault="002A131B" w:rsidP="00D65E8E">
      <w:pPr>
        <w:rPr>
          <w:lang w:val="en-US"/>
        </w:rPr>
      </w:pPr>
      <w:r>
        <w:rPr>
          <w:lang w:val="en-US"/>
        </w:rPr>
        <w:t xml:space="preserve">The </w:t>
      </w:r>
      <w:r w:rsidR="009E4A96">
        <w:rPr>
          <w:lang w:val="en-US"/>
        </w:rPr>
        <w:t xml:space="preserve">method </w:t>
      </w:r>
      <w:r>
        <w:rPr>
          <w:lang w:val="en-US"/>
        </w:rPr>
        <w:t xml:space="preserve">we propose is therefore exploratory and should guide </w:t>
      </w:r>
      <w:r w:rsidR="009E4A96">
        <w:rPr>
          <w:lang w:val="en-US"/>
        </w:rPr>
        <w:t>later decision stages</w:t>
      </w:r>
      <w:r>
        <w:rPr>
          <w:lang w:val="en-US"/>
        </w:rPr>
        <w:t xml:space="preserve"> that would otherwise be potentially disorganized and blind.</w:t>
      </w:r>
      <w:r w:rsidR="008E047D">
        <w:rPr>
          <w:lang w:val="en-US"/>
        </w:rPr>
        <w:t xml:space="preserve"> </w:t>
      </w:r>
      <w:r w:rsidR="009E4A96">
        <w:rPr>
          <w:lang w:val="en-US"/>
        </w:rPr>
        <w:t xml:space="preserve">The way we </w:t>
      </w:r>
      <w:r w:rsidR="009B5F67">
        <w:rPr>
          <w:lang w:val="en-US"/>
        </w:rPr>
        <w:t>propose</w:t>
      </w:r>
      <w:r w:rsidR="009E4A96">
        <w:rPr>
          <w:lang w:val="en-US"/>
        </w:rPr>
        <w:t xml:space="preserve"> to synthetize these results is </w:t>
      </w:r>
      <w:r w:rsidR="008E047D">
        <w:rPr>
          <w:lang w:val="en-US"/>
        </w:rPr>
        <w:t>to examine both alignments, building a shared narrative for these objectives, and divergences, pushing for further discussions between actors based on their potential conflicting visions.</w:t>
      </w:r>
    </w:p>
    <w:p w14:paraId="166F000F" w14:textId="77777777" w:rsidR="008D7635" w:rsidRDefault="008D7635" w:rsidP="00D65E8E">
      <w:pPr>
        <w:rPr>
          <w:lang w:val="en-US"/>
        </w:rPr>
      </w:pPr>
    </w:p>
    <w:p w14:paraId="51A567F7" w14:textId="39B56E80" w:rsidR="00920CA1" w:rsidRDefault="002A3C13" w:rsidP="00920CA1">
      <w:pPr>
        <w:pStyle w:val="Heading2"/>
        <w:rPr>
          <w:lang w:val="en-US"/>
        </w:rPr>
      </w:pPr>
      <w:r>
        <w:rPr>
          <w:lang w:val="en-US"/>
        </w:rPr>
        <w:t>3</w:t>
      </w:r>
      <w:r w:rsidR="00920CA1">
        <w:rPr>
          <w:lang w:val="en-US"/>
        </w:rPr>
        <w:t>. Case-study:</w:t>
      </w:r>
      <w:r w:rsidR="00D65E8E">
        <w:rPr>
          <w:lang w:val="en-US"/>
        </w:rPr>
        <w:t xml:space="preserve"> </w:t>
      </w:r>
      <w:r w:rsidR="004D1C0D">
        <w:rPr>
          <w:lang w:val="en-US"/>
        </w:rPr>
        <w:t xml:space="preserve">implementing </w:t>
      </w:r>
      <w:r w:rsidR="00920CA1">
        <w:rPr>
          <w:lang w:val="en-US"/>
        </w:rPr>
        <w:t>a network of marine protected areas in Palawan, Philippines</w:t>
      </w:r>
    </w:p>
    <w:p w14:paraId="5F5A277B" w14:textId="7C6FBE87" w:rsidR="008E047D" w:rsidRDefault="0086007B" w:rsidP="008A68B0">
      <w:pPr>
        <w:rPr>
          <w:lang w:val="en-US"/>
        </w:rPr>
      </w:pPr>
      <w:r>
        <w:rPr>
          <w:lang w:val="en-US"/>
        </w:rPr>
        <w:t xml:space="preserve"> Using open-ended questionnaires, we investigated the </w:t>
      </w:r>
      <w:r w:rsidR="006140CA">
        <w:rPr>
          <w:lang w:val="en-US"/>
        </w:rPr>
        <w:t>perceptions</w:t>
      </w:r>
      <w:r>
        <w:rPr>
          <w:lang w:val="en-US"/>
        </w:rPr>
        <w:t xml:space="preserve"> of 66 local people, decision-makers and scientists </w:t>
      </w:r>
      <w:r w:rsidR="00103469">
        <w:rPr>
          <w:lang w:val="en-US"/>
        </w:rPr>
        <w:t xml:space="preserve">of Palawan, Philippines, </w:t>
      </w:r>
      <w:r w:rsidR="006140CA">
        <w:rPr>
          <w:lang w:val="en-US"/>
        </w:rPr>
        <w:t>on</w:t>
      </w:r>
      <w:r>
        <w:rPr>
          <w:lang w:val="en-US"/>
        </w:rPr>
        <w:t xml:space="preserve"> local sustainability issues. </w:t>
      </w:r>
      <w:r w:rsidR="00236852">
        <w:rPr>
          <w:lang w:val="en-US"/>
        </w:rPr>
        <w:t xml:space="preserve">After a </w:t>
      </w:r>
      <w:r w:rsidR="002D584E">
        <w:rPr>
          <w:lang w:val="en-US"/>
        </w:rPr>
        <w:t>content analysis</w:t>
      </w:r>
      <w:r w:rsidR="00236852">
        <w:rPr>
          <w:lang w:val="en-US"/>
        </w:rPr>
        <w:t>, 174</w:t>
      </w:r>
      <w:r w:rsidR="006140CA">
        <w:rPr>
          <w:lang w:val="en-US"/>
        </w:rPr>
        <w:t xml:space="preserve"> </w:t>
      </w:r>
      <w:r w:rsidR="002E13C9">
        <w:rPr>
          <w:lang w:val="en-US"/>
        </w:rPr>
        <w:t>perceptions</w:t>
      </w:r>
      <w:r w:rsidR="00236852">
        <w:rPr>
          <w:lang w:val="en-US"/>
        </w:rPr>
        <w:t xml:space="preserve"> were identified and grouped in 2</w:t>
      </w:r>
      <w:r w:rsidR="004D1C0D">
        <w:rPr>
          <w:lang w:val="en-US"/>
        </w:rPr>
        <w:t>2</w:t>
      </w:r>
      <w:r w:rsidR="00236852">
        <w:rPr>
          <w:lang w:val="en-US"/>
        </w:rPr>
        <w:t xml:space="preserve"> themes</w:t>
      </w:r>
      <w:r w:rsidR="004D1C0D">
        <w:rPr>
          <w:lang w:val="en-US"/>
        </w:rPr>
        <w:t xml:space="preserve"> (Table 1</w:t>
      </w:r>
      <w:r w:rsidR="006140CA">
        <w:rPr>
          <w:lang w:val="en-US"/>
        </w:rPr>
        <w:t>, see Appendix for a list of perceptions identified</w:t>
      </w:r>
      <w:r w:rsidR="004D1C0D">
        <w:rPr>
          <w:lang w:val="en-US"/>
        </w:rPr>
        <w:t>)</w:t>
      </w:r>
      <w:r w:rsidR="00236852">
        <w:rPr>
          <w:lang w:val="en-US"/>
        </w:rPr>
        <w:t xml:space="preserve">. </w:t>
      </w:r>
      <w:r w:rsidR="008452F2">
        <w:rPr>
          <w:lang w:val="en-US"/>
        </w:rPr>
        <w:t>We</w:t>
      </w:r>
      <w:r w:rsidR="004D6F22">
        <w:rPr>
          <w:lang w:val="en-US"/>
        </w:rPr>
        <w:t xml:space="preserve"> </w:t>
      </w:r>
      <w:r w:rsidR="008E047D">
        <w:rPr>
          <w:lang w:val="en-US"/>
        </w:rPr>
        <w:t xml:space="preserve">analyzed the differences in </w:t>
      </w:r>
      <w:r w:rsidR="004D6F22">
        <w:rPr>
          <w:lang w:val="en-US"/>
        </w:rPr>
        <w:t>perceptions</w:t>
      </w:r>
      <w:r w:rsidR="008E047D">
        <w:rPr>
          <w:lang w:val="en-US"/>
        </w:rPr>
        <w:t xml:space="preserve"> between</w:t>
      </w:r>
      <w:r w:rsidR="008452F2">
        <w:rPr>
          <w:lang w:val="en-US"/>
        </w:rPr>
        <w:t xml:space="preserve">: </w:t>
      </w:r>
      <w:proofErr w:type="spellStart"/>
      <w:r w:rsidR="008452F2">
        <w:rPr>
          <w:lang w:val="en-US"/>
        </w:rPr>
        <w:t>i</w:t>
      </w:r>
      <w:proofErr w:type="spellEnd"/>
      <w:r w:rsidR="008452F2">
        <w:rPr>
          <w:lang w:val="en-US"/>
        </w:rPr>
        <w:t>) local residents and external actors; ii) local residents from different villages and iii)</w:t>
      </w:r>
      <w:r w:rsidR="008E047D">
        <w:rPr>
          <w:lang w:val="en-US"/>
        </w:rPr>
        <w:t xml:space="preserve"> </w:t>
      </w:r>
      <w:r w:rsidR="008452F2">
        <w:rPr>
          <w:lang w:val="en-US"/>
        </w:rPr>
        <w:t xml:space="preserve">local residents </w:t>
      </w:r>
      <w:r w:rsidR="004D1C0D">
        <w:rPr>
          <w:lang w:val="en-US"/>
        </w:rPr>
        <w:t xml:space="preserve">who were familiar </w:t>
      </w:r>
      <w:r w:rsidR="006140CA">
        <w:rPr>
          <w:lang w:val="en-US"/>
        </w:rPr>
        <w:t>with</w:t>
      </w:r>
      <w:r w:rsidR="004D1C0D">
        <w:rPr>
          <w:lang w:val="en-US"/>
        </w:rPr>
        <w:t xml:space="preserve"> the projects of </w:t>
      </w:r>
      <w:r w:rsidR="006140CA">
        <w:rPr>
          <w:lang w:val="en-US"/>
        </w:rPr>
        <w:t>SEF</w:t>
      </w:r>
      <w:r w:rsidR="004D1C0D">
        <w:rPr>
          <w:lang w:val="en-US"/>
        </w:rPr>
        <w:t xml:space="preserve">, and those who </w:t>
      </w:r>
      <w:r w:rsidR="006140CA">
        <w:rPr>
          <w:lang w:val="en-US"/>
        </w:rPr>
        <w:t>were</w:t>
      </w:r>
      <w:r w:rsidR="004D1C0D">
        <w:rPr>
          <w:lang w:val="en-US"/>
        </w:rPr>
        <w:t xml:space="preserve"> not</w:t>
      </w:r>
      <w:r>
        <w:rPr>
          <w:lang w:val="en-US"/>
        </w:rPr>
        <w:t xml:space="preserve"> in order to study </w:t>
      </w:r>
      <w:r w:rsidR="004D1C0D">
        <w:rPr>
          <w:lang w:val="en-US"/>
        </w:rPr>
        <w:t>the similarities and differences in their discourses.</w:t>
      </w:r>
      <w:r w:rsidR="004D6F22">
        <w:rPr>
          <w:lang w:val="en-US"/>
        </w:rPr>
        <w:t xml:space="preserve"> Due to relatively small sample size, quantitative analyses could only be performed for ii) and iii).</w:t>
      </w:r>
    </w:p>
    <w:p w14:paraId="07DD2C1D" w14:textId="47CA9278" w:rsidR="004D1C0D" w:rsidRDefault="004D1C0D" w:rsidP="008A68B0">
      <w:pPr>
        <w:rPr>
          <w:lang w:val="en-US"/>
        </w:rPr>
      </w:pPr>
    </w:p>
    <w:tbl>
      <w:tblPr>
        <w:tblStyle w:val="GridTable2-Accent1"/>
        <w:tblW w:w="0" w:type="auto"/>
        <w:tblLook w:val="04A0" w:firstRow="1" w:lastRow="0" w:firstColumn="1" w:lastColumn="0" w:noHBand="0" w:noVBand="1"/>
      </w:tblPr>
      <w:tblGrid>
        <w:gridCol w:w="1194"/>
        <w:gridCol w:w="1477"/>
        <w:gridCol w:w="4893"/>
        <w:gridCol w:w="1462"/>
      </w:tblGrid>
      <w:tr w:rsidR="004D1C0D" w14:paraId="1450E0FD" w14:textId="77777777" w:rsidTr="004D1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645D90B2" w14:textId="5699D9AC" w:rsidR="004D1C0D" w:rsidRPr="004D1C0D" w:rsidRDefault="004D1C0D" w:rsidP="00336069">
            <w:pPr>
              <w:pStyle w:val="NoSpacing"/>
              <w:jc w:val="center"/>
              <w:rPr>
                <w:lang w:val="en-US"/>
              </w:rPr>
            </w:pPr>
            <w:r w:rsidRPr="004D1C0D">
              <w:rPr>
                <w:lang w:val="en-US"/>
              </w:rPr>
              <w:t>Category</w:t>
            </w:r>
          </w:p>
        </w:tc>
        <w:tc>
          <w:tcPr>
            <w:tcW w:w="1500" w:type="dxa"/>
            <w:vAlign w:val="center"/>
          </w:tcPr>
          <w:p w14:paraId="7484E137" w14:textId="67408B46" w:rsidR="004D1C0D" w:rsidRPr="004D1C0D" w:rsidRDefault="004D1C0D" w:rsidP="00336069">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4D1C0D">
              <w:rPr>
                <w:lang w:val="en-US"/>
              </w:rPr>
              <w:t>Theme</w:t>
            </w:r>
          </w:p>
        </w:tc>
        <w:tc>
          <w:tcPr>
            <w:tcW w:w="5181" w:type="dxa"/>
            <w:vAlign w:val="center"/>
          </w:tcPr>
          <w:p w14:paraId="28C0F20B" w14:textId="29BDA1EB" w:rsidR="004D1C0D" w:rsidRPr="004D1C0D" w:rsidRDefault="004D1C0D" w:rsidP="00336069">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4D1C0D">
              <w:rPr>
                <w:lang w:val="en-US"/>
              </w:rPr>
              <w:t>Description</w:t>
            </w:r>
          </w:p>
        </w:tc>
        <w:tc>
          <w:tcPr>
            <w:tcW w:w="1151" w:type="dxa"/>
            <w:vAlign w:val="center"/>
          </w:tcPr>
          <w:p w14:paraId="0D125B9A" w14:textId="6E4C1E33" w:rsidR="004D1C0D" w:rsidRPr="004D1C0D" w:rsidRDefault="004D1C0D" w:rsidP="00336069">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4D1C0D">
              <w:rPr>
                <w:lang w:val="en-US"/>
              </w:rPr>
              <w:t>Number of respondents</w:t>
            </w:r>
          </w:p>
        </w:tc>
      </w:tr>
      <w:tr w:rsidR="004D1C0D" w14:paraId="1E324595"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val="restart"/>
            <w:shd w:val="clear" w:color="auto" w:fill="auto"/>
            <w:vAlign w:val="center"/>
          </w:tcPr>
          <w:p w14:paraId="75BD45BA" w14:textId="22DFD1DA" w:rsidR="004D1C0D" w:rsidRPr="004D1C0D" w:rsidRDefault="004D1C0D" w:rsidP="00336069">
            <w:pPr>
              <w:pStyle w:val="NoSpacing"/>
              <w:rPr>
                <w:sz w:val="16"/>
                <w:szCs w:val="16"/>
                <w:lang w:val="en-US"/>
              </w:rPr>
            </w:pPr>
            <w:r>
              <w:rPr>
                <w:sz w:val="16"/>
                <w:szCs w:val="16"/>
                <w:lang w:val="en-US"/>
              </w:rPr>
              <w:t>Environmental well-being</w:t>
            </w:r>
          </w:p>
        </w:tc>
        <w:tc>
          <w:tcPr>
            <w:tcW w:w="1500" w:type="dxa"/>
          </w:tcPr>
          <w:p w14:paraId="4C7D143C" w14:textId="77777777" w:rsid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Livelihood</w:t>
            </w:r>
          </w:p>
          <w:p w14:paraId="7928EF6C" w14:textId="1084AA11"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3275F001" w14:textId="707BCC4A"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Marine ecosystems are valuable because people get their livelihoods and income from their resources.</w:t>
            </w:r>
          </w:p>
        </w:tc>
        <w:tc>
          <w:tcPr>
            <w:tcW w:w="1151" w:type="dxa"/>
            <w:vAlign w:val="center"/>
          </w:tcPr>
          <w:p w14:paraId="7185343F" w14:textId="6547E979"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w:t>
            </w:r>
          </w:p>
        </w:tc>
      </w:tr>
      <w:tr w:rsidR="004D1C0D" w14:paraId="6FF174BA"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7DD40CAB" w14:textId="77777777" w:rsidR="004D1C0D" w:rsidRPr="004D1C0D" w:rsidRDefault="004D1C0D" w:rsidP="00336069">
            <w:pPr>
              <w:pStyle w:val="NoSpacing"/>
              <w:rPr>
                <w:sz w:val="16"/>
                <w:szCs w:val="16"/>
                <w:lang w:val="en-US"/>
              </w:rPr>
            </w:pPr>
          </w:p>
        </w:tc>
        <w:tc>
          <w:tcPr>
            <w:tcW w:w="1500" w:type="dxa"/>
          </w:tcPr>
          <w:p w14:paraId="610178D0" w14:textId="77777777" w:rsid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Food and nutrition</w:t>
            </w:r>
          </w:p>
          <w:p w14:paraId="4AF6F641" w14:textId="43BDBCD1"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181" w:type="dxa"/>
          </w:tcPr>
          <w:p w14:paraId="7F51F872" w14:textId="585934A8"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Local people get affordable and healthy food from the sea, mostly fish but also shells, shrimps or seaweeds.</w:t>
            </w:r>
          </w:p>
        </w:tc>
        <w:tc>
          <w:tcPr>
            <w:tcW w:w="1151" w:type="dxa"/>
            <w:vAlign w:val="center"/>
          </w:tcPr>
          <w:p w14:paraId="06B52FA5" w14:textId="02B09DB5"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47</w:t>
            </w:r>
          </w:p>
        </w:tc>
      </w:tr>
      <w:tr w:rsidR="004D1C0D" w14:paraId="36404711"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1D17EEB8" w14:textId="77777777" w:rsidR="004D1C0D" w:rsidRPr="004D1C0D" w:rsidRDefault="004D1C0D" w:rsidP="00336069">
            <w:pPr>
              <w:pStyle w:val="NoSpacing"/>
              <w:rPr>
                <w:sz w:val="16"/>
                <w:szCs w:val="16"/>
                <w:lang w:val="en-US"/>
              </w:rPr>
            </w:pPr>
          </w:p>
        </w:tc>
        <w:tc>
          <w:tcPr>
            <w:tcW w:w="1500" w:type="dxa"/>
          </w:tcPr>
          <w:p w14:paraId="72F1DD25" w14:textId="77777777" w:rsid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Tradition</w:t>
            </w:r>
          </w:p>
          <w:p w14:paraId="3A2DD918" w14:textId="2238AA81"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0BEE35CE" w14:textId="62AE1F22"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People value marine ecosystems for their contribution to local traditions, for religious reasons and as a responsibility for future generations.</w:t>
            </w:r>
          </w:p>
        </w:tc>
        <w:tc>
          <w:tcPr>
            <w:tcW w:w="1151" w:type="dxa"/>
            <w:vAlign w:val="center"/>
          </w:tcPr>
          <w:p w14:paraId="4C92C945" w14:textId="051A791F"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w:t>
            </w:r>
          </w:p>
        </w:tc>
      </w:tr>
      <w:tr w:rsidR="004D1C0D" w14:paraId="0D8E165D"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5AF31956" w14:textId="77777777" w:rsidR="004D1C0D" w:rsidRPr="004D1C0D" w:rsidRDefault="004D1C0D" w:rsidP="00336069">
            <w:pPr>
              <w:pStyle w:val="NoSpacing"/>
              <w:rPr>
                <w:sz w:val="16"/>
                <w:szCs w:val="16"/>
                <w:lang w:val="en-US"/>
              </w:rPr>
            </w:pPr>
          </w:p>
        </w:tc>
        <w:tc>
          <w:tcPr>
            <w:tcW w:w="1500" w:type="dxa"/>
          </w:tcPr>
          <w:p w14:paraId="529466CD" w14:textId="77777777" w:rsid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Other services</w:t>
            </w:r>
          </w:p>
          <w:p w14:paraId="3B1FE0FE" w14:textId="76C3DA23"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181" w:type="dxa"/>
          </w:tcPr>
          <w:p w14:paraId="51074790" w14:textId="6402D892"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Other ecosystem services mentioned by respondents such as coastal protection, tourism, or charismatic species.</w:t>
            </w:r>
          </w:p>
        </w:tc>
        <w:tc>
          <w:tcPr>
            <w:tcW w:w="1151" w:type="dxa"/>
            <w:vAlign w:val="center"/>
          </w:tcPr>
          <w:p w14:paraId="1F51509B" w14:textId="572B62C3"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w:t>
            </w:r>
          </w:p>
        </w:tc>
      </w:tr>
      <w:tr w:rsidR="004D1C0D" w14:paraId="67C2A1B2"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val="restart"/>
            <w:shd w:val="clear" w:color="auto" w:fill="auto"/>
            <w:vAlign w:val="center"/>
          </w:tcPr>
          <w:p w14:paraId="12A193AE" w14:textId="6CD57AA9" w:rsidR="004D1C0D" w:rsidRPr="004D1C0D" w:rsidRDefault="004D1C0D" w:rsidP="00336069">
            <w:pPr>
              <w:pStyle w:val="NoSpacing"/>
              <w:rPr>
                <w:sz w:val="16"/>
                <w:szCs w:val="16"/>
                <w:lang w:val="en-US"/>
              </w:rPr>
            </w:pPr>
            <w:r>
              <w:rPr>
                <w:sz w:val="16"/>
                <w:szCs w:val="16"/>
                <w:lang w:val="en-US"/>
              </w:rPr>
              <w:t>Environmental issues</w:t>
            </w:r>
          </w:p>
        </w:tc>
        <w:tc>
          <w:tcPr>
            <w:tcW w:w="1500" w:type="dxa"/>
          </w:tcPr>
          <w:p w14:paraId="5BAB3A20" w14:textId="3AE6F534"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Destructive fishing practices</w:t>
            </w:r>
          </w:p>
        </w:tc>
        <w:tc>
          <w:tcPr>
            <w:tcW w:w="5181" w:type="dxa"/>
          </w:tcPr>
          <w:p w14:paraId="52E1B524" w14:textId="42A57818" w:rsidR="004D1C0D" w:rsidRPr="004D1C0D" w:rsidRDefault="00134605"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A threat to marine ecosystems</w:t>
            </w:r>
            <w:r w:rsidR="00B20137">
              <w:rPr>
                <w:sz w:val="16"/>
                <w:szCs w:val="16"/>
                <w:lang w:val="en-US"/>
              </w:rPr>
              <w:t xml:space="preserve"> </w:t>
            </w:r>
            <w:r>
              <w:rPr>
                <w:sz w:val="16"/>
                <w:szCs w:val="16"/>
                <w:lang w:val="en-US"/>
              </w:rPr>
              <w:t>is the use of destructive fishing practices such as cyanide, dynamite, small-meshed nets or compressors.</w:t>
            </w:r>
          </w:p>
        </w:tc>
        <w:tc>
          <w:tcPr>
            <w:tcW w:w="1151" w:type="dxa"/>
            <w:vAlign w:val="center"/>
          </w:tcPr>
          <w:p w14:paraId="37EF05EA" w14:textId="4AE0A398"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50</w:t>
            </w:r>
          </w:p>
        </w:tc>
      </w:tr>
      <w:tr w:rsidR="004D1C0D" w14:paraId="01AC028F"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30C212A4" w14:textId="77777777" w:rsidR="004D1C0D" w:rsidRPr="004D1C0D" w:rsidRDefault="004D1C0D" w:rsidP="00336069">
            <w:pPr>
              <w:pStyle w:val="NoSpacing"/>
              <w:rPr>
                <w:sz w:val="16"/>
                <w:szCs w:val="16"/>
                <w:lang w:val="en-US"/>
              </w:rPr>
            </w:pPr>
          </w:p>
        </w:tc>
        <w:tc>
          <w:tcPr>
            <w:tcW w:w="1500" w:type="dxa"/>
          </w:tcPr>
          <w:p w14:paraId="2051E36A" w14:textId="4C4C18F6"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Depletion of resources</w:t>
            </w:r>
          </w:p>
        </w:tc>
        <w:tc>
          <w:tcPr>
            <w:tcW w:w="5181" w:type="dxa"/>
          </w:tcPr>
          <w:p w14:paraId="008E1814" w14:textId="4D8754FB" w:rsidR="004D1C0D" w:rsidRPr="004D1C0D" w:rsidRDefault="00B20137"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Fishery resources have decreased and habitats noticeably damaged because of the increasing number of fishermen and use of destructive practices.</w:t>
            </w:r>
          </w:p>
        </w:tc>
        <w:tc>
          <w:tcPr>
            <w:tcW w:w="1151" w:type="dxa"/>
            <w:vAlign w:val="center"/>
          </w:tcPr>
          <w:p w14:paraId="663E5E14" w14:textId="7E4BEF51"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46</w:t>
            </w:r>
          </w:p>
        </w:tc>
      </w:tr>
      <w:tr w:rsidR="004D1C0D" w14:paraId="2F3AAE97"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3EEAC5FF" w14:textId="77777777" w:rsidR="004D1C0D" w:rsidRPr="004D1C0D" w:rsidRDefault="004D1C0D" w:rsidP="00336069">
            <w:pPr>
              <w:pStyle w:val="NoSpacing"/>
              <w:rPr>
                <w:sz w:val="16"/>
                <w:szCs w:val="16"/>
                <w:lang w:val="en-US"/>
              </w:rPr>
            </w:pPr>
          </w:p>
        </w:tc>
        <w:tc>
          <w:tcPr>
            <w:tcW w:w="1500" w:type="dxa"/>
          </w:tcPr>
          <w:p w14:paraId="4FBA9B42" w14:textId="687FB72F" w:rsidR="004D1C0D" w:rsidRPr="004D1C0D" w:rsidRDefault="00B20137"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Terrestrial issues</w:t>
            </w:r>
          </w:p>
        </w:tc>
        <w:tc>
          <w:tcPr>
            <w:tcW w:w="5181" w:type="dxa"/>
          </w:tcPr>
          <w:p w14:paraId="44E318BB" w14:textId="5F6CA91F" w:rsidR="004D1C0D" w:rsidRPr="004D1C0D" w:rsidRDefault="00B20137"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On top of marine issues, people are facing terrestrial issues such as deforestation, invasions by pests, or the loss of terrestrial fauna.</w:t>
            </w:r>
          </w:p>
        </w:tc>
        <w:tc>
          <w:tcPr>
            <w:tcW w:w="1151" w:type="dxa"/>
            <w:vAlign w:val="center"/>
          </w:tcPr>
          <w:p w14:paraId="57388B09" w14:textId="3908CA8C"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43</w:t>
            </w:r>
          </w:p>
        </w:tc>
      </w:tr>
      <w:tr w:rsidR="004D1C0D" w14:paraId="6E50D3F9"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794893EB" w14:textId="77777777" w:rsidR="004D1C0D" w:rsidRPr="004D1C0D" w:rsidRDefault="004D1C0D" w:rsidP="00336069">
            <w:pPr>
              <w:pStyle w:val="NoSpacing"/>
              <w:rPr>
                <w:sz w:val="16"/>
                <w:szCs w:val="16"/>
                <w:lang w:val="en-US"/>
              </w:rPr>
            </w:pPr>
          </w:p>
        </w:tc>
        <w:tc>
          <w:tcPr>
            <w:tcW w:w="1500" w:type="dxa"/>
          </w:tcPr>
          <w:p w14:paraId="705F9FFF" w14:textId="1C5D7D05"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Unmanageable issues</w:t>
            </w:r>
          </w:p>
        </w:tc>
        <w:tc>
          <w:tcPr>
            <w:tcW w:w="5181" w:type="dxa"/>
          </w:tcPr>
          <w:p w14:paraId="1F89DCC5" w14:textId="5F5D2D79" w:rsidR="004D1C0D" w:rsidRPr="004D1C0D" w:rsidRDefault="00B20137"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Unmanageable issues such as weather patterns, climatic events, or luck are other problems fishers have to face.</w:t>
            </w:r>
          </w:p>
        </w:tc>
        <w:tc>
          <w:tcPr>
            <w:tcW w:w="1151" w:type="dxa"/>
            <w:vAlign w:val="center"/>
          </w:tcPr>
          <w:p w14:paraId="06E73109" w14:textId="73BF078E"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r>
      <w:tr w:rsidR="004D1C0D" w14:paraId="1979FF3D"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2DE0F005" w14:textId="77777777" w:rsidR="004D1C0D" w:rsidRPr="004D1C0D" w:rsidRDefault="004D1C0D" w:rsidP="00336069">
            <w:pPr>
              <w:pStyle w:val="NoSpacing"/>
              <w:rPr>
                <w:sz w:val="16"/>
                <w:szCs w:val="16"/>
                <w:lang w:val="en-US"/>
              </w:rPr>
            </w:pPr>
          </w:p>
        </w:tc>
        <w:tc>
          <w:tcPr>
            <w:tcW w:w="1500" w:type="dxa"/>
          </w:tcPr>
          <w:p w14:paraId="55556B61" w14:textId="77777777" w:rsid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Other pressures</w:t>
            </w:r>
          </w:p>
          <w:p w14:paraId="2964AD56" w14:textId="1AE4C48F"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165A7497" w14:textId="3682EDC8" w:rsidR="004D1C0D" w:rsidRPr="004D1C0D" w:rsidRDefault="00B20137"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Diverse other pressures to marine ecosystems exist such as wastewater, other pollutions, climate change, or tourism.</w:t>
            </w:r>
          </w:p>
        </w:tc>
        <w:tc>
          <w:tcPr>
            <w:tcW w:w="1151" w:type="dxa"/>
            <w:vAlign w:val="center"/>
          </w:tcPr>
          <w:p w14:paraId="27378F1C" w14:textId="66AEA763"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20</w:t>
            </w:r>
          </w:p>
        </w:tc>
      </w:tr>
      <w:tr w:rsidR="004D1C0D" w14:paraId="7AD00780"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7841875F" w14:textId="77777777" w:rsidR="004D1C0D" w:rsidRPr="004D1C0D" w:rsidRDefault="004D1C0D" w:rsidP="00336069">
            <w:pPr>
              <w:pStyle w:val="NoSpacing"/>
              <w:rPr>
                <w:sz w:val="16"/>
                <w:szCs w:val="16"/>
                <w:lang w:val="en-US"/>
              </w:rPr>
            </w:pPr>
          </w:p>
        </w:tc>
        <w:tc>
          <w:tcPr>
            <w:tcW w:w="1500" w:type="dxa"/>
          </w:tcPr>
          <w:p w14:paraId="69D04A6B" w14:textId="77777777" w:rsid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Social issues</w:t>
            </w:r>
          </w:p>
          <w:p w14:paraId="04F33AE8" w14:textId="49054260"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181" w:type="dxa"/>
          </w:tcPr>
          <w:p w14:paraId="02277F45" w14:textId="0F639BD9" w:rsidR="004D1C0D" w:rsidRPr="004D1C0D" w:rsidRDefault="00B20137"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Environmental issues have root causes that can be found in social issues such as poverty, the lack of education and opportunities, or demography.</w:t>
            </w:r>
          </w:p>
        </w:tc>
        <w:tc>
          <w:tcPr>
            <w:tcW w:w="1151" w:type="dxa"/>
            <w:vAlign w:val="center"/>
          </w:tcPr>
          <w:p w14:paraId="404A3B41" w14:textId="2D08DB4F"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w:t>
            </w:r>
          </w:p>
        </w:tc>
      </w:tr>
      <w:tr w:rsidR="004D1C0D" w14:paraId="17531D64"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19BCB702" w14:textId="77777777" w:rsidR="004D1C0D" w:rsidRPr="004D1C0D" w:rsidRDefault="004D1C0D" w:rsidP="00336069">
            <w:pPr>
              <w:pStyle w:val="NoSpacing"/>
              <w:rPr>
                <w:sz w:val="16"/>
                <w:szCs w:val="16"/>
                <w:lang w:val="en-US"/>
              </w:rPr>
            </w:pPr>
          </w:p>
        </w:tc>
        <w:tc>
          <w:tcPr>
            <w:tcW w:w="1500" w:type="dxa"/>
          </w:tcPr>
          <w:p w14:paraId="7A405C6B" w14:textId="77777777" w:rsid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 issue identified</w:t>
            </w:r>
          </w:p>
          <w:p w14:paraId="77C584CA" w14:textId="607B6E39"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6F843B02" w14:textId="121C8699" w:rsidR="004D1C0D" w:rsidRPr="004D1C0D" w:rsidRDefault="00B20137"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 environmental issue could be identified by the respondent.</w:t>
            </w:r>
          </w:p>
        </w:tc>
        <w:tc>
          <w:tcPr>
            <w:tcW w:w="1151" w:type="dxa"/>
            <w:vAlign w:val="center"/>
          </w:tcPr>
          <w:p w14:paraId="3ED89EDB" w14:textId="3C66F4DE"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w:t>
            </w:r>
          </w:p>
        </w:tc>
      </w:tr>
      <w:tr w:rsidR="004D1C0D" w14:paraId="6F47C976"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val="restart"/>
            <w:shd w:val="clear" w:color="auto" w:fill="auto"/>
            <w:vAlign w:val="center"/>
          </w:tcPr>
          <w:p w14:paraId="6A9B3308" w14:textId="4CB0FF33" w:rsidR="004D1C0D" w:rsidRPr="004D1C0D" w:rsidRDefault="00CE4526" w:rsidP="00336069">
            <w:pPr>
              <w:pStyle w:val="NoSpacing"/>
              <w:rPr>
                <w:sz w:val="16"/>
                <w:szCs w:val="16"/>
                <w:lang w:val="en-US"/>
              </w:rPr>
            </w:pPr>
            <w:r>
              <w:rPr>
                <w:sz w:val="16"/>
                <w:szCs w:val="16"/>
                <w:lang w:val="en-US"/>
              </w:rPr>
              <w:t xml:space="preserve">Proposed </w:t>
            </w:r>
            <w:r w:rsidR="004D1C0D">
              <w:rPr>
                <w:sz w:val="16"/>
                <w:szCs w:val="16"/>
                <w:lang w:val="en-US"/>
              </w:rPr>
              <w:t>options</w:t>
            </w:r>
          </w:p>
        </w:tc>
        <w:tc>
          <w:tcPr>
            <w:tcW w:w="1500" w:type="dxa"/>
          </w:tcPr>
          <w:p w14:paraId="5F01B277" w14:textId="63E020BF"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Coercive social interventions</w:t>
            </w:r>
          </w:p>
        </w:tc>
        <w:tc>
          <w:tcPr>
            <w:tcW w:w="5181" w:type="dxa"/>
          </w:tcPr>
          <w:p w14:paraId="5F286309" w14:textId="5A736B23" w:rsidR="004D1C0D" w:rsidRPr="004D1C0D" w:rsidRDefault="00B20137"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Coercive social interventions can be put in place such as reinforcing patrolling and arresting offenders.</w:t>
            </w:r>
          </w:p>
        </w:tc>
        <w:tc>
          <w:tcPr>
            <w:tcW w:w="1151" w:type="dxa"/>
            <w:vAlign w:val="center"/>
          </w:tcPr>
          <w:p w14:paraId="2B6C2803" w14:textId="6A180589"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40</w:t>
            </w:r>
          </w:p>
        </w:tc>
      </w:tr>
      <w:tr w:rsidR="004D1C0D" w14:paraId="092D30DD"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3008B3EC" w14:textId="77777777" w:rsidR="004D1C0D" w:rsidRPr="004D1C0D" w:rsidRDefault="004D1C0D" w:rsidP="00336069">
            <w:pPr>
              <w:pStyle w:val="NoSpacing"/>
              <w:rPr>
                <w:sz w:val="16"/>
                <w:szCs w:val="16"/>
                <w:lang w:val="en-US"/>
              </w:rPr>
            </w:pPr>
          </w:p>
        </w:tc>
        <w:tc>
          <w:tcPr>
            <w:tcW w:w="1500" w:type="dxa"/>
          </w:tcPr>
          <w:p w14:paraId="58EB288B" w14:textId="64B455F6"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Non-coercive social interventions</w:t>
            </w:r>
          </w:p>
        </w:tc>
        <w:tc>
          <w:tcPr>
            <w:tcW w:w="5181" w:type="dxa"/>
          </w:tcPr>
          <w:p w14:paraId="507F4518" w14:textId="12FBBBF5" w:rsidR="004D1C0D" w:rsidRPr="00B20137" w:rsidRDefault="00B20137"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sidRPr="00B20137">
              <w:rPr>
                <w:sz w:val="16"/>
                <w:szCs w:val="16"/>
                <w:lang w:val="en-US"/>
              </w:rPr>
              <w:t>Non-coercive social interventions include the increase of education</w:t>
            </w:r>
            <w:r>
              <w:rPr>
                <w:sz w:val="16"/>
                <w:szCs w:val="16"/>
                <w:lang w:val="en-US"/>
              </w:rPr>
              <w:t>, better cooperation between stakeholders, or capacity building.</w:t>
            </w:r>
          </w:p>
        </w:tc>
        <w:tc>
          <w:tcPr>
            <w:tcW w:w="1151" w:type="dxa"/>
            <w:vAlign w:val="center"/>
          </w:tcPr>
          <w:p w14:paraId="3D8A9970" w14:textId="32F3A197"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28</w:t>
            </w:r>
          </w:p>
        </w:tc>
      </w:tr>
      <w:tr w:rsidR="004D1C0D" w14:paraId="6A343E4F"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25B8333A" w14:textId="77777777" w:rsidR="004D1C0D" w:rsidRPr="004D1C0D" w:rsidRDefault="004D1C0D" w:rsidP="00336069">
            <w:pPr>
              <w:pStyle w:val="NoSpacing"/>
              <w:rPr>
                <w:sz w:val="16"/>
                <w:szCs w:val="16"/>
                <w:lang w:val="en-US"/>
              </w:rPr>
            </w:pPr>
          </w:p>
        </w:tc>
        <w:tc>
          <w:tcPr>
            <w:tcW w:w="1500" w:type="dxa"/>
          </w:tcPr>
          <w:p w14:paraId="2692009A" w14:textId="335EAE93"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Ecosystem-based interventions</w:t>
            </w:r>
          </w:p>
        </w:tc>
        <w:tc>
          <w:tcPr>
            <w:tcW w:w="5181" w:type="dxa"/>
          </w:tcPr>
          <w:p w14:paraId="4A2DE731" w14:textId="788E6BAB" w:rsidR="004D1C0D" w:rsidRPr="004D1C0D" w:rsidRDefault="00B20137"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Ecosystem-based interventions such as marine reserves and ecosystem restoration activities can be efficient.</w:t>
            </w:r>
          </w:p>
        </w:tc>
        <w:tc>
          <w:tcPr>
            <w:tcW w:w="1151" w:type="dxa"/>
            <w:vAlign w:val="center"/>
          </w:tcPr>
          <w:p w14:paraId="5E0B1512" w14:textId="358484EB"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15</w:t>
            </w:r>
          </w:p>
        </w:tc>
      </w:tr>
      <w:tr w:rsidR="004D1C0D" w14:paraId="5278AE8D"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714756AE" w14:textId="77777777" w:rsidR="004D1C0D" w:rsidRPr="004D1C0D" w:rsidRDefault="004D1C0D" w:rsidP="00336069">
            <w:pPr>
              <w:pStyle w:val="NoSpacing"/>
              <w:rPr>
                <w:sz w:val="16"/>
                <w:szCs w:val="16"/>
                <w:lang w:val="en-US"/>
              </w:rPr>
            </w:pPr>
          </w:p>
        </w:tc>
        <w:tc>
          <w:tcPr>
            <w:tcW w:w="1500" w:type="dxa"/>
          </w:tcPr>
          <w:p w14:paraId="58D54653" w14:textId="36A359D6"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 option identified</w:t>
            </w:r>
          </w:p>
        </w:tc>
        <w:tc>
          <w:tcPr>
            <w:tcW w:w="5181" w:type="dxa"/>
          </w:tcPr>
          <w:p w14:paraId="08F7B466" w14:textId="3ABBAF46" w:rsidR="004D1C0D" w:rsidRPr="004D1C0D" w:rsidRDefault="00B20137"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 option to face environmental issues could be identified by the respondent.</w:t>
            </w:r>
          </w:p>
        </w:tc>
        <w:tc>
          <w:tcPr>
            <w:tcW w:w="1151" w:type="dxa"/>
            <w:vAlign w:val="center"/>
          </w:tcPr>
          <w:p w14:paraId="21D06328" w14:textId="75A78DBE"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w:t>
            </w:r>
          </w:p>
        </w:tc>
      </w:tr>
      <w:tr w:rsidR="004D1C0D" w14:paraId="105FA4D4"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val="restart"/>
            <w:shd w:val="clear" w:color="auto" w:fill="auto"/>
            <w:vAlign w:val="center"/>
          </w:tcPr>
          <w:p w14:paraId="7ACD39D3" w14:textId="1D7FAB9E" w:rsidR="004D1C0D" w:rsidRPr="004D1C0D" w:rsidRDefault="004D1C0D" w:rsidP="00336069">
            <w:pPr>
              <w:pStyle w:val="NoSpacing"/>
              <w:rPr>
                <w:sz w:val="16"/>
                <w:szCs w:val="16"/>
                <w:lang w:val="en-US"/>
              </w:rPr>
            </w:pPr>
            <w:r>
              <w:rPr>
                <w:sz w:val="16"/>
                <w:szCs w:val="16"/>
                <w:lang w:val="en-US"/>
              </w:rPr>
              <w:t>External interventions</w:t>
            </w:r>
          </w:p>
        </w:tc>
        <w:tc>
          <w:tcPr>
            <w:tcW w:w="1500" w:type="dxa"/>
          </w:tcPr>
          <w:p w14:paraId="2E30555B" w14:textId="2F10118A"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MPAs for ecological sustainability</w:t>
            </w:r>
          </w:p>
        </w:tc>
        <w:tc>
          <w:tcPr>
            <w:tcW w:w="5181" w:type="dxa"/>
          </w:tcPr>
          <w:p w14:paraId="0F4747B9" w14:textId="2FAE84B1" w:rsidR="004D1C0D" w:rsidRPr="004D1C0D" w:rsidRDefault="00B20137"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The role of MPAs is to improve the state of ecological habitats, of their components including fishes, corals, shells, and functions such as nursery.</w:t>
            </w:r>
          </w:p>
        </w:tc>
        <w:tc>
          <w:tcPr>
            <w:tcW w:w="1151" w:type="dxa"/>
            <w:vAlign w:val="center"/>
          </w:tcPr>
          <w:p w14:paraId="3C973882" w14:textId="4F3F7C38"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52</w:t>
            </w:r>
          </w:p>
        </w:tc>
      </w:tr>
      <w:tr w:rsidR="004D1C0D" w14:paraId="1FA4EA1D"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tcPr>
          <w:p w14:paraId="40430513" w14:textId="77777777" w:rsidR="004D1C0D" w:rsidRPr="004D1C0D" w:rsidRDefault="004D1C0D" w:rsidP="00336069">
            <w:pPr>
              <w:pStyle w:val="NoSpacing"/>
              <w:rPr>
                <w:sz w:val="16"/>
                <w:szCs w:val="16"/>
                <w:lang w:val="en-US"/>
              </w:rPr>
            </w:pPr>
          </w:p>
        </w:tc>
        <w:tc>
          <w:tcPr>
            <w:tcW w:w="1500" w:type="dxa"/>
          </w:tcPr>
          <w:p w14:paraId="66267C3F" w14:textId="65B7CEBD"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MPAs for local people</w:t>
            </w:r>
          </w:p>
        </w:tc>
        <w:tc>
          <w:tcPr>
            <w:tcW w:w="5181" w:type="dxa"/>
          </w:tcPr>
          <w:p w14:paraId="6D796EA0" w14:textId="050737FB" w:rsidR="004D1C0D" w:rsidRPr="004D1C0D" w:rsidRDefault="00B20137"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MPAs are made to benefit to local resource users.</w:t>
            </w:r>
          </w:p>
        </w:tc>
        <w:tc>
          <w:tcPr>
            <w:tcW w:w="1151" w:type="dxa"/>
            <w:vAlign w:val="center"/>
          </w:tcPr>
          <w:p w14:paraId="6695E5FC" w14:textId="34300113"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48</w:t>
            </w:r>
          </w:p>
        </w:tc>
      </w:tr>
      <w:tr w:rsidR="004D1C0D" w14:paraId="3E966E0A"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tcPr>
          <w:p w14:paraId="14B60DCA" w14:textId="77777777" w:rsidR="004D1C0D" w:rsidRPr="004D1C0D" w:rsidRDefault="004D1C0D" w:rsidP="00336069">
            <w:pPr>
              <w:pStyle w:val="NoSpacing"/>
              <w:rPr>
                <w:sz w:val="16"/>
                <w:szCs w:val="16"/>
                <w:lang w:val="en-US"/>
              </w:rPr>
            </w:pPr>
          </w:p>
        </w:tc>
        <w:tc>
          <w:tcPr>
            <w:tcW w:w="1500" w:type="dxa"/>
          </w:tcPr>
          <w:p w14:paraId="273BBB27" w14:textId="79553BFD"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MPAs as coercive instruments</w:t>
            </w:r>
          </w:p>
        </w:tc>
        <w:tc>
          <w:tcPr>
            <w:tcW w:w="5181" w:type="dxa"/>
          </w:tcPr>
          <w:p w14:paraId="3987868F" w14:textId="7FBFAA8F" w:rsidR="004D1C0D" w:rsidRPr="004D1C0D" w:rsidRDefault="00B20137"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The role of MPAs is to be coercive instruments facilitating patrolling and the enforcement of existing laws, for instance, on illegal fishing practices.</w:t>
            </w:r>
          </w:p>
        </w:tc>
        <w:tc>
          <w:tcPr>
            <w:tcW w:w="1151" w:type="dxa"/>
            <w:vAlign w:val="center"/>
          </w:tcPr>
          <w:p w14:paraId="1F41E90E" w14:textId="6D43C2DE" w:rsidR="004D1C0D" w:rsidRPr="004D1C0D" w:rsidRDefault="004D1C0D" w:rsidP="00336069">
            <w:pPr>
              <w:pStyle w:val="NoSpacing"/>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37</w:t>
            </w:r>
          </w:p>
        </w:tc>
      </w:tr>
      <w:tr w:rsidR="004D1C0D" w14:paraId="3F228EB7"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tcPr>
          <w:p w14:paraId="2C085910" w14:textId="77777777" w:rsidR="004D1C0D" w:rsidRPr="004D1C0D" w:rsidRDefault="004D1C0D" w:rsidP="00336069">
            <w:pPr>
              <w:pStyle w:val="NoSpacing"/>
              <w:rPr>
                <w:sz w:val="16"/>
                <w:szCs w:val="16"/>
                <w:lang w:val="en-US"/>
              </w:rPr>
            </w:pPr>
          </w:p>
        </w:tc>
        <w:tc>
          <w:tcPr>
            <w:tcW w:w="1500" w:type="dxa"/>
          </w:tcPr>
          <w:p w14:paraId="0102B8E2" w14:textId="77777777" w:rsid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MPAs for fishery</w:t>
            </w:r>
          </w:p>
          <w:p w14:paraId="574D9613" w14:textId="757E1544"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568339E2" w14:textId="41907735" w:rsidR="004D1C0D" w:rsidRPr="004D1C0D" w:rsidRDefault="00B20137"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The role of MPAs is to improve the state of fisheries through spillover and the protection of nursery grounds.</w:t>
            </w:r>
          </w:p>
        </w:tc>
        <w:tc>
          <w:tcPr>
            <w:tcW w:w="1151" w:type="dxa"/>
            <w:vAlign w:val="center"/>
          </w:tcPr>
          <w:p w14:paraId="03506AEC" w14:textId="63657246" w:rsidR="004D1C0D" w:rsidRPr="004D1C0D" w:rsidRDefault="004D1C0D" w:rsidP="00336069">
            <w:pPr>
              <w:pStyle w:val="NoSpacing"/>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w:t>
            </w:r>
          </w:p>
        </w:tc>
      </w:tr>
    </w:tbl>
    <w:p w14:paraId="24C63423" w14:textId="7DDB4B36" w:rsidR="00B70ED6" w:rsidRPr="00CE4526" w:rsidRDefault="004D1C0D" w:rsidP="00336069">
      <w:pPr>
        <w:jc w:val="center"/>
        <w:rPr>
          <w:i/>
          <w:iCs/>
          <w:sz w:val="20"/>
          <w:szCs w:val="20"/>
          <w:lang w:val="en-US"/>
        </w:rPr>
      </w:pPr>
      <w:r w:rsidRPr="004D1C0D">
        <w:rPr>
          <w:i/>
          <w:iCs/>
          <w:sz w:val="20"/>
          <w:szCs w:val="20"/>
          <w:lang w:val="en-US"/>
        </w:rPr>
        <w:t>Table 1. List of the themes identified through content analysis and total number of respondents that quoted these themes (n = 66).</w:t>
      </w:r>
    </w:p>
    <w:p w14:paraId="1BEF374F" w14:textId="43299AAE" w:rsidR="00B70ED6" w:rsidRDefault="00B70ED6" w:rsidP="00B70ED6">
      <w:pPr>
        <w:jc w:val="left"/>
        <w:rPr>
          <w:lang w:val="en-US"/>
        </w:rPr>
      </w:pPr>
    </w:p>
    <w:p w14:paraId="00AAC55C" w14:textId="2A7A8B6D" w:rsidR="00F95B07" w:rsidRPr="004D1C0D" w:rsidRDefault="00AE1B0B" w:rsidP="00B70ED6">
      <w:pPr>
        <w:jc w:val="left"/>
        <w:rPr>
          <w:b/>
          <w:bCs/>
          <w:lang w:val="en-US"/>
        </w:rPr>
      </w:pPr>
      <w:commentRangeStart w:id="1"/>
      <w:r>
        <w:rPr>
          <w:b/>
          <w:bCs/>
          <w:lang w:val="en-US"/>
        </w:rPr>
        <w:lastRenderedPageBreak/>
        <w:t>4</w:t>
      </w:r>
      <w:r w:rsidR="008A68B0" w:rsidRPr="00907B1E">
        <w:rPr>
          <w:b/>
          <w:bCs/>
          <w:lang w:val="en-US"/>
        </w:rPr>
        <w:t>.1</w:t>
      </w:r>
      <w:r w:rsidR="00F95B07" w:rsidRPr="00907B1E">
        <w:rPr>
          <w:b/>
          <w:bCs/>
          <w:lang w:val="en-US"/>
        </w:rPr>
        <w:t>.</w:t>
      </w:r>
      <w:r w:rsidR="008A68B0" w:rsidRPr="00907B1E">
        <w:rPr>
          <w:b/>
          <w:bCs/>
          <w:lang w:val="en-US"/>
        </w:rPr>
        <w:t xml:space="preserve"> </w:t>
      </w:r>
      <w:r w:rsidR="00F95B07" w:rsidRPr="00907B1E">
        <w:rPr>
          <w:b/>
          <w:bCs/>
          <w:lang w:val="en-US"/>
        </w:rPr>
        <w:t>Alignments</w:t>
      </w:r>
      <w:r w:rsidR="002D584E">
        <w:rPr>
          <w:b/>
          <w:bCs/>
          <w:lang w:val="en-US"/>
        </w:rPr>
        <w:t>: when stakes and objectives meet</w:t>
      </w:r>
      <w:commentRangeEnd w:id="1"/>
      <w:r w:rsidR="000B7FDE">
        <w:rPr>
          <w:rStyle w:val="CommentReference"/>
        </w:rPr>
        <w:commentReference w:id="1"/>
      </w:r>
    </w:p>
    <w:p w14:paraId="1B2D604F" w14:textId="65ED4451" w:rsidR="007E422E" w:rsidRDefault="00385D6F" w:rsidP="00400540">
      <w:pPr>
        <w:rPr>
          <w:lang w:val="en-US"/>
        </w:rPr>
      </w:pPr>
      <w:r>
        <w:rPr>
          <w:lang w:val="en-US"/>
        </w:rPr>
        <w:t xml:space="preserve">Several </w:t>
      </w:r>
      <w:r w:rsidR="00CE2FD8">
        <w:rPr>
          <w:lang w:val="en-US"/>
        </w:rPr>
        <w:t xml:space="preserve">themes identified </w:t>
      </w:r>
      <w:r w:rsidR="00400540">
        <w:rPr>
          <w:lang w:val="en-US"/>
        </w:rPr>
        <w:t xml:space="preserve">were </w:t>
      </w:r>
      <w:r w:rsidR="00AE1B0B">
        <w:rPr>
          <w:lang w:val="en-US"/>
        </w:rPr>
        <w:t xml:space="preserve">more commonly </w:t>
      </w:r>
      <w:r w:rsidR="00400540">
        <w:rPr>
          <w:lang w:val="en-US"/>
        </w:rPr>
        <w:t xml:space="preserve">shared among </w:t>
      </w:r>
      <w:r w:rsidR="004D6F22">
        <w:rPr>
          <w:lang w:val="en-US"/>
        </w:rPr>
        <w:t xml:space="preserve">all </w:t>
      </w:r>
      <w:r w:rsidR="00400540">
        <w:rPr>
          <w:lang w:val="en-US"/>
        </w:rPr>
        <w:t>stakeholders (</w:t>
      </w:r>
      <w:r w:rsidR="00134605">
        <w:rPr>
          <w:lang w:val="en-US"/>
        </w:rPr>
        <w:t>Table 1</w:t>
      </w:r>
      <w:r w:rsidR="00CE4526">
        <w:rPr>
          <w:lang w:val="en-US"/>
        </w:rPr>
        <w:t>)</w:t>
      </w:r>
      <w:r w:rsidR="00400540">
        <w:rPr>
          <w:lang w:val="en-US"/>
        </w:rPr>
        <w:t xml:space="preserve">. </w:t>
      </w:r>
      <w:r>
        <w:rPr>
          <w:lang w:val="en-US"/>
        </w:rPr>
        <w:t xml:space="preserve">Looking at them provides </w:t>
      </w:r>
      <w:r w:rsidR="004D6F22">
        <w:rPr>
          <w:lang w:val="en-US"/>
        </w:rPr>
        <w:t xml:space="preserve">an idea on what are the </w:t>
      </w:r>
      <w:r w:rsidR="004D1C0D">
        <w:rPr>
          <w:lang w:val="en-US"/>
        </w:rPr>
        <w:t>more</w:t>
      </w:r>
      <w:r>
        <w:rPr>
          <w:lang w:val="en-US"/>
        </w:rPr>
        <w:t xml:space="preserve"> consensual elements </w:t>
      </w:r>
      <w:r w:rsidR="004D1C0D">
        <w:rPr>
          <w:lang w:val="en-US"/>
        </w:rPr>
        <w:t>of perception regarding marine conservation</w:t>
      </w:r>
      <w:r>
        <w:rPr>
          <w:lang w:val="en-US"/>
        </w:rPr>
        <w:t>. The</w:t>
      </w:r>
      <w:r w:rsidR="00400540">
        <w:rPr>
          <w:lang w:val="en-US"/>
        </w:rPr>
        <w:t xml:space="preserve"> most </w:t>
      </w:r>
      <w:r w:rsidR="002E13C9">
        <w:rPr>
          <w:lang w:val="en-US"/>
        </w:rPr>
        <w:t>common environmental well-being factors</w:t>
      </w:r>
      <w:r w:rsidR="00400540">
        <w:rPr>
          <w:lang w:val="en-US"/>
        </w:rPr>
        <w:t xml:space="preserve"> </w:t>
      </w:r>
      <w:r w:rsidR="004D1C0D">
        <w:rPr>
          <w:lang w:val="en-US"/>
        </w:rPr>
        <w:t>identified by respondents</w:t>
      </w:r>
      <w:r w:rsidR="00400540">
        <w:rPr>
          <w:lang w:val="en-US"/>
        </w:rPr>
        <w:t xml:space="preserve"> were </w:t>
      </w:r>
      <w:r w:rsidR="004D1C0D">
        <w:rPr>
          <w:lang w:val="en-US"/>
        </w:rPr>
        <w:t xml:space="preserve">linked to </w:t>
      </w:r>
      <w:r w:rsidR="00400540">
        <w:rPr>
          <w:lang w:val="en-US"/>
        </w:rPr>
        <w:t>the contribution of marine ecosystem to people’s food and livelihood security</w:t>
      </w:r>
      <w:r w:rsidR="002E13C9">
        <w:rPr>
          <w:lang w:val="en-US"/>
        </w:rPr>
        <w:t xml:space="preserve"> (respectively by 41 and 50 respondents).</w:t>
      </w:r>
      <w:r w:rsidR="00400540">
        <w:rPr>
          <w:lang w:val="en-US"/>
        </w:rPr>
        <w:t xml:space="preserve"> </w:t>
      </w:r>
      <w:r>
        <w:rPr>
          <w:lang w:val="en-US"/>
        </w:rPr>
        <w:t>In terms of environmental issues, destructive fishing practices were the most commonly identified, linked with their effect in depleting resources (42 and 38 respondents). Finally, the most common interventions identified were coercive ones (</w:t>
      </w:r>
      <w:r>
        <w:rPr>
          <w:i/>
          <w:iCs/>
          <w:lang w:val="en-US"/>
        </w:rPr>
        <w:t>e.g.</w:t>
      </w:r>
      <w:r>
        <w:rPr>
          <w:lang w:val="en-US"/>
        </w:rPr>
        <w:t xml:space="preserve">, more efficient patrolling) and marine reserves to promote ecological sustainability (33 and 46 respondents). </w:t>
      </w:r>
    </w:p>
    <w:p w14:paraId="4CF39563" w14:textId="4AF37F86" w:rsidR="007E422E" w:rsidRDefault="007E422E" w:rsidP="00336069">
      <w:pPr>
        <w:rPr>
          <w:lang w:val="en-US"/>
        </w:rPr>
      </w:pPr>
      <w:r>
        <w:rPr>
          <w:lang w:val="en-US"/>
        </w:rPr>
        <w:t>Identifying</w:t>
      </w:r>
      <w:r w:rsidR="00385D6F">
        <w:rPr>
          <w:lang w:val="en-US"/>
        </w:rPr>
        <w:t xml:space="preserve"> these </w:t>
      </w:r>
      <w:r>
        <w:rPr>
          <w:lang w:val="en-US"/>
        </w:rPr>
        <w:t xml:space="preserve">conspicuous elements provides a rationale for future conservation measures, their objectives and expected outputs. </w:t>
      </w:r>
      <w:r w:rsidR="00DE3049">
        <w:rPr>
          <w:lang w:val="en-US"/>
        </w:rPr>
        <w:t xml:space="preserve">We can contextualize </w:t>
      </w:r>
      <w:r w:rsidR="002D584E">
        <w:rPr>
          <w:lang w:val="en-US"/>
        </w:rPr>
        <w:t>th</w:t>
      </w:r>
      <w:r w:rsidR="00400540">
        <w:rPr>
          <w:lang w:val="en-US"/>
        </w:rPr>
        <w:t xml:space="preserve">e </w:t>
      </w:r>
      <w:r w:rsidR="00DE3049">
        <w:rPr>
          <w:lang w:val="en-US"/>
        </w:rPr>
        <w:t xml:space="preserve">perceived local </w:t>
      </w:r>
      <w:r w:rsidR="00400540">
        <w:rPr>
          <w:lang w:val="en-US"/>
        </w:rPr>
        <w:t>need</w:t>
      </w:r>
      <w:r w:rsidR="00DE3049">
        <w:rPr>
          <w:lang w:val="en-US"/>
        </w:rPr>
        <w:t>s</w:t>
      </w:r>
      <w:r w:rsidR="00400540">
        <w:rPr>
          <w:lang w:val="en-US"/>
        </w:rPr>
        <w:t xml:space="preserve"> for conservation that should therefore </w:t>
      </w:r>
      <w:r>
        <w:rPr>
          <w:lang w:val="en-US"/>
        </w:rPr>
        <w:t xml:space="preserve">target the </w:t>
      </w:r>
      <w:r w:rsidR="00400540">
        <w:rPr>
          <w:lang w:val="en-US"/>
        </w:rPr>
        <w:t>nutrition and income</w:t>
      </w:r>
      <w:r>
        <w:rPr>
          <w:lang w:val="en-US"/>
        </w:rPr>
        <w:t xml:space="preserve"> of local people</w:t>
      </w:r>
      <w:r w:rsidR="00400540">
        <w:rPr>
          <w:lang w:val="en-US"/>
        </w:rPr>
        <w:t xml:space="preserve"> through </w:t>
      </w:r>
      <w:r>
        <w:rPr>
          <w:lang w:val="en-US"/>
        </w:rPr>
        <w:t xml:space="preserve">regulating </w:t>
      </w:r>
      <w:r w:rsidR="00400540">
        <w:rPr>
          <w:lang w:val="en-US"/>
        </w:rPr>
        <w:t xml:space="preserve">the activity of fishing; it also demonstrates the central position fishers should occupy in such a project. </w:t>
      </w:r>
    </w:p>
    <w:p w14:paraId="34F236E4" w14:textId="77777777" w:rsidR="008E047D" w:rsidRDefault="008E047D" w:rsidP="00B70ED6">
      <w:pPr>
        <w:jc w:val="left"/>
        <w:rPr>
          <w:lang w:val="en-US"/>
        </w:rPr>
      </w:pPr>
    </w:p>
    <w:p w14:paraId="5DE8A78F" w14:textId="45B5A3C6" w:rsidR="00134605" w:rsidRDefault="00AE1B0B" w:rsidP="000C5828">
      <w:pPr>
        <w:jc w:val="left"/>
        <w:rPr>
          <w:lang w:val="en-US"/>
        </w:rPr>
      </w:pPr>
      <w:r>
        <w:rPr>
          <w:b/>
          <w:bCs/>
          <w:lang w:val="en-US"/>
        </w:rPr>
        <w:t>4</w:t>
      </w:r>
      <w:r w:rsidR="00F95B07" w:rsidRPr="00907B1E">
        <w:rPr>
          <w:b/>
          <w:bCs/>
          <w:lang w:val="en-US"/>
        </w:rPr>
        <w:t>.2. Divergences</w:t>
      </w:r>
      <w:r w:rsidR="000C5828">
        <w:rPr>
          <w:b/>
          <w:bCs/>
          <w:lang w:val="en-US"/>
        </w:rPr>
        <w:t xml:space="preserve"> and potential conflicts of perceptions</w:t>
      </w:r>
    </w:p>
    <w:p w14:paraId="00DCD445" w14:textId="74529C43" w:rsidR="00EB1D9E" w:rsidRDefault="00134605" w:rsidP="00336069">
      <w:pPr>
        <w:rPr>
          <w:lang w:val="en-US"/>
        </w:rPr>
      </w:pPr>
      <w:r>
        <w:rPr>
          <w:lang w:val="en-US"/>
        </w:rPr>
        <w:t>Local respondents who were aware of SEF projects,</w:t>
      </w:r>
      <w:r w:rsidR="000C5828">
        <w:rPr>
          <w:lang w:val="en-US"/>
        </w:rPr>
        <w:t xml:space="preserve"> as well as</w:t>
      </w:r>
      <w:r>
        <w:rPr>
          <w:lang w:val="en-US"/>
        </w:rPr>
        <w:t xml:space="preserve"> scientists and decision-makers had significantly different and more diverse perceptions on marine conservation themes (</w:t>
      </w:r>
      <w:r w:rsidRPr="00134605">
        <w:rPr>
          <w:highlight w:val="yellow"/>
          <w:lang w:val="en-US"/>
        </w:rPr>
        <w:t>PERMANOVA result</w:t>
      </w:r>
      <w:r w:rsidR="00034A0D">
        <w:rPr>
          <w:lang w:val="en-US"/>
        </w:rPr>
        <w:t xml:space="preserve"> p&lt;0.05</w:t>
      </w:r>
      <w:r>
        <w:rPr>
          <w:lang w:val="en-US"/>
        </w:rPr>
        <w:t>). These respondents also identified, on average, more themes (</w:t>
      </w:r>
      <w:r w:rsidR="000C5828" w:rsidRPr="000C5828">
        <w:rPr>
          <w:highlight w:val="yellow"/>
          <w:lang w:val="en-US"/>
        </w:rPr>
        <w:t>ANOVA &amp; Tukey test</w:t>
      </w:r>
      <w:r w:rsidR="00034A0D">
        <w:rPr>
          <w:lang w:val="en-US"/>
        </w:rPr>
        <w:t xml:space="preserve"> p&lt;0.05</w:t>
      </w:r>
      <w:r>
        <w:rPr>
          <w:lang w:val="en-US"/>
        </w:rPr>
        <w:t>). A first divergence in perceptions can therefore be found in the degree of familiarity with marine conservation</w:t>
      </w:r>
      <w:r w:rsidR="004D6F22">
        <w:rPr>
          <w:lang w:val="en-US"/>
        </w:rPr>
        <w:t xml:space="preserve"> themes</w:t>
      </w:r>
      <w:r>
        <w:rPr>
          <w:lang w:val="en-US"/>
        </w:rPr>
        <w:t>, with some respondents adopting a discourse closer to the perceptions of scientists and decision-makers.</w:t>
      </w:r>
      <w:r w:rsidR="00B20137">
        <w:rPr>
          <w:lang w:val="en-US"/>
        </w:rPr>
        <w:t xml:space="preserve"> </w:t>
      </w:r>
      <w:commentRangeStart w:id="2"/>
      <w:r w:rsidR="00EA103D">
        <w:rPr>
          <w:lang w:val="en-US"/>
        </w:rPr>
        <w:t xml:space="preserve">To ensure a </w:t>
      </w:r>
      <w:r w:rsidR="00B20137">
        <w:rPr>
          <w:lang w:val="en-US"/>
        </w:rPr>
        <w:t xml:space="preserve">more </w:t>
      </w:r>
      <w:r w:rsidR="00EA103D">
        <w:rPr>
          <w:lang w:val="en-US"/>
        </w:rPr>
        <w:t>consistent rationale for conservation</w:t>
      </w:r>
      <w:r>
        <w:rPr>
          <w:lang w:val="en-US"/>
        </w:rPr>
        <w:t xml:space="preserve"> and equity</w:t>
      </w:r>
      <w:r w:rsidR="00EA103D">
        <w:rPr>
          <w:lang w:val="en-US"/>
        </w:rPr>
        <w:t xml:space="preserve">, </w:t>
      </w:r>
      <w:r>
        <w:rPr>
          <w:lang w:val="en-US"/>
        </w:rPr>
        <w:t xml:space="preserve">management plans </w:t>
      </w:r>
      <w:r w:rsidR="004F274E">
        <w:rPr>
          <w:lang w:val="en-US"/>
        </w:rPr>
        <w:t>should</w:t>
      </w:r>
      <w:r>
        <w:rPr>
          <w:lang w:val="en-US"/>
        </w:rPr>
        <w:t xml:space="preserve"> include </w:t>
      </w:r>
      <w:r w:rsidR="004F274E">
        <w:rPr>
          <w:lang w:val="en-US"/>
        </w:rPr>
        <w:t>further discussions</w:t>
      </w:r>
      <w:r w:rsidR="000404FC">
        <w:rPr>
          <w:lang w:val="en-US"/>
        </w:rPr>
        <w:t xml:space="preserve"> </w:t>
      </w:r>
      <w:r w:rsidR="004F274E">
        <w:rPr>
          <w:lang w:val="en-US"/>
        </w:rPr>
        <w:t xml:space="preserve">to understand if respondents that </w:t>
      </w:r>
      <w:r w:rsidR="00EA103D">
        <w:rPr>
          <w:lang w:val="en-US"/>
        </w:rPr>
        <w:t xml:space="preserve">identified relatively less </w:t>
      </w:r>
      <w:r>
        <w:rPr>
          <w:lang w:val="en-US"/>
        </w:rPr>
        <w:t>familiar with conservation matters</w:t>
      </w:r>
      <w:r w:rsidR="00EA103D">
        <w:rPr>
          <w:lang w:val="en-US"/>
        </w:rPr>
        <w:t xml:space="preserve"> would agree</w:t>
      </w:r>
      <w:r w:rsidR="000404FC">
        <w:rPr>
          <w:lang w:val="en-US"/>
        </w:rPr>
        <w:t xml:space="preserve"> with the </w:t>
      </w:r>
      <w:r>
        <w:rPr>
          <w:lang w:val="en-US"/>
        </w:rPr>
        <w:t>perceptions of others</w:t>
      </w:r>
      <w:r w:rsidR="004F274E">
        <w:rPr>
          <w:lang w:val="en-US"/>
        </w:rPr>
        <w:t xml:space="preserve">. In </w:t>
      </w:r>
      <w:r w:rsidR="000404FC">
        <w:rPr>
          <w:lang w:val="en-US"/>
        </w:rPr>
        <w:t>the project we studied</w:t>
      </w:r>
      <w:r w:rsidR="004F274E">
        <w:rPr>
          <w:lang w:val="en-US"/>
        </w:rPr>
        <w:t>, such discussions occurred during local public hearings for the designation of MPAs.</w:t>
      </w:r>
      <w:r w:rsidR="000404FC">
        <w:rPr>
          <w:lang w:val="en-US"/>
        </w:rPr>
        <w:t xml:space="preserve"> These events showed that illegal fishing was conspicuous in discourses, while they confirmed a broad support for MPAs.</w:t>
      </w:r>
      <w:commentRangeEnd w:id="2"/>
      <w:r w:rsidR="004D6F22">
        <w:rPr>
          <w:rStyle w:val="CommentReference"/>
        </w:rPr>
        <w:commentReference w:id="2"/>
      </w:r>
    </w:p>
    <w:p w14:paraId="464EF8FD" w14:textId="79050750" w:rsidR="00165D4B" w:rsidRDefault="00324469" w:rsidP="008F0238">
      <w:pPr>
        <w:ind w:firstLine="360"/>
        <w:rPr>
          <w:lang w:val="en-US"/>
        </w:rPr>
      </w:pPr>
      <w:r>
        <w:rPr>
          <w:lang w:val="en-US"/>
        </w:rPr>
        <w:t>We</w:t>
      </w:r>
      <w:r w:rsidR="008E3DCE">
        <w:rPr>
          <w:lang w:val="en-US"/>
        </w:rPr>
        <w:t xml:space="preserve"> found</w:t>
      </w:r>
      <w:r>
        <w:rPr>
          <w:lang w:val="en-US"/>
        </w:rPr>
        <w:t xml:space="preserve"> a second set of divergences</w:t>
      </w:r>
      <w:r w:rsidR="008E3DCE">
        <w:rPr>
          <w:lang w:val="en-US"/>
        </w:rPr>
        <w:t xml:space="preserve"> in the definition of what MPAs are and their objectives. Most respondents conceptualized them as fishery management tools, made to replenish fishing grounds through </w:t>
      </w:r>
      <w:r w:rsidR="00B20137">
        <w:rPr>
          <w:lang w:val="en-US"/>
        </w:rPr>
        <w:t xml:space="preserve">adult and larval </w:t>
      </w:r>
      <w:r w:rsidR="008E3DCE">
        <w:rPr>
          <w:lang w:val="en-US"/>
        </w:rPr>
        <w:t>spillover. However, two villages showed significant exceptions. First, several respondents from Batas stated MPAs are made only to restrict outsiders from fishing, hence allowing local</w:t>
      </w:r>
      <w:r w:rsidR="00B20137">
        <w:rPr>
          <w:lang w:val="en-US"/>
        </w:rPr>
        <w:t>s</w:t>
      </w:r>
      <w:r w:rsidR="008E3DCE">
        <w:rPr>
          <w:lang w:val="en-US"/>
        </w:rPr>
        <w:t xml:space="preserve"> </w:t>
      </w:r>
      <w:r w:rsidR="00B20137">
        <w:rPr>
          <w:lang w:val="en-US"/>
        </w:rPr>
        <w:t xml:space="preserve">to fish </w:t>
      </w:r>
      <w:r w:rsidR="008E3DCE">
        <w:rPr>
          <w:lang w:val="en-US"/>
        </w:rPr>
        <w:t>in their</w:t>
      </w:r>
      <w:r w:rsidR="00B20137">
        <w:rPr>
          <w:lang w:val="en-US"/>
        </w:rPr>
        <w:t xml:space="preserve"> “own”</w:t>
      </w:r>
      <w:r w:rsidR="008E3DCE">
        <w:rPr>
          <w:lang w:val="en-US"/>
        </w:rPr>
        <w:t xml:space="preserve"> sanctuary. Second, respondents from </w:t>
      </w:r>
      <w:proofErr w:type="spellStart"/>
      <w:r w:rsidR="008E3DCE">
        <w:rPr>
          <w:lang w:val="en-US"/>
        </w:rPr>
        <w:t>Silanga</w:t>
      </w:r>
      <w:proofErr w:type="spellEnd"/>
      <w:r w:rsidR="008E3DCE">
        <w:rPr>
          <w:lang w:val="en-US"/>
        </w:rPr>
        <w:t xml:space="preserve"> </w:t>
      </w:r>
      <w:r w:rsidR="00B20137">
        <w:rPr>
          <w:lang w:val="en-US"/>
        </w:rPr>
        <w:t>perceived</w:t>
      </w:r>
      <w:r w:rsidR="008E3DCE">
        <w:rPr>
          <w:lang w:val="en-US"/>
        </w:rPr>
        <w:t xml:space="preserve"> that MPAs </w:t>
      </w:r>
      <w:r w:rsidR="00B20137">
        <w:rPr>
          <w:lang w:val="en-US"/>
        </w:rPr>
        <w:t>are</w:t>
      </w:r>
      <w:r w:rsidR="008E3DCE">
        <w:rPr>
          <w:lang w:val="en-US"/>
        </w:rPr>
        <w:t xml:space="preserve"> made for tourists and did not </w:t>
      </w:r>
      <w:r w:rsidR="00B20137">
        <w:rPr>
          <w:lang w:val="en-US"/>
        </w:rPr>
        <w:t xml:space="preserve">immediately </w:t>
      </w:r>
      <w:r w:rsidR="008E3DCE">
        <w:rPr>
          <w:lang w:val="en-US"/>
        </w:rPr>
        <w:t xml:space="preserve">consider potential benefits for fishing and non-fishing local people; this could be explained by the presence of </w:t>
      </w:r>
      <w:r w:rsidR="00B20137">
        <w:rPr>
          <w:lang w:val="en-US"/>
        </w:rPr>
        <w:t xml:space="preserve">several </w:t>
      </w:r>
      <w:r w:rsidR="008E3DCE">
        <w:rPr>
          <w:lang w:val="en-US"/>
        </w:rPr>
        <w:t>nearby private MPAs created by island-resorts.</w:t>
      </w:r>
    </w:p>
    <w:p w14:paraId="64FC6F32" w14:textId="5653ECDD" w:rsidR="00165D4B" w:rsidRDefault="00165D4B" w:rsidP="00165D4B">
      <w:pPr>
        <w:jc w:val="left"/>
        <w:rPr>
          <w:lang w:val="en-US"/>
        </w:rPr>
      </w:pPr>
    </w:p>
    <w:p w14:paraId="533B62A9" w14:textId="34D177F8" w:rsidR="008F0238" w:rsidRPr="004D1C0D" w:rsidRDefault="008F0238" w:rsidP="00165D4B">
      <w:pPr>
        <w:jc w:val="left"/>
        <w:rPr>
          <w:b/>
          <w:bCs/>
          <w:lang w:val="en-US"/>
        </w:rPr>
      </w:pPr>
      <w:r w:rsidRPr="008F0238">
        <w:rPr>
          <w:b/>
          <w:bCs/>
          <w:lang w:val="en-US"/>
        </w:rPr>
        <w:t xml:space="preserve">4.3. </w:t>
      </w:r>
      <w:r w:rsidR="00CE4526">
        <w:rPr>
          <w:b/>
          <w:bCs/>
          <w:lang w:val="en-US"/>
        </w:rPr>
        <w:t>Summary of options</w:t>
      </w:r>
      <w:r w:rsidRPr="008F0238">
        <w:rPr>
          <w:b/>
          <w:bCs/>
          <w:lang w:val="en-US"/>
        </w:rPr>
        <w:t xml:space="preserve">: a </w:t>
      </w:r>
      <w:r w:rsidR="004D6F22">
        <w:rPr>
          <w:b/>
          <w:bCs/>
          <w:lang w:val="en-US"/>
        </w:rPr>
        <w:t>rationale</w:t>
      </w:r>
      <w:r w:rsidRPr="008F0238">
        <w:rPr>
          <w:b/>
          <w:bCs/>
          <w:lang w:val="en-US"/>
        </w:rPr>
        <w:t xml:space="preserve"> for </w:t>
      </w:r>
      <w:r>
        <w:rPr>
          <w:b/>
          <w:bCs/>
          <w:lang w:val="en-US"/>
        </w:rPr>
        <w:t xml:space="preserve">marine </w:t>
      </w:r>
      <w:r w:rsidRPr="008F0238">
        <w:rPr>
          <w:b/>
          <w:bCs/>
          <w:lang w:val="en-US"/>
        </w:rPr>
        <w:t>conservation</w:t>
      </w:r>
    </w:p>
    <w:p w14:paraId="4BC2FA74" w14:textId="0BEDED83" w:rsidR="00A56B07" w:rsidRDefault="008F0238" w:rsidP="0053031A">
      <w:pPr>
        <w:rPr>
          <w:lang w:val="en-US"/>
        </w:rPr>
      </w:pPr>
      <w:r>
        <w:rPr>
          <w:lang w:val="en-US"/>
        </w:rPr>
        <w:tab/>
        <w:t xml:space="preserve">We classified the different themes and codes identified in </w:t>
      </w:r>
      <w:r w:rsidR="001B63C6">
        <w:rPr>
          <w:lang w:val="en-US"/>
        </w:rPr>
        <w:t>four</w:t>
      </w:r>
      <w:r>
        <w:rPr>
          <w:lang w:val="en-US"/>
        </w:rPr>
        <w:t xml:space="preserve"> categories (Appendix) as many elements feeding the local discussions on marine conservation, its objectives and expected outputs. The last category of our framework, “possible solution”, is a synthesis of th</w:t>
      </w:r>
      <w:r w:rsidR="006140CA">
        <w:rPr>
          <w:lang w:val="en-US"/>
        </w:rPr>
        <w:t>ese</w:t>
      </w:r>
      <w:r>
        <w:rPr>
          <w:lang w:val="en-US"/>
        </w:rPr>
        <w:t xml:space="preserve"> information</w:t>
      </w:r>
      <w:r w:rsidR="0053031A">
        <w:rPr>
          <w:lang w:val="en-US"/>
        </w:rPr>
        <w:t xml:space="preserve"> into what we call a “rationale for marine conservation”. This rationale, or </w:t>
      </w:r>
      <w:r w:rsidR="0053031A">
        <w:rPr>
          <w:lang w:val="en-US"/>
        </w:rPr>
        <w:lastRenderedPageBreak/>
        <w:t>narrative, is a simple statement</w:t>
      </w:r>
      <w:r w:rsidR="004D1C0D">
        <w:rPr>
          <w:lang w:val="en-US"/>
        </w:rPr>
        <w:t xml:space="preserve"> </w:t>
      </w:r>
      <w:r w:rsidR="0053031A">
        <w:rPr>
          <w:lang w:val="en-US"/>
        </w:rPr>
        <w:t>of what local actors expect from marine conservation</w:t>
      </w:r>
      <w:r w:rsidR="006140CA">
        <w:rPr>
          <w:lang w:val="en-US"/>
        </w:rPr>
        <w:t xml:space="preserve"> in relation to environmental threats and well-being</w:t>
      </w:r>
      <w:r w:rsidR="0053031A">
        <w:rPr>
          <w:lang w:val="en-US"/>
        </w:rPr>
        <w:t>.</w:t>
      </w:r>
      <w:r w:rsidR="00A56B07">
        <w:rPr>
          <w:lang w:val="en-US"/>
        </w:rPr>
        <w:t xml:space="preserve"> </w:t>
      </w:r>
    </w:p>
    <w:p w14:paraId="6F7207BF" w14:textId="5A75712A" w:rsidR="004D7950" w:rsidRDefault="00A56B07" w:rsidP="00A56B07">
      <w:pPr>
        <w:ind w:firstLine="720"/>
        <w:rPr>
          <w:lang w:val="en-US"/>
        </w:rPr>
      </w:pPr>
      <w:r>
        <w:rPr>
          <w:lang w:val="en-US"/>
        </w:rPr>
        <w:t xml:space="preserve">In our case study, we investigated how MPAs can fit to the local context in which they are supposed to be established. We </w:t>
      </w:r>
      <w:r w:rsidR="006140CA">
        <w:rPr>
          <w:lang w:val="en-US"/>
        </w:rPr>
        <w:t>could establish</w:t>
      </w:r>
      <w:r w:rsidR="004D7950">
        <w:rPr>
          <w:lang w:val="en-US"/>
        </w:rPr>
        <w:t xml:space="preserve"> th</w:t>
      </w:r>
      <w:r>
        <w:rPr>
          <w:lang w:val="en-US"/>
        </w:rPr>
        <w:t>e following</w:t>
      </w:r>
      <w:r w:rsidR="004D7950">
        <w:rPr>
          <w:lang w:val="en-US"/>
        </w:rPr>
        <w:t xml:space="preserve"> </w:t>
      </w:r>
      <w:r w:rsidR="004D6F22">
        <w:rPr>
          <w:lang w:val="en-US"/>
        </w:rPr>
        <w:t>rationale</w:t>
      </w:r>
      <w:r w:rsidR="004D7950">
        <w:rPr>
          <w:lang w:val="en-US"/>
        </w:rPr>
        <w:t xml:space="preserve">: </w:t>
      </w:r>
    </w:p>
    <w:p w14:paraId="1CC273AD" w14:textId="0B90A1A5" w:rsidR="00F95B07" w:rsidRDefault="004D7950" w:rsidP="00506124">
      <w:pPr>
        <w:ind w:left="1440"/>
        <w:rPr>
          <w:lang w:val="en-US"/>
        </w:rPr>
      </w:pPr>
      <w:r w:rsidRPr="004D7950">
        <w:rPr>
          <w:i/>
          <w:iCs/>
          <w:lang w:val="en-US"/>
        </w:rPr>
        <w:t>In the Shark Fin Bay, food security, livelihoods and local traditions depend on increasingly</w:t>
      </w:r>
      <w:r>
        <w:rPr>
          <w:i/>
          <w:iCs/>
          <w:lang w:val="en-US"/>
        </w:rPr>
        <w:t xml:space="preserve"> depleted marine resources. Destructive fishing practices, such as the use of dynamite and cyanide, but also overfishing are to blame for this decline. Social issues like poverty</w:t>
      </w:r>
      <w:r w:rsidR="00A56B07">
        <w:rPr>
          <w:i/>
          <w:iCs/>
          <w:lang w:val="en-US"/>
        </w:rPr>
        <w:t xml:space="preserve"> and the lack of livelihood opportunities</w:t>
      </w:r>
      <w:r>
        <w:rPr>
          <w:i/>
          <w:iCs/>
          <w:lang w:val="en-US"/>
        </w:rPr>
        <w:t xml:space="preserve"> represent root causes for these practices.</w:t>
      </w:r>
      <w:r w:rsidR="00AA6DB0">
        <w:rPr>
          <w:i/>
          <w:iCs/>
          <w:lang w:val="en-US"/>
        </w:rPr>
        <w:t xml:space="preserve"> Terrestrial issues </w:t>
      </w:r>
      <w:r w:rsidR="001B63C6">
        <w:rPr>
          <w:i/>
          <w:iCs/>
          <w:lang w:val="en-US"/>
        </w:rPr>
        <w:t>including</w:t>
      </w:r>
      <w:r w:rsidR="00AA6DB0">
        <w:rPr>
          <w:i/>
          <w:iCs/>
          <w:lang w:val="en-US"/>
        </w:rPr>
        <w:t xml:space="preserve"> pollution and deforestation should also be considered as a threat to ecosystems and well-being.</w:t>
      </w:r>
      <w:r>
        <w:rPr>
          <w:i/>
          <w:iCs/>
          <w:lang w:val="en-US"/>
        </w:rPr>
        <w:t xml:space="preserve"> </w:t>
      </w:r>
      <w:commentRangeStart w:id="3"/>
      <w:r w:rsidR="004D1C0D">
        <w:rPr>
          <w:i/>
          <w:iCs/>
          <w:lang w:val="en-US"/>
        </w:rPr>
        <w:t>A desirable future would be one with</w:t>
      </w:r>
      <w:r w:rsidR="00BF4878">
        <w:rPr>
          <w:i/>
          <w:iCs/>
          <w:lang w:val="en-US"/>
        </w:rPr>
        <w:t xml:space="preserve"> </w:t>
      </w:r>
      <w:r w:rsidR="004D1C0D">
        <w:rPr>
          <w:i/>
          <w:iCs/>
          <w:lang w:val="en-US"/>
        </w:rPr>
        <w:t>productive fisheries;</w:t>
      </w:r>
      <w:r w:rsidR="006140CA">
        <w:rPr>
          <w:i/>
          <w:iCs/>
          <w:lang w:val="en-US"/>
        </w:rPr>
        <w:t xml:space="preserve"> on the opposite,</w:t>
      </w:r>
      <w:r w:rsidR="00BF4878">
        <w:rPr>
          <w:i/>
          <w:iCs/>
          <w:lang w:val="en-US"/>
        </w:rPr>
        <w:t xml:space="preserve"> </w:t>
      </w:r>
      <w:r w:rsidR="004D1C0D">
        <w:rPr>
          <w:i/>
          <w:iCs/>
          <w:lang w:val="en-US"/>
        </w:rPr>
        <w:t>their decline</w:t>
      </w:r>
      <w:r w:rsidR="00BF4878">
        <w:rPr>
          <w:i/>
          <w:iCs/>
          <w:lang w:val="en-US"/>
        </w:rPr>
        <w:t xml:space="preserve"> would hinder the contribution of marine ecosystems to the wellbeing of future generations</w:t>
      </w:r>
      <w:commentRangeEnd w:id="3"/>
      <w:r w:rsidR="00624FED">
        <w:rPr>
          <w:rStyle w:val="CommentReference"/>
        </w:rPr>
        <w:commentReference w:id="3"/>
      </w:r>
      <w:r w:rsidR="00BF4878">
        <w:rPr>
          <w:i/>
          <w:iCs/>
          <w:lang w:val="en-US"/>
        </w:rPr>
        <w:t xml:space="preserve">. </w:t>
      </w:r>
      <w:r>
        <w:rPr>
          <w:i/>
          <w:iCs/>
          <w:lang w:val="en-US"/>
        </w:rPr>
        <w:t>Local actors identif</w:t>
      </w:r>
      <w:r w:rsidR="00E72102">
        <w:rPr>
          <w:i/>
          <w:iCs/>
          <w:lang w:val="en-US"/>
        </w:rPr>
        <w:t>y</w:t>
      </w:r>
      <w:r>
        <w:rPr>
          <w:i/>
          <w:iCs/>
          <w:lang w:val="en-US"/>
        </w:rPr>
        <w:t xml:space="preserve"> several options to face that situation: non-coercive interventions (</w:t>
      </w:r>
      <w:r w:rsidRPr="004D7950">
        <w:rPr>
          <w:lang w:val="en-US"/>
        </w:rPr>
        <w:t>e.g.</w:t>
      </w:r>
      <w:r>
        <w:rPr>
          <w:i/>
          <w:iCs/>
          <w:lang w:val="en-US"/>
        </w:rPr>
        <w:t>, alternative livelihood projects), coercive interventions (</w:t>
      </w:r>
      <w:r>
        <w:rPr>
          <w:lang w:val="en-US"/>
        </w:rPr>
        <w:t>e.g.</w:t>
      </w:r>
      <w:r>
        <w:rPr>
          <w:i/>
          <w:iCs/>
          <w:lang w:val="en-US"/>
        </w:rPr>
        <w:t xml:space="preserve">, patrolling and fines), </w:t>
      </w:r>
      <w:r w:rsidR="00A56B07">
        <w:rPr>
          <w:i/>
          <w:iCs/>
          <w:lang w:val="en-US"/>
        </w:rPr>
        <w:t>and ecosystem-based interventions (</w:t>
      </w:r>
      <w:r w:rsidR="00A56B07">
        <w:rPr>
          <w:lang w:val="en-US"/>
        </w:rPr>
        <w:t>e.g.</w:t>
      </w:r>
      <w:r w:rsidR="00A56B07">
        <w:rPr>
          <w:i/>
          <w:iCs/>
          <w:lang w:val="en-US"/>
        </w:rPr>
        <w:t>, marine reserves). The specific role of MPAs, in order to fit with the objectives of local resource-users, must be to preserve fishery from illegal activities and help restoring stocks, not only for livelihood</w:t>
      </w:r>
      <w:r w:rsidR="00E72102">
        <w:rPr>
          <w:i/>
          <w:iCs/>
          <w:lang w:val="en-US"/>
        </w:rPr>
        <w:t>s</w:t>
      </w:r>
      <w:r w:rsidR="00A56B07">
        <w:rPr>
          <w:i/>
          <w:iCs/>
          <w:lang w:val="en-US"/>
        </w:rPr>
        <w:t xml:space="preserve">, but also for food and nutrition security. </w:t>
      </w:r>
      <w:r w:rsidR="00E72102">
        <w:rPr>
          <w:i/>
          <w:iCs/>
          <w:lang w:val="en-US"/>
        </w:rPr>
        <w:t>These dimensions should be included in the management plan of the future MPAs in order to monitor their outcomes.</w:t>
      </w:r>
    </w:p>
    <w:p w14:paraId="219390EF" w14:textId="6D67ABCE" w:rsidR="0086007B" w:rsidRDefault="0086007B" w:rsidP="0086007B">
      <w:pPr>
        <w:jc w:val="center"/>
        <w:rPr>
          <w:i/>
          <w:iCs/>
          <w:sz w:val="20"/>
          <w:szCs w:val="20"/>
          <w:lang w:val="en-US"/>
        </w:rPr>
      </w:pPr>
    </w:p>
    <w:p w14:paraId="1B18A928" w14:textId="6AE3A602" w:rsidR="004D1C0D" w:rsidRDefault="00B64B6A" w:rsidP="0086007B">
      <w:pPr>
        <w:jc w:val="center"/>
        <w:rPr>
          <w:i/>
          <w:iCs/>
          <w:sz w:val="20"/>
          <w:szCs w:val="20"/>
          <w:lang w:val="en-US"/>
        </w:rPr>
      </w:pPr>
      <w:r>
        <w:rPr>
          <w:i/>
          <w:iCs/>
          <w:noProof/>
          <w:sz w:val="20"/>
          <w:szCs w:val="20"/>
          <w:lang w:val="en-US"/>
        </w:rPr>
        <w:drawing>
          <wp:inline distT="0" distB="0" distL="0" distR="0" wp14:anchorId="3A64883C" wp14:editId="2D9B3C9B">
            <wp:extent cx="5731510" cy="432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inline>
        </w:drawing>
      </w:r>
    </w:p>
    <w:p w14:paraId="762ECD12" w14:textId="1DCDCB5D" w:rsidR="0086007B" w:rsidRPr="0086007B" w:rsidRDefault="0086007B" w:rsidP="0086007B">
      <w:pPr>
        <w:jc w:val="center"/>
        <w:rPr>
          <w:i/>
          <w:iCs/>
          <w:sz w:val="20"/>
          <w:szCs w:val="20"/>
          <w:lang w:val="en-US"/>
        </w:rPr>
      </w:pPr>
      <w:r w:rsidRPr="0086007B">
        <w:rPr>
          <w:i/>
          <w:iCs/>
          <w:sz w:val="20"/>
          <w:szCs w:val="20"/>
          <w:lang w:val="en-US"/>
        </w:rPr>
        <w:lastRenderedPageBreak/>
        <w:t>Fig</w:t>
      </w:r>
      <w:r w:rsidR="00400540">
        <w:rPr>
          <w:i/>
          <w:iCs/>
          <w:sz w:val="20"/>
          <w:szCs w:val="20"/>
          <w:lang w:val="en-US"/>
        </w:rPr>
        <w:t>ure</w:t>
      </w:r>
      <w:r w:rsidRPr="0086007B">
        <w:rPr>
          <w:i/>
          <w:iCs/>
          <w:sz w:val="20"/>
          <w:szCs w:val="20"/>
          <w:lang w:val="en-US"/>
        </w:rPr>
        <w:t xml:space="preserve"> 3. Differences in</w:t>
      </w:r>
      <w:r>
        <w:rPr>
          <w:i/>
          <w:iCs/>
          <w:sz w:val="20"/>
          <w:szCs w:val="20"/>
          <w:lang w:val="en-US"/>
        </w:rPr>
        <w:t xml:space="preserve"> the</w:t>
      </w:r>
      <w:r w:rsidRPr="0086007B">
        <w:rPr>
          <w:i/>
          <w:iCs/>
          <w:sz w:val="20"/>
          <w:szCs w:val="20"/>
          <w:lang w:val="en-US"/>
        </w:rPr>
        <w:t xml:space="preserve"> perceptions </w:t>
      </w:r>
      <w:r>
        <w:rPr>
          <w:i/>
          <w:iCs/>
          <w:sz w:val="20"/>
          <w:szCs w:val="20"/>
          <w:lang w:val="en-US"/>
        </w:rPr>
        <w:t>of local people</w:t>
      </w:r>
      <w:r w:rsidR="004D1C0D">
        <w:rPr>
          <w:i/>
          <w:iCs/>
          <w:sz w:val="20"/>
          <w:szCs w:val="20"/>
          <w:lang w:val="en-US"/>
        </w:rPr>
        <w:t xml:space="preserve"> (n = 60)</w:t>
      </w:r>
      <w:r>
        <w:rPr>
          <w:i/>
          <w:iCs/>
          <w:sz w:val="20"/>
          <w:szCs w:val="20"/>
          <w:lang w:val="en-US"/>
        </w:rPr>
        <w:t xml:space="preserve"> depending on their </w:t>
      </w:r>
      <w:r w:rsidR="004D1C0D">
        <w:rPr>
          <w:i/>
          <w:iCs/>
          <w:sz w:val="20"/>
          <w:szCs w:val="20"/>
          <w:lang w:val="en-US"/>
        </w:rPr>
        <w:t>familiarity</w:t>
      </w:r>
      <w:r>
        <w:rPr>
          <w:i/>
          <w:iCs/>
          <w:sz w:val="20"/>
          <w:szCs w:val="20"/>
          <w:lang w:val="en-US"/>
        </w:rPr>
        <w:t xml:space="preserve"> </w:t>
      </w:r>
      <w:r w:rsidR="004D1C0D">
        <w:rPr>
          <w:i/>
          <w:iCs/>
          <w:sz w:val="20"/>
          <w:szCs w:val="20"/>
          <w:lang w:val="en-US"/>
        </w:rPr>
        <w:t>with the NGO and its projects.</w:t>
      </w:r>
    </w:p>
    <w:p w14:paraId="1783ABFE" w14:textId="2F03DB03" w:rsidR="0086007B" w:rsidRPr="005D147A" w:rsidRDefault="0086007B" w:rsidP="005D147A">
      <w:pPr>
        <w:jc w:val="left"/>
        <w:rPr>
          <w:lang w:val="en-US"/>
        </w:rPr>
      </w:pPr>
    </w:p>
    <w:p w14:paraId="46B0F6F9" w14:textId="660AB061" w:rsidR="00C010FD" w:rsidRDefault="00C010FD">
      <w:pPr>
        <w:jc w:val="left"/>
        <w:rPr>
          <w:lang w:val="en-US"/>
        </w:rPr>
      </w:pPr>
      <w:r>
        <w:rPr>
          <w:lang w:val="en-US"/>
        </w:rPr>
        <w:br w:type="page"/>
      </w:r>
    </w:p>
    <w:p w14:paraId="290C57EE" w14:textId="5B90C96E" w:rsidR="00F95B07" w:rsidRDefault="0060427F" w:rsidP="00C010FD">
      <w:pPr>
        <w:pStyle w:val="Heading2"/>
        <w:rPr>
          <w:lang w:val="en-US"/>
        </w:rPr>
      </w:pPr>
      <w:r>
        <w:rPr>
          <w:lang w:val="en-US"/>
        </w:rPr>
        <w:lastRenderedPageBreak/>
        <w:t>4</w:t>
      </w:r>
      <w:r w:rsidR="00F95B07">
        <w:rPr>
          <w:lang w:val="en-US"/>
        </w:rPr>
        <w:t xml:space="preserve">. </w:t>
      </w:r>
      <w:commentRangeStart w:id="4"/>
      <w:r w:rsidR="00F95B07">
        <w:rPr>
          <w:lang w:val="en-US"/>
        </w:rPr>
        <w:t>Discussion</w:t>
      </w:r>
      <w:commentRangeEnd w:id="4"/>
      <w:r w:rsidR="006E26B9">
        <w:rPr>
          <w:rStyle w:val="CommentReference"/>
          <w:rFonts w:asciiTheme="minorHAnsi" w:eastAsiaTheme="minorHAnsi" w:hAnsiTheme="minorHAnsi" w:cstheme="minorBidi"/>
          <w:b w:val="0"/>
          <w:color w:val="auto"/>
        </w:rPr>
        <w:commentReference w:id="4"/>
      </w:r>
    </w:p>
    <w:p w14:paraId="0157AFFA" w14:textId="77A174EB" w:rsidR="00165D4B" w:rsidRDefault="00165D4B" w:rsidP="00165D4B">
      <w:pPr>
        <w:jc w:val="left"/>
        <w:rPr>
          <w:lang w:val="en-US"/>
        </w:rPr>
      </w:pPr>
    </w:p>
    <w:p w14:paraId="080F50B6" w14:textId="126CBAA7" w:rsidR="00AE1B0B" w:rsidRPr="000C5828" w:rsidRDefault="0060427F" w:rsidP="00165D4B">
      <w:pPr>
        <w:jc w:val="left"/>
        <w:rPr>
          <w:b/>
          <w:bCs/>
          <w:lang w:val="en-US"/>
        </w:rPr>
      </w:pPr>
      <w:r>
        <w:rPr>
          <w:b/>
          <w:bCs/>
          <w:lang w:val="en-US"/>
        </w:rPr>
        <w:t>4</w:t>
      </w:r>
      <w:r w:rsidR="00887288" w:rsidRPr="000C5828">
        <w:rPr>
          <w:b/>
          <w:bCs/>
          <w:lang w:val="en-US"/>
        </w:rPr>
        <w:t>.1.</w:t>
      </w:r>
      <w:r w:rsidR="000C5828" w:rsidRPr="000C5828">
        <w:rPr>
          <w:b/>
          <w:bCs/>
          <w:lang w:val="en-US"/>
        </w:rPr>
        <w:t xml:space="preserve"> Overall convergence on management needs</w:t>
      </w:r>
    </w:p>
    <w:p w14:paraId="66E88E2D" w14:textId="02A35275" w:rsidR="00887288" w:rsidRDefault="00887288" w:rsidP="00165D4B">
      <w:pPr>
        <w:jc w:val="left"/>
        <w:rPr>
          <w:lang w:val="en-US"/>
        </w:rPr>
      </w:pPr>
    </w:p>
    <w:p w14:paraId="4E9EFA84" w14:textId="21C9216E" w:rsidR="00887288" w:rsidRDefault="0060427F" w:rsidP="00165D4B">
      <w:pPr>
        <w:jc w:val="left"/>
        <w:rPr>
          <w:b/>
          <w:bCs/>
          <w:lang w:val="en-US"/>
        </w:rPr>
      </w:pPr>
      <w:r>
        <w:rPr>
          <w:b/>
          <w:bCs/>
          <w:lang w:val="en-US"/>
        </w:rPr>
        <w:t>4.</w:t>
      </w:r>
      <w:r w:rsidR="00887288" w:rsidRPr="000C5828">
        <w:rPr>
          <w:b/>
          <w:bCs/>
          <w:lang w:val="en-US"/>
        </w:rPr>
        <w:t>2.</w:t>
      </w:r>
      <w:r w:rsidR="000C5828" w:rsidRPr="000C5828">
        <w:rPr>
          <w:b/>
          <w:bCs/>
          <w:lang w:val="en-US"/>
        </w:rPr>
        <w:t xml:space="preserve"> Tailoring solutions to local contexts</w:t>
      </w:r>
    </w:p>
    <w:p w14:paraId="4EFA00EF" w14:textId="6802A99D" w:rsidR="00026C42" w:rsidRDefault="00026C42" w:rsidP="00165D4B">
      <w:pPr>
        <w:jc w:val="left"/>
        <w:rPr>
          <w:b/>
          <w:bCs/>
          <w:lang w:val="en-US"/>
        </w:rPr>
      </w:pPr>
    </w:p>
    <w:p w14:paraId="4931CF3D" w14:textId="71212682" w:rsidR="00026C42" w:rsidRPr="000C5828" w:rsidRDefault="0060427F" w:rsidP="00165D4B">
      <w:pPr>
        <w:jc w:val="left"/>
        <w:rPr>
          <w:b/>
          <w:bCs/>
          <w:lang w:val="en-US"/>
        </w:rPr>
      </w:pPr>
      <w:r>
        <w:rPr>
          <w:b/>
          <w:bCs/>
          <w:lang w:val="en-US"/>
        </w:rPr>
        <w:t>4</w:t>
      </w:r>
      <w:r w:rsidR="00026C42">
        <w:rPr>
          <w:b/>
          <w:bCs/>
          <w:lang w:val="en-US"/>
        </w:rPr>
        <w:t>.3.</w:t>
      </w:r>
      <w:r w:rsidR="0018100C">
        <w:rPr>
          <w:b/>
          <w:bCs/>
          <w:lang w:val="en-US"/>
        </w:rPr>
        <w:t xml:space="preserve"> </w:t>
      </w:r>
      <w:r w:rsidR="00026C42">
        <w:rPr>
          <w:b/>
          <w:bCs/>
          <w:lang w:val="en-US"/>
        </w:rPr>
        <w:t>Benefits of the framework</w:t>
      </w:r>
    </w:p>
    <w:p w14:paraId="6F370343" w14:textId="49D3ED8F" w:rsidR="000C5828" w:rsidRDefault="000C5828" w:rsidP="00165D4B">
      <w:pPr>
        <w:jc w:val="left"/>
        <w:rPr>
          <w:lang w:val="en-US"/>
        </w:rPr>
      </w:pPr>
    </w:p>
    <w:p w14:paraId="41A48C50" w14:textId="22D445A7" w:rsidR="00336069" w:rsidRDefault="00336069" w:rsidP="00336069">
      <w:pPr>
        <w:pStyle w:val="ListParagraph"/>
        <w:numPr>
          <w:ilvl w:val="0"/>
          <w:numId w:val="6"/>
        </w:numPr>
        <w:jc w:val="left"/>
        <w:rPr>
          <w:lang w:val="en-US"/>
        </w:rPr>
      </w:pPr>
      <w:r>
        <w:rPr>
          <w:lang w:val="en-US"/>
        </w:rPr>
        <w:t>When asking residents to elaborate on the value of ecosystems in open-ended discussions, we can let them evaluate the contribution of ecosystems not only to their wellbeing but also to the wellbeing of other people. Common when asking an NGO representative to explain their action but can also be applied to a local public servant, or any other resident. (Quote to give an example)</w:t>
      </w:r>
    </w:p>
    <w:p w14:paraId="4480E2AC" w14:textId="27A4308E" w:rsidR="00336069" w:rsidRDefault="00336069" w:rsidP="00336069">
      <w:pPr>
        <w:pStyle w:val="ListParagraph"/>
        <w:numPr>
          <w:ilvl w:val="0"/>
          <w:numId w:val="6"/>
        </w:numPr>
        <w:jc w:val="left"/>
        <w:rPr>
          <w:lang w:val="en-US"/>
        </w:rPr>
      </w:pPr>
      <w:r>
        <w:rPr>
          <w:lang w:val="en-US"/>
        </w:rPr>
        <w:t>Welfare policies must include nature (Sangha 2019)</w:t>
      </w:r>
    </w:p>
    <w:p w14:paraId="467066CF" w14:textId="77777777" w:rsidR="00336069" w:rsidRDefault="00336069" w:rsidP="00165D4B">
      <w:pPr>
        <w:jc w:val="left"/>
        <w:rPr>
          <w:lang w:val="en-US"/>
        </w:rPr>
      </w:pPr>
    </w:p>
    <w:p w14:paraId="1F2395EF" w14:textId="69E584E2" w:rsidR="00887288" w:rsidRPr="000C5828" w:rsidRDefault="0060427F" w:rsidP="00165D4B">
      <w:pPr>
        <w:jc w:val="left"/>
        <w:rPr>
          <w:b/>
          <w:bCs/>
          <w:lang w:val="en-US"/>
        </w:rPr>
      </w:pPr>
      <w:r>
        <w:rPr>
          <w:b/>
          <w:bCs/>
          <w:lang w:val="en-US"/>
        </w:rPr>
        <w:t>4</w:t>
      </w:r>
      <w:r w:rsidR="00887288" w:rsidRPr="000C5828">
        <w:rPr>
          <w:b/>
          <w:bCs/>
          <w:lang w:val="en-US"/>
        </w:rPr>
        <w:t>.</w:t>
      </w:r>
      <w:r w:rsidR="00026C42">
        <w:rPr>
          <w:b/>
          <w:bCs/>
          <w:lang w:val="en-US"/>
        </w:rPr>
        <w:t>4</w:t>
      </w:r>
      <w:r w:rsidR="00887288" w:rsidRPr="000C5828">
        <w:rPr>
          <w:b/>
          <w:bCs/>
          <w:lang w:val="en-US"/>
        </w:rPr>
        <w:t>.</w:t>
      </w:r>
      <w:r w:rsidR="000C5828" w:rsidRPr="000C5828">
        <w:rPr>
          <w:b/>
          <w:bCs/>
          <w:lang w:val="en-US"/>
        </w:rPr>
        <w:t xml:space="preserve"> Opportunities from the support of external actors</w:t>
      </w:r>
    </w:p>
    <w:p w14:paraId="07064A0B" w14:textId="5F5F7BE6" w:rsidR="000C5828" w:rsidRDefault="000C5828" w:rsidP="00165D4B">
      <w:pPr>
        <w:jc w:val="left"/>
        <w:rPr>
          <w:lang w:val="en-US"/>
        </w:rPr>
      </w:pPr>
    </w:p>
    <w:p w14:paraId="6D2113CC" w14:textId="60E787E8" w:rsidR="00336069" w:rsidRDefault="00336069" w:rsidP="00165D4B">
      <w:pPr>
        <w:pStyle w:val="ListParagraph"/>
        <w:numPr>
          <w:ilvl w:val="0"/>
          <w:numId w:val="6"/>
        </w:numPr>
        <w:jc w:val="left"/>
        <w:rPr>
          <w:lang w:val="en-US"/>
        </w:rPr>
      </w:pPr>
      <w:r>
        <w:rPr>
          <w:lang w:val="en-US"/>
        </w:rPr>
        <w:t xml:space="preserve">Community-government collaboration (Ross et al 2019), NGOs as a bridge (REF?). </w:t>
      </w:r>
    </w:p>
    <w:p w14:paraId="2D55C4B2" w14:textId="628BE389" w:rsidR="00336069" w:rsidRPr="00336069" w:rsidRDefault="00336069" w:rsidP="00165D4B">
      <w:pPr>
        <w:pStyle w:val="ListParagraph"/>
        <w:numPr>
          <w:ilvl w:val="0"/>
          <w:numId w:val="6"/>
        </w:numPr>
        <w:jc w:val="left"/>
        <w:rPr>
          <w:lang w:val="en-US"/>
        </w:rPr>
      </w:pPr>
      <w:r w:rsidRPr="00336069">
        <w:rPr>
          <w:lang w:val="en-US"/>
        </w:rPr>
        <w:t xml:space="preserve">Schluter et al 2021 on the benefits of external support, external interventions. </w:t>
      </w:r>
    </w:p>
    <w:p w14:paraId="37A08EEF" w14:textId="77777777" w:rsidR="00336069" w:rsidRPr="00336069" w:rsidRDefault="00336069" w:rsidP="00165D4B">
      <w:pPr>
        <w:jc w:val="left"/>
        <w:rPr>
          <w:lang w:val="en-US"/>
        </w:rPr>
      </w:pPr>
    </w:p>
    <w:p w14:paraId="139D1D00" w14:textId="02DE75F8" w:rsidR="00887288" w:rsidRPr="000C5828" w:rsidRDefault="0060427F" w:rsidP="00165D4B">
      <w:pPr>
        <w:jc w:val="left"/>
        <w:rPr>
          <w:b/>
          <w:bCs/>
          <w:lang w:val="en-US"/>
        </w:rPr>
      </w:pPr>
      <w:r>
        <w:rPr>
          <w:b/>
          <w:bCs/>
          <w:lang w:val="en-US"/>
        </w:rPr>
        <w:t>4</w:t>
      </w:r>
      <w:r w:rsidR="00887288" w:rsidRPr="000C5828">
        <w:rPr>
          <w:b/>
          <w:bCs/>
          <w:lang w:val="en-US"/>
        </w:rPr>
        <w:t>.</w:t>
      </w:r>
      <w:r w:rsidR="00026C42">
        <w:rPr>
          <w:b/>
          <w:bCs/>
          <w:lang w:val="en-US"/>
        </w:rPr>
        <w:t>5.</w:t>
      </w:r>
      <w:r w:rsidR="000C5828" w:rsidRPr="000C5828">
        <w:rPr>
          <w:b/>
          <w:bCs/>
          <w:lang w:val="en-US"/>
        </w:rPr>
        <w:t xml:space="preserve"> Risks faced with external interventions</w:t>
      </w:r>
    </w:p>
    <w:p w14:paraId="600C1AB8" w14:textId="4B69E427" w:rsidR="00887288" w:rsidRDefault="00887288" w:rsidP="00165D4B">
      <w:pPr>
        <w:jc w:val="left"/>
        <w:rPr>
          <w:lang w:val="en-US"/>
        </w:rPr>
      </w:pPr>
    </w:p>
    <w:p w14:paraId="5B825C67" w14:textId="1AB54F3F" w:rsidR="00B20137" w:rsidRPr="00336069" w:rsidRDefault="00336069" w:rsidP="00336069">
      <w:pPr>
        <w:pStyle w:val="ListParagraph"/>
        <w:numPr>
          <w:ilvl w:val="0"/>
          <w:numId w:val="6"/>
        </w:numPr>
        <w:jc w:val="left"/>
        <w:rPr>
          <w:lang w:val="en-US"/>
        </w:rPr>
      </w:pPr>
      <w:r>
        <w:rPr>
          <w:lang w:val="en-US"/>
        </w:rPr>
        <w:t>Most people and studies focus on food and in particular food production (</w:t>
      </w:r>
      <w:proofErr w:type="spellStart"/>
      <w:r>
        <w:rPr>
          <w:lang w:val="en-US"/>
        </w:rPr>
        <w:t>Gelcich</w:t>
      </w:r>
      <w:proofErr w:type="spellEnd"/>
      <w:r>
        <w:rPr>
          <w:lang w:val="en-US"/>
        </w:rPr>
        <w:t xml:space="preserve"> 2019 + Hicks 2011 Coastal Management)</w:t>
      </w:r>
    </w:p>
    <w:p w14:paraId="191E1EC1" w14:textId="338E8C56" w:rsidR="00026C42" w:rsidRDefault="00026C42" w:rsidP="00B20137">
      <w:pPr>
        <w:jc w:val="left"/>
        <w:rPr>
          <w:lang w:val="en-US"/>
        </w:rPr>
      </w:pPr>
    </w:p>
    <w:p w14:paraId="7EAA8641" w14:textId="6EED54CF" w:rsidR="00026C42" w:rsidRDefault="00026C42" w:rsidP="00B20137">
      <w:pPr>
        <w:jc w:val="left"/>
        <w:rPr>
          <w:lang w:val="en-US"/>
        </w:rPr>
      </w:pPr>
    </w:p>
    <w:p w14:paraId="21DB8A4E" w14:textId="12A90BC1" w:rsidR="00026C42" w:rsidRDefault="00026C42" w:rsidP="00026C42">
      <w:pPr>
        <w:pStyle w:val="ListParagraph"/>
        <w:numPr>
          <w:ilvl w:val="0"/>
          <w:numId w:val="6"/>
        </w:numPr>
        <w:jc w:val="left"/>
        <w:rPr>
          <w:lang w:val="en-US"/>
        </w:rPr>
      </w:pPr>
      <w:r>
        <w:rPr>
          <w:lang w:val="en-US"/>
        </w:rPr>
        <w:t xml:space="preserve">What is a community? What boundaries? Gurney et al 2017. </w:t>
      </w:r>
    </w:p>
    <w:p w14:paraId="1B982FFD" w14:textId="2C90B7EF" w:rsidR="00026C42" w:rsidRDefault="006663C3" w:rsidP="00026C42">
      <w:pPr>
        <w:pStyle w:val="ListParagraph"/>
        <w:numPr>
          <w:ilvl w:val="0"/>
          <w:numId w:val="6"/>
        </w:numPr>
        <w:jc w:val="left"/>
        <w:rPr>
          <w:lang w:val="en-US"/>
        </w:rPr>
      </w:pPr>
      <w:r>
        <w:rPr>
          <w:lang w:val="en-US"/>
        </w:rPr>
        <w:t xml:space="preserve">Sense of place =&gt; understanding why people participate or not in management (Gurney et al 2017). </w:t>
      </w:r>
      <w:r w:rsidR="0018100C">
        <w:rPr>
          <w:lang w:val="en-US"/>
        </w:rPr>
        <w:t xml:space="preserve">Here we could say that a reason for participation, or non-participation, would be the alignment between external and local objectives. </w:t>
      </w:r>
    </w:p>
    <w:p w14:paraId="46ED219E" w14:textId="6CADEE3F" w:rsidR="000B7FDE" w:rsidRDefault="000B7FDE" w:rsidP="00026C42">
      <w:pPr>
        <w:pStyle w:val="ListParagraph"/>
        <w:numPr>
          <w:ilvl w:val="0"/>
          <w:numId w:val="6"/>
        </w:numPr>
        <w:jc w:val="left"/>
        <w:rPr>
          <w:lang w:val="en-US"/>
        </w:rPr>
      </w:pPr>
      <w:r>
        <w:rPr>
          <w:lang w:val="en-US"/>
        </w:rPr>
        <w:t>Urbanization changes preferences in ES (Lapointe et al 2020)</w:t>
      </w:r>
    </w:p>
    <w:p w14:paraId="6799D029" w14:textId="77777777" w:rsidR="000B7FDE" w:rsidRPr="00026C42" w:rsidRDefault="000B7FDE" w:rsidP="00026C42">
      <w:pPr>
        <w:pStyle w:val="ListParagraph"/>
        <w:numPr>
          <w:ilvl w:val="0"/>
          <w:numId w:val="6"/>
        </w:numPr>
        <w:jc w:val="left"/>
        <w:rPr>
          <w:lang w:val="en-US"/>
        </w:rPr>
      </w:pPr>
    </w:p>
    <w:p w14:paraId="313ED7AD" w14:textId="52E4C3B7" w:rsidR="00B20137" w:rsidRDefault="00B20137" w:rsidP="00B20137">
      <w:pPr>
        <w:jc w:val="left"/>
        <w:rPr>
          <w:lang w:val="en-US"/>
        </w:rPr>
      </w:pPr>
    </w:p>
    <w:p w14:paraId="2D352257" w14:textId="6A733BCB" w:rsidR="00B20137" w:rsidRDefault="00B20137" w:rsidP="00B20137">
      <w:pPr>
        <w:jc w:val="left"/>
        <w:rPr>
          <w:lang w:val="en-US"/>
        </w:rPr>
      </w:pPr>
    </w:p>
    <w:p w14:paraId="61C9D2EE" w14:textId="77777777" w:rsidR="00B20137" w:rsidRPr="00B20137" w:rsidRDefault="00B20137" w:rsidP="00B20137">
      <w:pPr>
        <w:jc w:val="left"/>
        <w:rPr>
          <w:lang w:val="en-US"/>
        </w:rPr>
      </w:pPr>
    </w:p>
    <w:p w14:paraId="4CC53DBB" w14:textId="5E39FC33" w:rsidR="00F95B07" w:rsidRPr="009E4A96" w:rsidRDefault="009E4A96" w:rsidP="00AE1B0B">
      <w:pPr>
        <w:jc w:val="left"/>
        <w:rPr>
          <w:lang w:val="en-US"/>
        </w:rPr>
      </w:pPr>
      <w:r>
        <w:rPr>
          <w:lang w:val="en-US"/>
        </w:rPr>
        <w:br w:type="page"/>
      </w:r>
    </w:p>
    <w:p w14:paraId="717F2B8C" w14:textId="5AE62716" w:rsidR="00F95B07" w:rsidRDefault="00F95B07" w:rsidP="00F95B07">
      <w:pPr>
        <w:pStyle w:val="Heading2"/>
        <w:rPr>
          <w:lang w:val="en-US"/>
        </w:rPr>
      </w:pPr>
      <w:r>
        <w:rPr>
          <w:lang w:val="en-US"/>
        </w:rPr>
        <w:lastRenderedPageBreak/>
        <w:t>Bibliography</w:t>
      </w:r>
    </w:p>
    <w:p w14:paraId="499F3BCD" w14:textId="029F1A66" w:rsidR="00F95B07" w:rsidRDefault="00F95B07" w:rsidP="00271223">
      <w:pPr>
        <w:widowControl w:val="0"/>
        <w:autoSpaceDE w:val="0"/>
        <w:autoSpaceDN w:val="0"/>
        <w:adjustRightInd w:val="0"/>
        <w:ind w:left="480" w:hanging="480"/>
        <w:rPr>
          <w:lang w:val="en-US"/>
        </w:rPr>
      </w:pPr>
    </w:p>
    <w:p w14:paraId="1A6C6158" w14:textId="77777777" w:rsidR="00671371" w:rsidRPr="00671371" w:rsidRDefault="00336069" w:rsidP="00671371">
      <w:pPr>
        <w:pStyle w:val="Bibliography"/>
        <w:rPr>
          <w:rFonts w:ascii="Calibri" w:cs="Calibri"/>
          <w:sz w:val="22"/>
          <w:lang w:val="en-GB"/>
        </w:rPr>
      </w:pPr>
      <w:r>
        <w:rPr>
          <w:lang w:val="en-US"/>
        </w:rPr>
        <w:fldChar w:fldCharType="begin"/>
      </w:r>
      <w:r w:rsidR="00506124">
        <w:rPr>
          <w:lang w:val="en-US"/>
        </w:rPr>
        <w:instrText xml:space="preserve"> ADDIN ZOTERO_BIBL {"uncited":[],"omitted":[],"custom":[]} CSL_BIBLIOGRAPHY </w:instrText>
      </w:r>
      <w:r>
        <w:rPr>
          <w:lang w:val="en-US"/>
        </w:rPr>
        <w:fldChar w:fldCharType="separate"/>
      </w:r>
      <w:r w:rsidR="00671371" w:rsidRPr="00671371">
        <w:rPr>
          <w:rFonts w:ascii="Calibri" w:cs="Calibri"/>
          <w:sz w:val="22"/>
          <w:lang w:val="en-GB"/>
        </w:rPr>
        <w:t xml:space="preserve">Alcala, A.C., 1998. Community-based coastal resource management in the Philippines: a case study. Ocean Coast. </w:t>
      </w:r>
      <w:proofErr w:type="spellStart"/>
      <w:r w:rsidR="00671371" w:rsidRPr="00671371">
        <w:rPr>
          <w:rFonts w:ascii="Calibri" w:cs="Calibri"/>
          <w:sz w:val="22"/>
          <w:lang w:val="en-GB"/>
        </w:rPr>
        <w:t>Manag</w:t>
      </w:r>
      <w:proofErr w:type="spellEnd"/>
      <w:r w:rsidR="00671371" w:rsidRPr="00671371">
        <w:rPr>
          <w:rFonts w:ascii="Calibri" w:cs="Calibri"/>
          <w:sz w:val="22"/>
          <w:lang w:val="en-GB"/>
        </w:rPr>
        <w:t>. 38, 179–186.</w:t>
      </w:r>
    </w:p>
    <w:p w14:paraId="4ADF2012"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Andrachuk</w:t>
      </w:r>
      <w:proofErr w:type="spellEnd"/>
      <w:r w:rsidRPr="00671371">
        <w:rPr>
          <w:rFonts w:ascii="Calibri" w:cs="Calibri"/>
          <w:sz w:val="22"/>
          <w:lang w:val="en-GB"/>
        </w:rPr>
        <w:t xml:space="preserve">, M., Epstein, G., </w:t>
      </w:r>
      <w:proofErr w:type="spellStart"/>
      <w:r w:rsidRPr="00671371">
        <w:rPr>
          <w:rFonts w:ascii="Calibri" w:cs="Calibri"/>
          <w:sz w:val="22"/>
          <w:lang w:val="en-GB"/>
        </w:rPr>
        <w:t>Andriamalala</w:t>
      </w:r>
      <w:proofErr w:type="spellEnd"/>
      <w:r w:rsidRPr="00671371">
        <w:rPr>
          <w:rFonts w:ascii="Calibri" w:cs="Calibri"/>
          <w:sz w:val="22"/>
          <w:lang w:val="en-GB"/>
        </w:rPr>
        <w:t xml:space="preserve">, G., </w:t>
      </w:r>
      <w:proofErr w:type="spellStart"/>
      <w:r w:rsidRPr="00671371">
        <w:rPr>
          <w:rFonts w:ascii="Calibri" w:cs="Calibri"/>
          <w:sz w:val="22"/>
          <w:lang w:val="en-GB"/>
        </w:rPr>
        <w:t>Bambridge</w:t>
      </w:r>
      <w:proofErr w:type="spellEnd"/>
      <w:r w:rsidRPr="00671371">
        <w:rPr>
          <w:rFonts w:ascii="Calibri" w:cs="Calibri"/>
          <w:sz w:val="22"/>
          <w:lang w:val="en-GB"/>
        </w:rPr>
        <w:t xml:space="preserve">, T., Ban, N., Cunningham, E., Darling, E., Gurney, G.G., </w:t>
      </w:r>
      <w:proofErr w:type="spellStart"/>
      <w:r w:rsidRPr="00671371">
        <w:rPr>
          <w:rFonts w:ascii="Calibri" w:cs="Calibri"/>
          <w:sz w:val="22"/>
          <w:lang w:val="en-GB"/>
        </w:rPr>
        <w:t>Litsinger</w:t>
      </w:r>
      <w:proofErr w:type="spellEnd"/>
      <w:r w:rsidRPr="00671371">
        <w:rPr>
          <w:rFonts w:ascii="Calibri" w:cs="Calibri"/>
          <w:sz w:val="22"/>
          <w:lang w:val="en-GB"/>
        </w:rPr>
        <w:t xml:space="preserve">, E., McIntosh, E., Mills, M., Morrison, T., </w:t>
      </w:r>
      <w:proofErr w:type="spellStart"/>
      <w:r w:rsidRPr="00671371">
        <w:rPr>
          <w:rFonts w:ascii="Calibri" w:cs="Calibri"/>
          <w:sz w:val="22"/>
          <w:lang w:val="en-GB"/>
        </w:rPr>
        <w:t>Mangubhai</w:t>
      </w:r>
      <w:proofErr w:type="spellEnd"/>
      <w:r w:rsidRPr="00671371">
        <w:rPr>
          <w:rFonts w:ascii="Calibri" w:cs="Calibri"/>
          <w:sz w:val="22"/>
          <w:lang w:val="en-GB"/>
        </w:rPr>
        <w:t xml:space="preserve">, S., Oates, J., </w:t>
      </w:r>
      <w:proofErr w:type="spellStart"/>
      <w:r w:rsidRPr="00671371">
        <w:rPr>
          <w:rFonts w:ascii="Calibri" w:cs="Calibri"/>
          <w:sz w:val="22"/>
          <w:lang w:val="en-GB"/>
        </w:rPr>
        <w:t>Pietri</w:t>
      </w:r>
      <w:proofErr w:type="spellEnd"/>
      <w:r w:rsidRPr="00671371">
        <w:rPr>
          <w:rFonts w:ascii="Calibri" w:cs="Calibri"/>
          <w:sz w:val="22"/>
          <w:lang w:val="en-GB"/>
        </w:rPr>
        <w:t xml:space="preserve">, D., </w:t>
      </w:r>
      <w:proofErr w:type="spellStart"/>
      <w:r w:rsidRPr="00671371">
        <w:rPr>
          <w:rFonts w:ascii="Calibri" w:cs="Calibri"/>
          <w:sz w:val="22"/>
          <w:lang w:val="en-GB"/>
        </w:rPr>
        <w:t>Ruano</w:t>
      </w:r>
      <w:proofErr w:type="spellEnd"/>
      <w:r w:rsidRPr="00671371">
        <w:rPr>
          <w:rFonts w:ascii="Calibri" w:cs="Calibri"/>
          <w:sz w:val="22"/>
          <w:lang w:val="en-GB"/>
        </w:rPr>
        <w:t xml:space="preserve">-Chamorro, C., </w:t>
      </w:r>
      <w:proofErr w:type="spellStart"/>
      <w:r w:rsidRPr="00671371">
        <w:rPr>
          <w:rFonts w:ascii="Calibri" w:cs="Calibri"/>
          <w:sz w:val="22"/>
          <w:lang w:val="en-GB"/>
        </w:rPr>
        <w:t>Tirona</w:t>
      </w:r>
      <w:proofErr w:type="spellEnd"/>
      <w:r w:rsidRPr="00671371">
        <w:rPr>
          <w:rFonts w:ascii="Calibri" w:cs="Calibri"/>
          <w:sz w:val="22"/>
          <w:lang w:val="en-GB"/>
        </w:rPr>
        <w:t xml:space="preserve">, R.S., </w:t>
      </w:r>
      <w:proofErr w:type="spellStart"/>
      <w:r w:rsidRPr="00671371">
        <w:rPr>
          <w:rFonts w:ascii="Calibri" w:cs="Calibri"/>
          <w:sz w:val="22"/>
          <w:lang w:val="en-GB"/>
        </w:rPr>
        <w:t>Wabnitz</w:t>
      </w:r>
      <w:proofErr w:type="spellEnd"/>
      <w:r w:rsidRPr="00671371">
        <w:rPr>
          <w:rFonts w:ascii="Calibri" w:cs="Calibri"/>
          <w:sz w:val="22"/>
          <w:lang w:val="en-GB"/>
        </w:rPr>
        <w:t>, C., Young, J., 2022. CORAL REEF GOVERNANCE: STRENGTHENING COMMUNITY AND COLLABORATIVE APPROACHES 17.</w:t>
      </w:r>
    </w:p>
    <w:p w14:paraId="6CDE27BB"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Aswani</w:t>
      </w:r>
      <w:proofErr w:type="spellEnd"/>
      <w:r w:rsidRPr="00671371">
        <w:rPr>
          <w:rFonts w:ascii="Calibri" w:cs="Calibri"/>
          <w:sz w:val="22"/>
          <w:lang w:val="en-GB"/>
        </w:rPr>
        <w:t>, S., Albert, S., Love, M., 2017. One size does not fit all: Critical insights for effective community-based resource management in Melanesia. Mar. Policy 81, 381–391. https://doi.org/10.1016/j.marpol.2017.03.041</w:t>
      </w:r>
    </w:p>
    <w:p w14:paraId="21A71EEE" w14:textId="77777777" w:rsidR="00671371" w:rsidRPr="00671371" w:rsidRDefault="00671371" w:rsidP="00671371">
      <w:pPr>
        <w:pStyle w:val="Bibliography"/>
        <w:rPr>
          <w:rFonts w:ascii="Calibri" w:cs="Calibri"/>
          <w:sz w:val="22"/>
        </w:rPr>
      </w:pPr>
      <w:r w:rsidRPr="00671371">
        <w:rPr>
          <w:rFonts w:ascii="Calibri" w:cs="Calibri"/>
          <w:sz w:val="22"/>
          <w:lang w:val="en-GB"/>
        </w:rPr>
        <w:t xml:space="preserve">Ban, N.C., 2019. Fishing communities at risk. Nat. </w:t>
      </w:r>
      <w:proofErr w:type="spellStart"/>
      <w:r w:rsidRPr="00671371">
        <w:rPr>
          <w:rFonts w:ascii="Calibri" w:cs="Calibri"/>
          <w:sz w:val="22"/>
          <w:lang w:val="en-GB"/>
        </w:rPr>
        <w:t>Clim</w:t>
      </w:r>
      <w:proofErr w:type="spellEnd"/>
      <w:r w:rsidRPr="00671371">
        <w:rPr>
          <w:rFonts w:ascii="Calibri" w:cs="Calibri"/>
          <w:sz w:val="22"/>
          <w:lang w:val="en-GB"/>
        </w:rPr>
        <w:t xml:space="preserve">. </w:t>
      </w:r>
      <w:r w:rsidRPr="00671371">
        <w:rPr>
          <w:rFonts w:ascii="Calibri" w:cs="Calibri"/>
          <w:sz w:val="22"/>
        </w:rPr>
        <w:t>Change 9, 501–502. https://doi.org/10.1038/s41558-019-0506-9</w:t>
      </w:r>
    </w:p>
    <w:p w14:paraId="235A5CD1" w14:textId="77777777" w:rsidR="00671371" w:rsidRPr="00671371" w:rsidRDefault="00671371" w:rsidP="00671371">
      <w:pPr>
        <w:pStyle w:val="Bibliography"/>
        <w:rPr>
          <w:rFonts w:ascii="Calibri" w:cs="Calibri"/>
          <w:sz w:val="22"/>
          <w:lang w:val="en-GB"/>
        </w:rPr>
      </w:pPr>
      <w:r w:rsidRPr="00671371">
        <w:rPr>
          <w:rFonts w:ascii="Calibri" w:cs="Calibri"/>
          <w:sz w:val="22"/>
        </w:rPr>
        <w:t xml:space="preserve">Ban, N.C., </w:t>
      </w:r>
      <w:proofErr w:type="spellStart"/>
      <w:r w:rsidRPr="00671371">
        <w:rPr>
          <w:rFonts w:ascii="Calibri" w:cs="Calibri"/>
          <w:sz w:val="22"/>
        </w:rPr>
        <w:t>Gurney</w:t>
      </w:r>
      <w:proofErr w:type="spellEnd"/>
      <w:r w:rsidRPr="00671371">
        <w:rPr>
          <w:rFonts w:ascii="Calibri" w:cs="Calibri"/>
          <w:sz w:val="22"/>
        </w:rPr>
        <w:t xml:space="preserve">, G.G., Marshall, N.A., Whitney, C.K., Mills, M., </w:t>
      </w:r>
      <w:proofErr w:type="spellStart"/>
      <w:r w:rsidRPr="00671371">
        <w:rPr>
          <w:rFonts w:ascii="Calibri" w:cs="Calibri"/>
          <w:sz w:val="22"/>
        </w:rPr>
        <w:t>Gelcich</w:t>
      </w:r>
      <w:proofErr w:type="spellEnd"/>
      <w:r w:rsidRPr="00671371">
        <w:rPr>
          <w:rFonts w:ascii="Calibri" w:cs="Calibri"/>
          <w:sz w:val="22"/>
        </w:rPr>
        <w:t xml:space="preserve">, S., Bennett, N.J., </w:t>
      </w:r>
      <w:proofErr w:type="spellStart"/>
      <w:r w:rsidRPr="00671371">
        <w:rPr>
          <w:rFonts w:ascii="Calibri" w:cs="Calibri"/>
          <w:sz w:val="22"/>
        </w:rPr>
        <w:t>Meehan</w:t>
      </w:r>
      <w:proofErr w:type="spellEnd"/>
      <w:r w:rsidRPr="00671371">
        <w:rPr>
          <w:rFonts w:ascii="Calibri" w:cs="Calibri"/>
          <w:sz w:val="22"/>
        </w:rPr>
        <w:t xml:space="preserve">, M.C., Butler, C., Ban, S., </w:t>
      </w:r>
      <w:proofErr w:type="spellStart"/>
      <w:r w:rsidRPr="00671371">
        <w:rPr>
          <w:rFonts w:ascii="Calibri" w:cs="Calibri"/>
          <w:sz w:val="22"/>
        </w:rPr>
        <w:t>Tran</w:t>
      </w:r>
      <w:proofErr w:type="spellEnd"/>
      <w:r w:rsidRPr="00671371">
        <w:rPr>
          <w:rFonts w:ascii="Calibri" w:cs="Calibri"/>
          <w:sz w:val="22"/>
        </w:rPr>
        <w:t xml:space="preserve">, T.C., Cox, M.E., </w:t>
      </w:r>
      <w:proofErr w:type="spellStart"/>
      <w:r w:rsidRPr="00671371">
        <w:rPr>
          <w:rFonts w:ascii="Calibri" w:cs="Calibri"/>
          <w:sz w:val="22"/>
        </w:rPr>
        <w:t>Breslow</w:t>
      </w:r>
      <w:proofErr w:type="spellEnd"/>
      <w:r w:rsidRPr="00671371">
        <w:rPr>
          <w:rFonts w:ascii="Calibri" w:cs="Calibri"/>
          <w:sz w:val="22"/>
        </w:rPr>
        <w:t xml:space="preserve">, S.J., 2019. </w:t>
      </w:r>
      <w:r w:rsidRPr="00671371">
        <w:rPr>
          <w:rFonts w:ascii="Calibri" w:cs="Calibri"/>
          <w:sz w:val="22"/>
          <w:lang w:val="en-GB"/>
        </w:rPr>
        <w:t>Well-being outcomes of marine protected areas. Nat. Sustain. 2, 524–532. https://doi.org/10.1038/s41893-019-0306-2</w:t>
      </w:r>
    </w:p>
    <w:p w14:paraId="5CA774EC"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Ban, N.C., Picard, C.R., Vincent, A.C.J., 2009. Comparing and integrating community-based and science-based approaches to prioritizing marine areas for protection. </w:t>
      </w:r>
      <w:proofErr w:type="spellStart"/>
      <w:r w:rsidRPr="00671371">
        <w:rPr>
          <w:rFonts w:ascii="Calibri" w:cs="Calibri"/>
          <w:sz w:val="22"/>
          <w:lang w:val="en-GB"/>
        </w:rPr>
        <w:t>Conserv</w:t>
      </w:r>
      <w:proofErr w:type="spellEnd"/>
      <w:r w:rsidRPr="00671371">
        <w:rPr>
          <w:rFonts w:ascii="Calibri" w:cs="Calibri"/>
          <w:sz w:val="22"/>
          <w:lang w:val="en-GB"/>
        </w:rPr>
        <w:t>. Biol. 23, 899–910. https://doi.org/10.1111/j.1523-1739.2009.01185.x</w:t>
      </w:r>
    </w:p>
    <w:p w14:paraId="1F3D6804"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Bennett, N.J., 2022. Mainstreaming Equity and Justice in the Ocean. Front. Mar. Sci. 9, 873572. https://doi.org/10.3389/fmars.2022.873572</w:t>
      </w:r>
    </w:p>
    <w:p w14:paraId="11CC129C"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Bennett, N.J., Dearden, P., 2014. Why local people do not support conservation: Community perceptions of marine protected area livelihood impacts, governance and management in Thailand. Mar. Policy 44, 107–116. https://doi.org/10.1016/j.marpol.2013.08.017</w:t>
      </w:r>
    </w:p>
    <w:p w14:paraId="5CF2A424"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Bennett, N.J., Dearden, P., </w:t>
      </w:r>
      <w:proofErr w:type="spellStart"/>
      <w:r w:rsidRPr="00671371">
        <w:rPr>
          <w:rFonts w:ascii="Calibri" w:cs="Calibri"/>
          <w:sz w:val="22"/>
          <w:lang w:val="en-GB"/>
        </w:rPr>
        <w:t>Peredo</w:t>
      </w:r>
      <w:proofErr w:type="spellEnd"/>
      <w:r w:rsidRPr="00671371">
        <w:rPr>
          <w:rFonts w:ascii="Calibri" w:cs="Calibri"/>
          <w:sz w:val="22"/>
          <w:lang w:val="en-GB"/>
        </w:rPr>
        <w:t xml:space="preserve">, A.M., 2015. Vulnerability to multiple stressors in coastal communities: a study of the Andaman coast of Thailand. </w:t>
      </w:r>
      <w:proofErr w:type="spellStart"/>
      <w:r w:rsidRPr="00671371">
        <w:rPr>
          <w:rFonts w:ascii="Calibri" w:cs="Calibri"/>
          <w:sz w:val="22"/>
          <w:lang w:val="en-GB"/>
        </w:rPr>
        <w:t>Clim</w:t>
      </w:r>
      <w:proofErr w:type="spellEnd"/>
      <w:r w:rsidRPr="00671371">
        <w:rPr>
          <w:rFonts w:ascii="Calibri" w:cs="Calibri"/>
          <w:sz w:val="22"/>
          <w:lang w:val="en-GB"/>
        </w:rPr>
        <w:t>. Dev. 7, 124–141. https://doi.org/10.1080/17565529.2014.886993</w:t>
      </w:r>
    </w:p>
    <w:p w14:paraId="638FDF21"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Betley, E.C., </w:t>
      </w:r>
      <w:proofErr w:type="spellStart"/>
      <w:r w:rsidRPr="00671371">
        <w:rPr>
          <w:rFonts w:ascii="Calibri" w:cs="Calibri"/>
          <w:sz w:val="22"/>
          <w:lang w:val="en-GB"/>
        </w:rPr>
        <w:t>Sigouin</w:t>
      </w:r>
      <w:proofErr w:type="spellEnd"/>
      <w:r w:rsidRPr="00671371">
        <w:rPr>
          <w:rFonts w:ascii="Calibri" w:cs="Calibri"/>
          <w:sz w:val="22"/>
          <w:lang w:val="en-GB"/>
        </w:rPr>
        <w:t xml:space="preserve">, A., Pascua, P., Cheng, S.H., MacDonald, K.I., </w:t>
      </w:r>
      <w:proofErr w:type="spellStart"/>
      <w:r w:rsidRPr="00671371">
        <w:rPr>
          <w:rFonts w:ascii="Calibri" w:cs="Calibri"/>
          <w:sz w:val="22"/>
          <w:lang w:val="en-GB"/>
        </w:rPr>
        <w:t>Arengo</w:t>
      </w:r>
      <w:proofErr w:type="spellEnd"/>
      <w:r w:rsidRPr="00671371">
        <w:rPr>
          <w:rFonts w:ascii="Calibri" w:cs="Calibri"/>
          <w:sz w:val="22"/>
          <w:lang w:val="en-GB"/>
        </w:rPr>
        <w:t xml:space="preserve">, F., </w:t>
      </w:r>
      <w:proofErr w:type="spellStart"/>
      <w:r w:rsidRPr="00671371">
        <w:rPr>
          <w:rFonts w:ascii="Calibri" w:cs="Calibri"/>
          <w:sz w:val="22"/>
          <w:lang w:val="en-GB"/>
        </w:rPr>
        <w:t>Aumeeruddy</w:t>
      </w:r>
      <w:proofErr w:type="spellEnd"/>
      <w:r w:rsidRPr="00671371">
        <w:rPr>
          <w:rFonts w:ascii="Calibri" w:cs="Calibri"/>
          <w:sz w:val="22"/>
          <w:lang w:val="en-GB"/>
        </w:rPr>
        <w:t xml:space="preserve">-Thomas, Y., </w:t>
      </w:r>
      <w:proofErr w:type="spellStart"/>
      <w:r w:rsidRPr="00671371">
        <w:rPr>
          <w:rFonts w:ascii="Calibri" w:cs="Calibri"/>
          <w:sz w:val="22"/>
          <w:lang w:val="en-GB"/>
        </w:rPr>
        <w:t>Caillon</w:t>
      </w:r>
      <w:proofErr w:type="spellEnd"/>
      <w:r w:rsidRPr="00671371">
        <w:rPr>
          <w:rFonts w:ascii="Calibri" w:cs="Calibri"/>
          <w:sz w:val="22"/>
          <w:lang w:val="en-GB"/>
        </w:rPr>
        <w:t xml:space="preserve">, S., Isaac, M.E., Jupiter, S.D., </w:t>
      </w:r>
      <w:proofErr w:type="spellStart"/>
      <w:r w:rsidRPr="00671371">
        <w:rPr>
          <w:rFonts w:ascii="Calibri" w:cs="Calibri"/>
          <w:sz w:val="22"/>
          <w:lang w:val="en-GB"/>
        </w:rPr>
        <w:t>Mawyer</w:t>
      </w:r>
      <w:proofErr w:type="spellEnd"/>
      <w:r w:rsidRPr="00671371">
        <w:rPr>
          <w:rFonts w:ascii="Calibri" w:cs="Calibri"/>
          <w:sz w:val="22"/>
          <w:lang w:val="en-GB"/>
        </w:rPr>
        <w:t xml:space="preserve">, A., Mejia, M., Moore, A.C., Renard, D., Sébastien, L., </w:t>
      </w:r>
      <w:proofErr w:type="spellStart"/>
      <w:r w:rsidRPr="00671371">
        <w:rPr>
          <w:rFonts w:ascii="Calibri" w:cs="Calibri"/>
          <w:sz w:val="22"/>
          <w:lang w:val="en-GB"/>
        </w:rPr>
        <w:t>Gazit</w:t>
      </w:r>
      <w:proofErr w:type="spellEnd"/>
      <w:r w:rsidRPr="00671371">
        <w:rPr>
          <w:rFonts w:ascii="Calibri" w:cs="Calibri"/>
          <w:sz w:val="22"/>
          <w:lang w:val="en-GB"/>
        </w:rPr>
        <w:t>, N., Sterling, E.J., 2021. Assessing human well-being constructs with environmental and equity aspects: A review of the landscape. People Nat. 1–18. https://doi.org/10.1002/pan3.10293</w:t>
      </w:r>
    </w:p>
    <w:p w14:paraId="216FDDF7"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Cabral, R.B., Geronimo, R.C., 2018. How important are coral reefs to food security in the Philippines? Diving deeper than national aggregates and averages. Mar. Policy 91, 136–141. https://doi.org/10.1016/j.marpol.2018.02.007</w:t>
      </w:r>
    </w:p>
    <w:p w14:paraId="5BA31290"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rPr>
        <w:t>Cánovas</w:t>
      </w:r>
      <w:proofErr w:type="spellEnd"/>
      <w:r w:rsidRPr="00671371">
        <w:rPr>
          <w:rFonts w:ascii="Calibri" w:cs="Calibri"/>
          <w:sz w:val="22"/>
        </w:rPr>
        <w:t>‐Molina, A., García‐</w:t>
      </w:r>
      <w:proofErr w:type="spellStart"/>
      <w:r w:rsidRPr="00671371">
        <w:rPr>
          <w:rFonts w:ascii="Calibri" w:cs="Calibri"/>
          <w:sz w:val="22"/>
        </w:rPr>
        <w:t>Frapolli</w:t>
      </w:r>
      <w:proofErr w:type="spellEnd"/>
      <w:r w:rsidRPr="00671371">
        <w:rPr>
          <w:rFonts w:ascii="Calibri" w:cs="Calibri"/>
          <w:sz w:val="22"/>
        </w:rPr>
        <w:t xml:space="preserve">, E., 2022. </w:t>
      </w:r>
      <w:r w:rsidRPr="00671371">
        <w:rPr>
          <w:rFonts w:ascii="Calibri" w:cs="Calibri"/>
          <w:sz w:val="22"/>
          <w:lang w:val="en-GB"/>
        </w:rPr>
        <w:t xml:space="preserve">A review of vulnerabilities in worldwide small‐scale fisheries. Fish. </w:t>
      </w:r>
      <w:proofErr w:type="spellStart"/>
      <w:r w:rsidRPr="00671371">
        <w:rPr>
          <w:rFonts w:ascii="Calibri" w:cs="Calibri"/>
          <w:sz w:val="22"/>
          <w:lang w:val="en-GB"/>
        </w:rPr>
        <w:t>Manag</w:t>
      </w:r>
      <w:proofErr w:type="spellEnd"/>
      <w:r w:rsidRPr="00671371">
        <w:rPr>
          <w:rFonts w:ascii="Calibri" w:cs="Calibri"/>
          <w:sz w:val="22"/>
          <w:lang w:val="en-GB"/>
        </w:rPr>
        <w:t>. Ecol. fme.12538. https://doi.org/10.1111/fme.12538</w:t>
      </w:r>
    </w:p>
    <w:p w14:paraId="1A0C033E"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Cárcamo</w:t>
      </w:r>
      <w:proofErr w:type="spellEnd"/>
      <w:r w:rsidRPr="00671371">
        <w:rPr>
          <w:rFonts w:ascii="Calibri" w:cs="Calibri"/>
          <w:sz w:val="22"/>
          <w:lang w:val="en-GB"/>
        </w:rPr>
        <w:t xml:space="preserve">, P.F., </w:t>
      </w:r>
      <w:proofErr w:type="spellStart"/>
      <w:r w:rsidRPr="00671371">
        <w:rPr>
          <w:rFonts w:ascii="Calibri" w:cs="Calibri"/>
          <w:sz w:val="22"/>
          <w:lang w:val="en-GB"/>
        </w:rPr>
        <w:t>Garay-Flühmann</w:t>
      </w:r>
      <w:proofErr w:type="spellEnd"/>
      <w:r w:rsidRPr="00671371">
        <w:rPr>
          <w:rFonts w:ascii="Calibri" w:cs="Calibri"/>
          <w:sz w:val="22"/>
          <w:lang w:val="en-GB"/>
        </w:rPr>
        <w:t xml:space="preserve">, R., </w:t>
      </w:r>
      <w:proofErr w:type="spellStart"/>
      <w:r w:rsidRPr="00671371">
        <w:rPr>
          <w:rFonts w:ascii="Calibri" w:cs="Calibri"/>
          <w:sz w:val="22"/>
          <w:lang w:val="en-GB"/>
        </w:rPr>
        <w:t>Squeo</w:t>
      </w:r>
      <w:proofErr w:type="spellEnd"/>
      <w:r w:rsidRPr="00671371">
        <w:rPr>
          <w:rFonts w:ascii="Calibri" w:cs="Calibri"/>
          <w:sz w:val="22"/>
          <w:lang w:val="en-GB"/>
        </w:rPr>
        <w:t xml:space="preserve">, F.A., </w:t>
      </w:r>
      <w:proofErr w:type="spellStart"/>
      <w:r w:rsidRPr="00671371">
        <w:rPr>
          <w:rFonts w:ascii="Calibri" w:cs="Calibri"/>
          <w:sz w:val="22"/>
          <w:lang w:val="en-GB"/>
        </w:rPr>
        <w:t>Gaymer</w:t>
      </w:r>
      <w:proofErr w:type="spellEnd"/>
      <w:r w:rsidRPr="00671371">
        <w:rPr>
          <w:rFonts w:ascii="Calibri" w:cs="Calibri"/>
          <w:sz w:val="22"/>
          <w:lang w:val="en-GB"/>
        </w:rPr>
        <w:t>, C.F., 2014. Using stakeholders’ perspective of ecosystem services and biodiversity features to plan a marine protected area. Environ. Sci. Policy 40, 116–131. https://doi.org/10.1016/j.envsci.2014.03.003</w:t>
      </w:r>
    </w:p>
    <w:p w14:paraId="59E52EB3"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Cinner</w:t>
      </w:r>
      <w:proofErr w:type="spellEnd"/>
      <w:r w:rsidRPr="00671371">
        <w:rPr>
          <w:rFonts w:ascii="Calibri" w:cs="Calibri"/>
          <w:sz w:val="22"/>
          <w:lang w:val="en-GB"/>
        </w:rPr>
        <w:t xml:space="preserve">, J.E., </w:t>
      </w:r>
      <w:proofErr w:type="spellStart"/>
      <w:r w:rsidRPr="00671371">
        <w:rPr>
          <w:rFonts w:ascii="Calibri" w:cs="Calibri"/>
          <w:sz w:val="22"/>
          <w:lang w:val="en-GB"/>
        </w:rPr>
        <w:t>Adger</w:t>
      </w:r>
      <w:proofErr w:type="spellEnd"/>
      <w:r w:rsidRPr="00671371">
        <w:rPr>
          <w:rFonts w:ascii="Calibri" w:cs="Calibri"/>
          <w:sz w:val="22"/>
          <w:lang w:val="en-GB"/>
        </w:rPr>
        <w:t xml:space="preserve">, W.N., Allison, E.H., Barnes, M.L., Brown, K., Cohen, P.J., </w:t>
      </w:r>
      <w:proofErr w:type="spellStart"/>
      <w:r w:rsidRPr="00671371">
        <w:rPr>
          <w:rFonts w:ascii="Calibri" w:cs="Calibri"/>
          <w:sz w:val="22"/>
          <w:lang w:val="en-GB"/>
        </w:rPr>
        <w:t>Gelcich</w:t>
      </w:r>
      <w:proofErr w:type="spellEnd"/>
      <w:r w:rsidRPr="00671371">
        <w:rPr>
          <w:rFonts w:ascii="Calibri" w:cs="Calibri"/>
          <w:sz w:val="22"/>
          <w:lang w:val="en-GB"/>
        </w:rPr>
        <w:t xml:space="preserve">, S., Hicks, C.C., Hughes, T.P., Lau, J., Marshall, N.A., Morrison, T.H., 2018. Building adaptive capacity to climate </w:t>
      </w:r>
      <w:r w:rsidRPr="00671371">
        <w:rPr>
          <w:rFonts w:ascii="Calibri" w:cs="Calibri"/>
          <w:sz w:val="22"/>
          <w:lang w:val="en-GB"/>
        </w:rPr>
        <w:lastRenderedPageBreak/>
        <w:t xml:space="preserve">change in tropical coastal communities. Nat. </w:t>
      </w:r>
      <w:proofErr w:type="spellStart"/>
      <w:r w:rsidRPr="00671371">
        <w:rPr>
          <w:rFonts w:ascii="Calibri" w:cs="Calibri"/>
          <w:sz w:val="22"/>
          <w:lang w:val="en-GB"/>
        </w:rPr>
        <w:t>Clim</w:t>
      </w:r>
      <w:proofErr w:type="spellEnd"/>
      <w:r w:rsidRPr="00671371">
        <w:rPr>
          <w:rFonts w:ascii="Calibri" w:cs="Calibri"/>
          <w:sz w:val="22"/>
          <w:lang w:val="en-GB"/>
        </w:rPr>
        <w:t>. Change 8, 117–123. https://doi.org/10.1038/s41558-017-0065-x</w:t>
      </w:r>
    </w:p>
    <w:p w14:paraId="483D6650"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Cinner</w:t>
      </w:r>
      <w:proofErr w:type="spellEnd"/>
      <w:r w:rsidRPr="00671371">
        <w:rPr>
          <w:rFonts w:ascii="Calibri" w:cs="Calibri"/>
          <w:sz w:val="22"/>
          <w:lang w:val="en-GB"/>
        </w:rPr>
        <w:t xml:space="preserve">, J.E., Pratchett, M.S., Graham, N.A.J., Messmer, V., Fuentes, M.M.P.B., Ainsworth, T., Ban, N., Bay, L.K., Blythe, J., </w:t>
      </w:r>
      <w:proofErr w:type="spellStart"/>
      <w:r w:rsidRPr="00671371">
        <w:rPr>
          <w:rFonts w:ascii="Calibri" w:cs="Calibri"/>
          <w:sz w:val="22"/>
          <w:lang w:val="en-GB"/>
        </w:rPr>
        <w:t>Dissard</w:t>
      </w:r>
      <w:proofErr w:type="spellEnd"/>
      <w:r w:rsidRPr="00671371">
        <w:rPr>
          <w:rFonts w:ascii="Calibri" w:cs="Calibri"/>
          <w:sz w:val="22"/>
          <w:lang w:val="en-GB"/>
        </w:rPr>
        <w:t xml:space="preserve">, D., Dunn, S., Evans, L., </w:t>
      </w:r>
      <w:proofErr w:type="spellStart"/>
      <w:r w:rsidRPr="00671371">
        <w:rPr>
          <w:rFonts w:ascii="Calibri" w:cs="Calibri"/>
          <w:sz w:val="22"/>
          <w:lang w:val="en-GB"/>
        </w:rPr>
        <w:t>Fabinyi</w:t>
      </w:r>
      <w:proofErr w:type="spellEnd"/>
      <w:r w:rsidRPr="00671371">
        <w:rPr>
          <w:rFonts w:ascii="Calibri" w:cs="Calibri"/>
          <w:sz w:val="22"/>
          <w:lang w:val="en-GB"/>
        </w:rPr>
        <w:t xml:space="preserve">, M., </w:t>
      </w:r>
      <w:proofErr w:type="spellStart"/>
      <w:r w:rsidRPr="00671371">
        <w:rPr>
          <w:rFonts w:ascii="Calibri" w:cs="Calibri"/>
          <w:sz w:val="22"/>
          <w:lang w:val="en-GB"/>
        </w:rPr>
        <w:t>Fidelman</w:t>
      </w:r>
      <w:proofErr w:type="spellEnd"/>
      <w:r w:rsidRPr="00671371">
        <w:rPr>
          <w:rFonts w:ascii="Calibri" w:cs="Calibri"/>
          <w:sz w:val="22"/>
          <w:lang w:val="en-GB"/>
        </w:rPr>
        <w:t xml:space="preserve">, P., </w:t>
      </w:r>
      <w:proofErr w:type="spellStart"/>
      <w:r w:rsidRPr="00671371">
        <w:rPr>
          <w:rFonts w:ascii="Calibri" w:cs="Calibri"/>
          <w:sz w:val="22"/>
          <w:lang w:val="en-GB"/>
        </w:rPr>
        <w:t>Figueiredo</w:t>
      </w:r>
      <w:proofErr w:type="spellEnd"/>
      <w:r w:rsidRPr="00671371">
        <w:rPr>
          <w:rFonts w:ascii="Calibri" w:cs="Calibri"/>
          <w:sz w:val="22"/>
          <w:lang w:val="en-GB"/>
        </w:rPr>
        <w:t xml:space="preserve">, J., Frisch, A.J., Fulton, C.J., Hicks, C.C., </w:t>
      </w:r>
      <w:proofErr w:type="spellStart"/>
      <w:r w:rsidRPr="00671371">
        <w:rPr>
          <w:rFonts w:ascii="Calibri" w:cs="Calibri"/>
          <w:sz w:val="22"/>
          <w:lang w:val="en-GB"/>
        </w:rPr>
        <w:t>Lukoschek</w:t>
      </w:r>
      <w:proofErr w:type="spellEnd"/>
      <w:r w:rsidRPr="00671371">
        <w:rPr>
          <w:rFonts w:ascii="Calibri" w:cs="Calibri"/>
          <w:sz w:val="22"/>
          <w:lang w:val="en-GB"/>
        </w:rPr>
        <w:t xml:space="preserve">, V., Mallela, J., Moya, A., </w:t>
      </w:r>
      <w:proofErr w:type="spellStart"/>
      <w:r w:rsidRPr="00671371">
        <w:rPr>
          <w:rFonts w:ascii="Calibri" w:cs="Calibri"/>
          <w:sz w:val="22"/>
          <w:lang w:val="en-GB"/>
        </w:rPr>
        <w:t>Penin</w:t>
      </w:r>
      <w:proofErr w:type="spellEnd"/>
      <w:r w:rsidRPr="00671371">
        <w:rPr>
          <w:rFonts w:ascii="Calibri" w:cs="Calibri"/>
          <w:sz w:val="22"/>
          <w:lang w:val="en-GB"/>
        </w:rPr>
        <w:t>, L., Rummer, J.L., Walker, S., Williamson, D.H., 2016. A framework for understanding climate change impacts on coral reef social–ecological systems. Reg. Environ. Change 16, 1133–1146. https://doi.org/10.1007/s10113-015-0832-z</w:t>
      </w:r>
    </w:p>
    <w:p w14:paraId="768AEA5E"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Costello, C., </w:t>
      </w:r>
      <w:proofErr w:type="spellStart"/>
      <w:r w:rsidRPr="00671371">
        <w:rPr>
          <w:rFonts w:ascii="Calibri" w:cs="Calibri"/>
          <w:sz w:val="22"/>
          <w:lang w:val="en-GB"/>
        </w:rPr>
        <w:t>Ovando</w:t>
      </w:r>
      <w:proofErr w:type="spellEnd"/>
      <w:r w:rsidRPr="00671371">
        <w:rPr>
          <w:rFonts w:ascii="Calibri" w:cs="Calibri"/>
          <w:sz w:val="22"/>
          <w:lang w:val="en-GB"/>
        </w:rPr>
        <w:t xml:space="preserve">, D., </w:t>
      </w:r>
      <w:proofErr w:type="spellStart"/>
      <w:r w:rsidRPr="00671371">
        <w:rPr>
          <w:rFonts w:ascii="Calibri" w:cs="Calibri"/>
          <w:sz w:val="22"/>
          <w:lang w:val="en-GB"/>
        </w:rPr>
        <w:t>Clavelle</w:t>
      </w:r>
      <w:proofErr w:type="spellEnd"/>
      <w:r w:rsidRPr="00671371">
        <w:rPr>
          <w:rFonts w:ascii="Calibri" w:cs="Calibri"/>
          <w:sz w:val="22"/>
          <w:lang w:val="en-GB"/>
        </w:rPr>
        <w:t xml:space="preserve">, T., Kent Strauss, C., </w:t>
      </w:r>
      <w:proofErr w:type="spellStart"/>
      <w:r w:rsidRPr="00671371">
        <w:rPr>
          <w:rFonts w:ascii="Calibri" w:cs="Calibri"/>
          <w:sz w:val="22"/>
          <w:lang w:val="en-GB"/>
        </w:rPr>
        <w:t>Hilborn</w:t>
      </w:r>
      <w:proofErr w:type="spellEnd"/>
      <w:r w:rsidRPr="00671371">
        <w:rPr>
          <w:rFonts w:ascii="Calibri" w:cs="Calibri"/>
          <w:sz w:val="22"/>
          <w:lang w:val="en-GB"/>
        </w:rPr>
        <w:t xml:space="preserve">, R., Melnychuk, M.C., Branch, T.A., Gaines, S.D., </w:t>
      </w:r>
      <w:proofErr w:type="spellStart"/>
      <w:r w:rsidRPr="00671371">
        <w:rPr>
          <w:rFonts w:ascii="Calibri" w:cs="Calibri"/>
          <w:sz w:val="22"/>
          <w:lang w:val="en-GB"/>
        </w:rPr>
        <w:t>Szuwalski</w:t>
      </w:r>
      <w:proofErr w:type="spellEnd"/>
      <w:r w:rsidRPr="00671371">
        <w:rPr>
          <w:rFonts w:ascii="Calibri" w:cs="Calibri"/>
          <w:sz w:val="22"/>
          <w:lang w:val="en-GB"/>
        </w:rPr>
        <w:t>, C.S., Cabral, R.B., Rader, D.N., Leland, A., 2016. Global fishery prospects under contrasting management regimes. Proc. Natl. Acad. Sci. U. S. A. 113, 5125–5129. https://doi.org/10.1073/pnas.1520420113</w:t>
      </w:r>
    </w:p>
    <w:p w14:paraId="4A4E1A26"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Gill, D.A., Cheng, S.H., </w:t>
      </w:r>
      <w:proofErr w:type="spellStart"/>
      <w:r w:rsidRPr="00671371">
        <w:rPr>
          <w:rFonts w:ascii="Calibri" w:cs="Calibri"/>
          <w:sz w:val="22"/>
          <w:lang w:val="en-GB"/>
        </w:rPr>
        <w:t>Glew</w:t>
      </w:r>
      <w:proofErr w:type="spellEnd"/>
      <w:r w:rsidRPr="00671371">
        <w:rPr>
          <w:rFonts w:ascii="Calibri" w:cs="Calibri"/>
          <w:sz w:val="22"/>
          <w:lang w:val="en-GB"/>
        </w:rPr>
        <w:t xml:space="preserve">, L., Aigner, E., Bennett, N.J., </w:t>
      </w:r>
      <w:proofErr w:type="spellStart"/>
      <w:r w:rsidRPr="00671371">
        <w:rPr>
          <w:rFonts w:ascii="Calibri" w:cs="Calibri"/>
          <w:sz w:val="22"/>
          <w:lang w:val="en-GB"/>
        </w:rPr>
        <w:t>Mascia</w:t>
      </w:r>
      <w:proofErr w:type="spellEnd"/>
      <w:r w:rsidRPr="00671371">
        <w:rPr>
          <w:rFonts w:ascii="Calibri" w:cs="Calibri"/>
          <w:sz w:val="22"/>
          <w:lang w:val="en-GB"/>
        </w:rPr>
        <w:t xml:space="preserve">, M.B., 2019. Social Synergies, </w:t>
      </w:r>
      <w:proofErr w:type="spellStart"/>
      <w:r w:rsidRPr="00671371">
        <w:rPr>
          <w:rFonts w:ascii="Calibri" w:cs="Calibri"/>
          <w:sz w:val="22"/>
          <w:lang w:val="en-GB"/>
        </w:rPr>
        <w:t>Tradeoffs</w:t>
      </w:r>
      <w:proofErr w:type="spellEnd"/>
      <w:r w:rsidRPr="00671371">
        <w:rPr>
          <w:rFonts w:ascii="Calibri" w:cs="Calibri"/>
          <w:sz w:val="22"/>
          <w:lang w:val="en-GB"/>
        </w:rPr>
        <w:t xml:space="preserve">, and Equity in Marine Conservation Impacts. </w:t>
      </w:r>
      <w:proofErr w:type="spellStart"/>
      <w:r w:rsidRPr="00671371">
        <w:rPr>
          <w:rFonts w:ascii="Calibri" w:cs="Calibri"/>
          <w:sz w:val="22"/>
          <w:lang w:val="en-GB"/>
        </w:rPr>
        <w:t>Annu</w:t>
      </w:r>
      <w:proofErr w:type="spellEnd"/>
      <w:r w:rsidRPr="00671371">
        <w:rPr>
          <w:rFonts w:ascii="Calibri" w:cs="Calibri"/>
          <w:sz w:val="22"/>
          <w:lang w:val="en-GB"/>
        </w:rPr>
        <w:t xml:space="preserve">. Rev. Environ. </w:t>
      </w:r>
      <w:proofErr w:type="spellStart"/>
      <w:r w:rsidRPr="00671371">
        <w:rPr>
          <w:rFonts w:ascii="Calibri" w:cs="Calibri"/>
          <w:sz w:val="22"/>
          <w:lang w:val="en-GB"/>
        </w:rPr>
        <w:t>Resour</w:t>
      </w:r>
      <w:proofErr w:type="spellEnd"/>
      <w:r w:rsidRPr="00671371">
        <w:rPr>
          <w:rFonts w:ascii="Calibri" w:cs="Calibri"/>
          <w:sz w:val="22"/>
          <w:lang w:val="en-GB"/>
        </w:rPr>
        <w:t>. 44, 347–372. https://doi.org/10.1146/annurev-environ-110718-032344</w:t>
      </w:r>
    </w:p>
    <w:p w14:paraId="314E0357"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Gill, D.A., </w:t>
      </w:r>
      <w:proofErr w:type="spellStart"/>
      <w:r w:rsidRPr="00671371">
        <w:rPr>
          <w:rFonts w:ascii="Calibri" w:cs="Calibri"/>
          <w:sz w:val="22"/>
          <w:lang w:val="en-GB"/>
        </w:rPr>
        <w:t>Mascia</w:t>
      </w:r>
      <w:proofErr w:type="spellEnd"/>
      <w:r w:rsidRPr="00671371">
        <w:rPr>
          <w:rFonts w:ascii="Calibri" w:cs="Calibri"/>
          <w:sz w:val="22"/>
          <w:lang w:val="en-GB"/>
        </w:rPr>
        <w:t xml:space="preserve">, M.B., </w:t>
      </w:r>
      <w:proofErr w:type="spellStart"/>
      <w:r w:rsidRPr="00671371">
        <w:rPr>
          <w:rFonts w:ascii="Calibri" w:cs="Calibri"/>
          <w:sz w:val="22"/>
          <w:lang w:val="en-GB"/>
        </w:rPr>
        <w:t>Ahmadia</w:t>
      </w:r>
      <w:proofErr w:type="spellEnd"/>
      <w:r w:rsidRPr="00671371">
        <w:rPr>
          <w:rFonts w:ascii="Calibri" w:cs="Calibri"/>
          <w:sz w:val="22"/>
          <w:lang w:val="en-GB"/>
        </w:rPr>
        <w:t xml:space="preserve">, G.N., </w:t>
      </w:r>
      <w:proofErr w:type="spellStart"/>
      <w:r w:rsidRPr="00671371">
        <w:rPr>
          <w:rFonts w:ascii="Calibri" w:cs="Calibri"/>
          <w:sz w:val="22"/>
          <w:lang w:val="en-GB"/>
        </w:rPr>
        <w:t>Glew</w:t>
      </w:r>
      <w:proofErr w:type="spellEnd"/>
      <w:r w:rsidRPr="00671371">
        <w:rPr>
          <w:rFonts w:ascii="Calibri" w:cs="Calibri"/>
          <w:sz w:val="22"/>
          <w:lang w:val="en-GB"/>
        </w:rPr>
        <w:t xml:space="preserve">, L., Lester, S.E., Barnes, M., Craigie, I., Darling, E.S., Free, C.M., </w:t>
      </w:r>
      <w:proofErr w:type="spellStart"/>
      <w:r w:rsidRPr="00671371">
        <w:rPr>
          <w:rFonts w:ascii="Calibri" w:cs="Calibri"/>
          <w:sz w:val="22"/>
          <w:lang w:val="en-GB"/>
        </w:rPr>
        <w:t>Geldmann</w:t>
      </w:r>
      <w:proofErr w:type="spellEnd"/>
      <w:r w:rsidRPr="00671371">
        <w:rPr>
          <w:rFonts w:ascii="Calibri" w:cs="Calibri"/>
          <w:sz w:val="22"/>
          <w:lang w:val="en-GB"/>
        </w:rPr>
        <w:t xml:space="preserve">, J., Holst, S., Jensen, O.P., White, A.T., </w:t>
      </w:r>
      <w:proofErr w:type="spellStart"/>
      <w:r w:rsidRPr="00671371">
        <w:rPr>
          <w:rFonts w:ascii="Calibri" w:cs="Calibri"/>
          <w:sz w:val="22"/>
          <w:lang w:val="en-GB"/>
        </w:rPr>
        <w:t>Basurto</w:t>
      </w:r>
      <w:proofErr w:type="spellEnd"/>
      <w:r w:rsidRPr="00671371">
        <w:rPr>
          <w:rFonts w:ascii="Calibri" w:cs="Calibri"/>
          <w:sz w:val="22"/>
          <w:lang w:val="en-GB"/>
        </w:rPr>
        <w:t xml:space="preserve">, X., Coad, L., Gates, R.D., </w:t>
      </w:r>
      <w:proofErr w:type="spellStart"/>
      <w:r w:rsidRPr="00671371">
        <w:rPr>
          <w:rFonts w:ascii="Calibri" w:cs="Calibri"/>
          <w:sz w:val="22"/>
          <w:lang w:val="en-GB"/>
        </w:rPr>
        <w:t>Guannel</w:t>
      </w:r>
      <w:proofErr w:type="spellEnd"/>
      <w:r w:rsidRPr="00671371">
        <w:rPr>
          <w:rFonts w:ascii="Calibri" w:cs="Calibri"/>
          <w:sz w:val="22"/>
          <w:lang w:val="en-GB"/>
        </w:rPr>
        <w:t xml:space="preserve">, G., </w:t>
      </w:r>
      <w:proofErr w:type="spellStart"/>
      <w:r w:rsidRPr="00671371">
        <w:rPr>
          <w:rFonts w:ascii="Calibri" w:cs="Calibri"/>
          <w:sz w:val="22"/>
          <w:lang w:val="en-GB"/>
        </w:rPr>
        <w:t>Mumby</w:t>
      </w:r>
      <w:proofErr w:type="spellEnd"/>
      <w:r w:rsidRPr="00671371">
        <w:rPr>
          <w:rFonts w:ascii="Calibri" w:cs="Calibri"/>
          <w:sz w:val="22"/>
          <w:lang w:val="en-GB"/>
        </w:rPr>
        <w:t xml:space="preserve">, P.J., Thomas, H., </w:t>
      </w:r>
      <w:proofErr w:type="spellStart"/>
      <w:r w:rsidRPr="00671371">
        <w:rPr>
          <w:rFonts w:ascii="Calibri" w:cs="Calibri"/>
          <w:sz w:val="22"/>
          <w:lang w:val="en-GB"/>
        </w:rPr>
        <w:t>Whitmee</w:t>
      </w:r>
      <w:proofErr w:type="spellEnd"/>
      <w:r w:rsidRPr="00671371">
        <w:rPr>
          <w:rFonts w:ascii="Calibri" w:cs="Calibri"/>
          <w:sz w:val="22"/>
          <w:lang w:val="en-GB"/>
        </w:rPr>
        <w:t>, S., Woodley, S., Fox, H.E., 2017. Capacity shortfalls hinder the performance of marine protected areas globally. Nature 543, 665–669. https://doi.org/10.1038/nature21708</w:t>
      </w:r>
    </w:p>
    <w:p w14:paraId="18E2EACA"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Hopkins, S.R., Sokolow, S.H., Buck, J.C., De Leo, G.A., Jones, I.J., </w:t>
      </w:r>
      <w:proofErr w:type="spellStart"/>
      <w:r w:rsidRPr="00671371">
        <w:rPr>
          <w:rFonts w:ascii="Calibri" w:cs="Calibri"/>
          <w:sz w:val="22"/>
          <w:lang w:val="en-GB"/>
        </w:rPr>
        <w:t>Kwong</w:t>
      </w:r>
      <w:proofErr w:type="spellEnd"/>
      <w:r w:rsidRPr="00671371">
        <w:rPr>
          <w:rFonts w:ascii="Calibri" w:cs="Calibri"/>
          <w:sz w:val="22"/>
          <w:lang w:val="en-GB"/>
        </w:rPr>
        <w:t xml:space="preserve">, L.H., </w:t>
      </w:r>
      <w:proofErr w:type="spellStart"/>
      <w:r w:rsidRPr="00671371">
        <w:rPr>
          <w:rFonts w:ascii="Calibri" w:cs="Calibri"/>
          <w:sz w:val="22"/>
          <w:lang w:val="en-GB"/>
        </w:rPr>
        <w:t>LeBoa</w:t>
      </w:r>
      <w:proofErr w:type="spellEnd"/>
      <w:r w:rsidRPr="00671371">
        <w:rPr>
          <w:rFonts w:ascii="Calibri" w:cs="Calibri"/>
          <w:sz w:val="22"/>
          <w:lang w:val="en-GB"/>
        </w:rPr>
        <w:t>, C., Lund, A.J., MacDonald, A.J., Nova, N., Olson, S.H., Peel, A.J., Wood, C.L., Lafferty, K.D., 2020. How to identify win–win interventions that benefit human health and conservation. Nat. Sustain. 4. https://doi.org/10.1038/s41893-020-00640-z</w:t>
      </w:r>
    </w:p>
    <w:p w14:paraId="5455F41D"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Hughes, S., </w:t>
      </w:r>
      <w:proofErr w:type="spellStart"/>
      <w:r w:rsidRPr="00671371">
        <w:rPr>
          <w:rFonts w:ascii="Calibri" w:cs="Calibri"/>
          <w:sz w:val="22"/>
          <w:lang w:val="en-GB"/>
        </w:rPr>
        <w:t>Yau</w:t>
      </w:r>
      <w:proofErr w:type="spellEnd"/>
      <w:r w:rsidRPr="00671371">
        <w:rPr>
          <w:rFonts w:ascii="Calibri" w:cs="Calibri"/>
          <w:sz w:val="22"/>
          <w:lang w:val="en-GB"/>
        </w:rPr>
        <w:t xml:space="preserve">, A., Max, L., Petrovic, N., Davenport, F., Marshall, M., McClanahan, T.R., Allison, E.H., </w:t>
      </w:r>
      <w:proofErr w:type="spellStart"/>
      <w:r w:rsidRPr="00671371">
        <w:rPr>
          <w:rFonts w:ascii="Calibri" w:cs="Calibri"/>
          <w:sz w:val="22"/>
          <w:lang w:val="en-GB"/>
        </w:rPr>
        <w:t>Cinner</w:t>
      </w:r>
      <w:proofErr w:type="spellEnd"/>
      <w:r w:rsidRPr="00671371">
        <w:rPr>
          <w:rFonts w:ascii="Calibri" w:cs="Calibri"/>
          <w:sz w:val="22"/>
          <w:lang w:val="en-GB"/>
        </w:rPr>
        <w:t>, J.E., 2012. A framework to assess national level vulnerability from the perspective of food security: The case of coral reef fisheries. Environ. Sci. Policy 23, 95–108. https://doi.org/10.1016/j.envsci.2012.07.012</w:t>
      </w:r>
    </w:p>
    <w:p w14:paraId="0082E73D"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Id, S.E., </w:t>
      </w:r>
      <w:proofErr w:type="spellStart"/>
      <w:r w:rsidRPr="00671371">
        <w:rPr>
          <w:rFonts w:ascii="Calibri" w:cs="Calibri"/>
          <w:sz w:val="22"/>
          <w:lang w:val="en-GB"/>
        </w:rPr>
        <w:t>Hausner</w:t>
      </w:r>
      <w:proofErr w:type="spellEnd"/>
      <w:r w:rsidRPr="00671371">
        <w:rPr>
          <w:rFonts w:ascii="Calibri" w:cs="Calibri"/>
          <w:sz w:val="22"/>
          <w:lang w:val="en-GB"/>
        </w:rPr>
        <w:t xml:space="preserve">, V.H., Gurney, G.G., </w:t>
      </w:r>
      <w:proofErr w:type="spellStart"/>
      <w:r w:rsidRPr="00671371">
        <w:rPr>
          <w:rFonts w:ascii="Calibri" w:cs="Calibri"/>
          <w:sz w:val="22"/>
          <w:lang w:val="en-GB"/>
        </w:rPr>
        <w:t>Broderstad</w:t>
      </w:r>
      <w:proofErr w:type="spellEnd"/>
      <w:r w:rsidRPr="00671371">
        <w:rPr>
          <w:rFonts w:ascii="Calibri" w:cs="Calibri"/>
          <w:sz w:val="22"/>
          <w:lang w:val="en-GB"/>
        </w:rPr>
        <w:t xml:space="preserve">, E.G., Keller, R., Kristine, A., Id, L., Javier, F., </w:t>
      </w:r>
      <w:proofErr w:type="spellStart"/>
      <w:r w:rsidRPr="00671371">
        <w:rPr>
          <w:rFonts w:ascii="Calibri" w:cs="Calibri"/>
          <w:sz w:val="22"/>
          <w:lang w:val="en-GB"/>
        </w:rPr>
        <w:t>Murguzur</w:t>
      </w:r>
      <w:proofErr w:type="spellEnd"/>
      <w:r w:rsidRPr="00671371">
        <w:rPr>
          <w:rFonts w:ascii="Calibri" w:cs="Calibri"/>
          <w:sz w:val="22"/>
          <w:lang w:val="en-GB"/>
        </w:rPr>
        <w:t xml:space="preserve">, A., </w:t>
      </w:r>
      <w:proofErr w:type="spellStart"/>
      <w:r w:rsidRPr="00671371">
        <w:rPr>
          <w:rFonts w:ascii="Calibri" w:cs="Calibri"/>
          <w:sz w:val="22"/>
          <w:lang w:val="en-GB"/>
        </w:rPr>
        <w:t>Salminen</w:t>
      </w:r>
      <w:proofErr w:type="spellEnd"/>
      <w:r w:rsidRPr="00671371">
        <w:rPr>
          <w:rFonts w:ascii="Calibri" w:cs="Calibri"/>
          <w:sz w:val="22"/>
          <w:lang w:val="en-GB"/>
        </w:rPr>
        <w:t>, E., Raymond, C.M., Falk-</w:t>
      </w:r>
      <w:proofErr w:type="spellStart"/>
      <w:r w:rsidRPr="00671371">
        <w:rPr>
          <w:rFonts w:ascii="Calibri" w:cs="Calibri"/>
          <w:sz w:val="22"/>
          <w:lang w:val="en-GB"/>
        </w:rPr>
        <w:t>andersson</w:t>
      </w:r>
      <w:proofErr w:type="spellEnd"/>
      <w:r w:rsidRPr="00671371">
        <w:rPr>
          <w:rFonts w:ascii="Calibri" w:cs="Calibri"/>
          <w:sz w:val="22"/>
          <w:lang w:val="en-GB"/>
        </w:rPr>
        <w:t xml:space="preserve">, J., </w:t>
      </w:r>
      <w:proofErr w:type="spellStart"/>
      <w:r w:rsidRPr="00671371">
        <w:rPr>
          <w:rFonts w:ascii="Calibri" w:cs="Calibri"/>
          <w:sz w:val="22"/>
          <w:lang w:val="en-GB"/>
        </w:rPr>
        <w:t>Fauchald</w:t>
      </w:r>
      <w:proofErr w:type="spellEnd"/>
      <w:r w:rsidRPr="00671371">
        <w:rPr>
          <w:rFonts w:ascii="Calibri" w:cs="Calibri"/>
          <w:sz w:val="22"/>
          <w:lang w:val="en-GB"/>
        </w:rPr>
        <w:t xml:space="preserve">, P., 2021. Blue </w:t>
      </w:r>
      <w:proofErr w:type="gramStart"/>
      <w:r w:rsidRPr="00671371">
        <w:rPr>
          <w:rFonts w:ascii="Calibri" w:cs="Calibri"/>
          <w:sz w:val="22"/>
          <w:lang w:val="en-GB"/>
        </w:rPr>
        <w:t>justice :</w:t>
      </w:r>
      <w:proofErr w:type="gramEnd"/>
      <w:r w:rsidRPr="00671371">
        <w:rPr>
          <w:rFonts w:ascii="Calibri" w:cs="Calibri"/>
          <w:sz w:val="22"/>
          <w:lang w:val="en-GB"/>
        </w:rPr>
        <w:t xml:space="preserve"> A survey for eliciting perceptions of environmental justice among coastal planners ’ and small-scale fishers in Northern- 1–20. https://doi.org/10.1371/journal.pone.0251467</w:t>
      </w:r>
    </w:p>
    <w:p w14:paraId="38EDB573" w14:textId="77777777" w:rsidR="00671371" w:rsidRPr="00671371" w:rsidRDefault="00671371" w:rsidP="00671371">
      <w:pPr>
        <w:pStyle w:val="Bibliography"/>
        <w:rPr>
          <w:rFonts w:ascii="Calibri" w:cs="Calibri"/>
          <w:sz w:val="22"/>
        </w:rPr>
      </w:pPr>
      <w:r w:rsidRPr="00671371">
        <w:rPr>
          <w:rFonts w:ascii="Calibri" w:cs="Calibri"/>
          <w:sz w:val="22"/>
          <w:lang w:val="en-GB"/>
        </w:rPr>
        <w:t xml:space="preserve">Ishihara, H., 2018. Relational values from a cultural valuation perspective: how can sociology contribute to the evaluation of ecosystem services? </w:t>
      </w:r>
      <w:proofErr w:type="spellStart"/>
      <w:r w:rsidRPr="00671371">
        <w:rPr>
          <w:rFonts w:ascii="Calibri" w:cs="Calibri"/>
          <w:sz w:val="22"/>
        </w:rPr>
        <w:t>Curr</w:t>
      </w:r>
      <w:proofErr w:type="spellEnd"/>
      <w:r w:rsidRPr="00671371">
        <w:rPr>
          <w:rFonts w:ascii="Calibri" w:cs="Calibri"/>
          <w:sz w:val="22"/>
        </w:rPr>
        <w:t xml:space="preserve">. </w:t>
      </w:r>
      <w:proofErr w:type="spellStart"/>
      <w:r w:rsidRPr="00671371">
        <w:rPr>
          <w:rFonts w:ascii="Calibri" w:cs="Calibri"/>
          <w:sz w:val="22"/>
        </w:rPr>
        <w:t>Opin</w:t>
      </w:r>
      <w:proofErr w:type="spellEnd"/>
      <w:r w:rsidRPr="00671371">
        <w:rPr>
          <w:rFonts w:ascii="Calibri" w:cs="Calibri"/>
          <w:sz w:val="22"/>
        </w:rPr>
        <w:t xml:space="preserve">. Environ. </w:t>
      </w:r>
      <w:proofErr w:type="spellStart"/>
      <w:r w:rsidRPr="00671371">
        <w:rPr>
          <w:rFonts w:ascii="Calibri" w:cs="Calibri"/>
          <w:sz w:val="22"/>
        </w:rPr>
        <w:t>Sustain</w:t>
      </w:r>
      <w:proofErr w:type="spellEnd"/>
      <w:r w:rsidRPr="00671371">
        <w:rPr>
          <w:rFonts w:ascii="Calibri" w:cs="Calibri"/>
          <w:sz w:val="22"/>
        </w:rPr>
        <w:t>. 35, 61–68. https://doi.org/10.1016/j.cosust.2018.10.016</w:t>
      </w:r>
    </w:p>
    <w:p w14:paraId="1256CFA7" w14:textId="77777777" w:rsidR="00671371" w:rsidRPr="00671371" w:rsidRDefault="00671371" w:rsidP="00671371">
      <w:pPr>
        <w:pStyle w:val="Bibliography"/>
        <w:rPr>
          <w:rFonts w:ascii="Calibri" w:cs="Calibri"/>
          <w:sz w:val="22"/>
          <w:lang w:val="en-GB"/>
        </w:rPr>
      </w:pPr>
      <w:r w:rsidRPr="00671371">
        <w:rPr>
          <w:rFonts w:ascii="Calibri" w:cs="Calibri"/>
          <w:sz w:val="22"/>
        </w:rPr>
        <w:t xml:space="preserve">Jefferson, T., </w:t>
      </w:r>
      <w:proofErr w:type="spellStart"/>
      <w:r w:rsidRPr="00671371">
        <w:rPr>
          <w:rFonts w:ascii="Calibri" w:cs="Calibri"/>
          <w:sz w:val="22"/>
        </w:rPr>
        <w:t>Palomares</w:t>
      </w:r>
      <w:proofErr w:type="spellEnd"/>
      <w:r w:rsidRPr="00671371">
        <w:rPr>
          <w:rFonts w:ascii="Calibri" w:cs="Calibri"/>
          <w:sz w:val="22"/>
        </w:rPr>
        <w:t xml:space="preserve">, M.L.D., </w:t>
      </w:r>
      <w:proofErr w:type="spellStart"/>
      <w:r w:rsidRPr="00671371">
        <w:rPr>
          <w:rFonts w:ascii="Calibri" w:cs="Calibri"/>
          <w:sz w:val="22"/>
        </w:rPr>
        <w:t>Lundquist</w:t>
      </w:r>
      <w:proofErr w:type="spellEnd"/>
      <w:r w:rsidRPr="00671371">
        <w:rPr>
          <w:rFonts w:ascii="Calibri" w:cs="Calibri"/>
          <w:sz w:val="22"/>
        </w:rPr>
        <w:t xml:space="preserve">, C.J., 2022. </w:t>
      </w:r>
      <w:r w:rsidRPr="00671371">
        <w:rPr>
          <w:rFonts w:ascii="Calibri" w:cs="Calibri"/>
          <w:sz w:val="22"/>
          <w:lang w:val="en-GB"/>
        </w:rPr>
        <w:t>Safeguarding Seafood Security, Marine Biodiversity and Threatened Species: Can We Have Our Fish and Eat It too? Front. Mar. Sci. 9, 826587. https://doi.org/10.3389/fmars.2022.826587</w:t>
      </w:r>
    </w:p>
    <w:p w14:paraId="2768F490"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Melnychuk, M.C., </w:t>
      </w:r>
      <w:proofErr w:type="spellStart"/>
      <w:r w:rsidRPr="00671371">
        <w:rPr>
          <w:rFonts w:ascii="Calibri" w:cs="Calibri"/>
          <w:sz w:val="22"/>
          <w:lang w:val="en-GB"/>
        </w:rPr>
        <w:t>Kurota</w:t>
      </w:r>
      <w:proofErr w:type="spellEnd"/>
      <w:r w:rsidRPr="00671371">
        <w:rPr>
          <w:rFonts w:ascii="Calibri" w:cs="Calibri"/>
          <w:sz w:val="22"/>
          <w:lang w:val="en-GB"/>
        </w:rPr>
        <w:t xml:space="preserve">, H., Mace, P.M., Pons, M., Minto, C., </w:t>
      </w:r>
      <w:proofErr w:type="spellStart"/>
      <w:r w:rsidRPr="00671371">
        <w:rPr>
          <w:rFonts w:ascii="Calibri" w:cs="Calibri"/>
          <w:sz w:val="22"/>
          <w:lang w:val="en-GB"/>
        </w:rPr>
        <w:t>Osio</w:t>
      </w:r>
      <w:proofErr w:type="spellEnd"/>
      <w:r w:rsidRPr="00671371">
        <w:rPr>
          <w:rFonts w:ascii="Calibri" w:cs="Calibri"/>
          <w:sz w:val="22"/>
          <w:lang w:val="en-GB"/>
        </w:rPr>
        <w:t xml:space="preserve">, G.C., Jensen, O.P., de Moor, C.L., Parma, A.M., Richard Little, L., Hively, D., Ashbrook, C.E., Baker, N., Amoroso, R.O., Branch, T.A., Anderson, C.M., </w:t>
      </w:r>
      <w:proofErr w:type="spellStart"/>
      <w:r w:rsidRPr="00671371">
        <w:rPr>
          <w:rFonts w:ascii="Calibri" w:cs="Calibri"/>
          <w:sz w:val="22"/>
          <w:lang w:val="en-GB"/>
        </w:rPr>
        <w:t>Szuwalski</w:t>
      </w:r>
      <w:proofErr w:type="spellEnd"/>
      <w:r w:rsidRPr="00671371">
        <w:rPr>
          <w:rFonts w:ascii="Calibri" w:cs="Calibri"/>
          <w:sz w:val="22"/>
          <w:lang w:val="en-GB"/>
        </w:rPr>
        <w:t xml:space="preserve">, C.S., Baum, J.K., McClanahan, T.R., Ye, Y., </w:t>
      </w:r>
      <w:proofErr w:type="spellStart"/>
      <w:r w:rsidRPr="00671371">
        <w:rPr>
          <w:rFonts w:ascii="Calibri" w:cs="Calibri"/>
          <w:sz w:val="22"/>
          <w:lang w:val="en-GB"/>
        </w:rPr>
        <w:t>Ligas</w:t>
      </w:r>
      <w:proofErr w:type="spellEnd"/>
      <w:r w:rsidRPr="00671371">
        <w:rPr>
          <w:rFonts w:ascii="Calibri" w:cs="Calibri"/>
          <w:sz w:val="22"/>
          <w:lang w:val="en-GB"/>
        </w:rPr>
        <w:t xml:space="preserve">, A., </w:t>
      </w:r>
      <w:proofErr w:type="spellStart"/>
      <w:r w:rsidRPr="00671371">
        <w:rPr>
          <w:rFonts w:ascii="Calibri" w:cs="Calibri"/>
          <w:sz w:val="22"/>
          <w:lang w:val="en-GB"/>
        </w:rPr>
        <w:t>Bensbai</w:t>
      </w:r>
      <w:proofErr w:type="spellEnd"/>
      <w:r w:rsidRPr="00671371">
        <w:rPr>
          <w:rFonts w:ascii="Calibri" w:cs="Calibri"/>
          <w:sz w:val="22"/>
          <w:lang w:val="en-GB"/>
        </w:rPr>
        <w:t xml:space="preserve">, J., Thompson, G.G., DeVore, J., Magnusson, A., </w:t>
      </w:r>
      <w:proofErr w:type="spellStart"/>
      <w:r w:rsidRPr="00671371">
        <w:rPr>
          <w:rFonts w:ascii="Calibri" w:cs="Calibri"/>
          <w:sz w:val="22"/>
          <w:lang w:val="en-GB"/>
        </w:rPr>
        <w:t>Bogstad</w:t>
      </w:r>
      <w:proofErr w:type="spellEnd"/>
      <w:r w:rsidRPr="00671371">
        <w:rPr>
          <w:rFonts w:ascii="Calibri" w:cs="Calibri"/>
          <w:sz w:val="22"/>
          <w:lang w:val="en-GB"/>
        </w:rPr>
        <w:t xml:space="preserve">, B., Wort, E., Rice, J., </w:t>
      </w:r>
      <w:proofErr w:type="spellStart"/>
      <w:r w:rsidRPr="00671371">
        <w:rPr>
          <w:rFonts w:ascii="Calibri" w:cs="Calibri"/>
          <w:sz w:val="22"/>
          <w:lang w:val="en-GB"/>
        </w:rPr>
        <w:t>Hilborn</w:t>
      </w:r>
      <w:proofErr w:type="spellEnd"/>
      <w:r w:rsidRPr="00671371">
        <w:rPr>
          <w:rFonts w:ascii="Calibri" w:cs="Calibri"/>
          <w:sz w:val="22"/>
          <w:lang w:val="en-GB"/>
        </w:rPr>
        <w:t>, R., 2021. Identifying management actions that promote sustainable fisheries. Nat. Sustain. 4, 440–449. https://doi.org/10.1038/s41893-020-00668-1</w:t>
      </w:r>
    </w:p>
    <w:p w14:paraId="007B0950"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Muallil</w:t>
      </w:r>
      <w:proofErr w:type="spellEnd"/>
      <w:r w:rsidRPr="00671371">
        <w:rPr>
          <w:rFonts w:ascii="Calibri" w:cs="Calibri"/>
          <w:sz w:val="22"/>
          <w:lang w:val="en-GB"/>
        </w:rPr>
        <w:t xml:space="preserve">, R.N., </w:t>
      </w:r>
      <w:proofErr w:type="spellStart"/>
      <w:r w:rsidRPr="00671371">
        <w:rPr>
          <w:rFonts w:ascii="Calibri" w:cs="Calibri"/>
          <w:sz w:val="22"/>
          <w:lang w:val="en-GB"/>
        </w:rPr>
        <w:t>Deocadez</w:t>
      </w:r>
      <w:proofErr w:type="spellEnd"/>
      <w:r w:rsidRPr="00671371">
        <w:rPr>
          <w:rFonts w:ascii="Calibri" w:cs="Calibri"/>
          <w:sz w:val="22"/>
          <w:lang w:val="en-GB"/>
        </w:rPr>
        <w:t xml:space="preserve">, M.R., Martinez, R.J.S., Campos, W.L., </w:t>
      </w:r>
      <w:proofErr w:type="spellStart"/>
      <w:r w:rsidRPr="00671371">
        <w:rPr>
          <w:rFonts w:ascii="Calibri" w:cs="Calibri"/>
          <w:sz w:val="22"/>
          <w:lang w:val="en-GB"/>
        </w:rPr>
        <w:t>Mamauag</w:t>
      </w:r>
      <w:proofErr w:type="spellEnd"/>
      <w:r w:rsidRPr="00671371">
        <w:rPr>
          <w:rFonts w:ascii="Calibri" w:cs="Calibri"/>
          <w:sz w:val="22"/>
          <w:lang w:val="en-GB"/>
        </w:rPr>
        <w:t xml:space="preserve">, S.S., </w:t>
      </w:r>
      <w:proofErr w:type="spellStart"/>
      <w:r w:rsidRPr="00671371">
        <w:rPr>
          <w:rFonts w:ascii="Calibri" w:cs="Calibri"/>
          <w:sz w:val="22"/>
          <w:lang w:val="en-GB"/>
        </w:rPr>
        <w:t>Nañola</w:t>
      </w:r>
      <w:proofErr w:type="spellEnd"/>
      <w:r w:rsidRPr="00671371">
        <w:rPr>
          <w:rFonts w:ascii="Calibri" w:cs="Calibri"/>
          <w:sz w:val="22"/>
          <w:lang w:val="en-GB"/>
        </w:rPr>
        <w:t xml:space="preserve">, C.L., </w:t>
      </w:r>
      <w:proofErr w:type="spellStart"/>
      <w:r w:rsidRPr="00671371">
        <w:rPr>
          <w:rFonts w:ascii="Calibri" w:cs="Calibri"/>
          <w:sz w:val="22"/>
          <w:lang w:val="en-GB"/>
        </w:rPr>
        <w:t>Aliño</w:t>
      </w:r>
      <w:proofErr w:type="spellEnd"/>
      <w:r w:rsidRPr="00671371">
        <w:rPr>
          <w:rFonts w:ascii="Calibri" w:cs="Calibri"/>
          <w:sz w:val="22"/>
          <w:lang w:val="en-GB"/>
        </w:rPr>
        <w:t xml:space="preserve">, P.M., 2019. Effectiveness of small locally-managed marine protected areas for coral reef fisheries </w:t>
      </w:r>
      <w:r w:rsidRPr="00671371">
        <w:rPr>
          <w:rFonts w:ascii="Calibri" w:cs="Calibri"/>
          <w:sz w:val="22"/>
          <w:lang w:val="en-GB"/>
        </w:rPr>
        <w:lastRenderedPageBreak/>
        <w:t xml:space="preserve">management in the Philippines. Ocean Coast. </w:t>
      </w:r>
      <w:proofErr w:type="spellStart"/>
      <w:r w:rsidRPr="00671371">
        <w:rPr>
          <w:rFonts w:ascii="Calibri" w:cs="Calibri"/>
          <w:sz w:val="22"/>
          <w:lang w:val="en-GB"/>
        </w:rPr>
        <w:t>Manag</w:t>
      </w:r>
      <w:proofErr w:type="spellEnd"/>
      <w:r w:rsidRPr="00671371">
        <w:rPr>
          <w:rFonts w:ascii="Calibri" w:cs="Calibri"/>
          <w:sz w:val="22"/>
          <w:lang w:val="en-GB"/>
        </w:rPr>
        <w:t>. 179, 104831. https://doi.org/10.1016/j.ocecoaman.2019.104831</w:t>
      </w:r>
    </w:p>
    <w:p w14:paraId="0B21031B"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Oldekop</w:t>
      </w:r>
      <w:proofErr w:type="spellEnd"/>
      <w:r w:rsidRPr="00671371">
        <w:rPr>
          <w:rFonts w:ascii="Calibri" w:cs="Calibri"/>
          <w:sz w:val="22"/>
          <w:lang w:val="en-GB"/>
        </w:rPr>
        <w:t xml:space="preserve">, J.A., Holmes, G., Harris, W.E., Evans, K.L., 2016. A global assessment of the social and conservation outcomes of protected areas. </w:t>
      </w:r>
      <w:proofErr w:type="spellStart"/>
      <w:r w:rsidRPr="00671371">
        <w:rPr>
          <w:rFonts w:ascii="Calibri" w:cs="Calibri"/>
          <w:sz w:val="22"/>
          <w:lang w:val="en-GB"/>
        </w:rPr>
        <w:t>Conserv</w:t>
      </w:r>
      <w:proofErr w:type="spellEnd"/>
      <w:r w:rsidRPr="00671371">
        <w:rPr>
          <w:rFonts w:ascii="Calibri" w:cs="Calibri"/>
          <w:sz w:val="22"/>
          <w:lang w:val="en-GB"/>
        </w:rPr>
        <w:t>. Biol. 30, 133–141. https://doi.org/10.1111/cobi.12568</w:t>
      </w:r>
    </w:p>
    <w:p w14:paraId="0C80C967"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Pajaro</w:t>
      </w:r>
      <w:proofErr w:type="spellEnd"/>
      <w:r w:rsidRPr="00671371">
        <w:rPr>
          <w:rFonts w:ascii="Calibri" w:cs="Calibri"/>
          <w:sz w:val="22"/>
          <w:lang w:val="en-GB"/>
        </w:rPr>
        <w:t xml:space="preserve">, M.G., </w:t>
      </w:r>
      <w:proofErr w:type="spellStart"/>
      <w:r w:rsidRPr="00671371">
        <w:rPr>
          <w:rFonts w:ascii="Calibri" w:cs="Calibri"/>
          <w:sz w:val="22"/>
          <w:lang w:val="en-GB"/>
        </w:rPr>
        <w:t>Mulrennan</w:t>
      </w:r>
      <w:proofErr w:type="spellEnd"/>
      <w:r w:rsidRPr="00671371">
        <w:rPr>
          <w:rFonts w:ascii="Calibri" w:cs="Calibri"/>
          <w:sz w:val="22"/>
          <w:lang w:val="en-GB"/>
        </w:rPr>
        <w:t xml:space="preserve">, M.E., Alder, J., Vincent, A.C.J., 2010. Developing MPA Effectiveness Indicators: Comparison Within and Across Stakeholder Groups and Communities. Coast. </w:t>
      </w:r>
      <w:proofErr w:type="spellStart"/>
      <w:r w:rsidRPr="00671371">
        <w:rPr>
          <w:rFonts w:ascii="Calibri" w:cs="Calibri"/>
          <w:sz w:val="22"/>
          <w:lang w:val="en-GB"/>
        </w:rPr>
        <w:t>Manag</w:t>
      </w:r>
      <w:proofErr w:type="spellEnd"/>
      <w:r w:rsidRPr="00671371">
        <w:rPr>
          <w:rFonts w:ascii="Calibri" w:cs="Calibri"/>
          <w:sz w:val="22"/>
          <w:lang w:val="en-GB"/>
        </w:rPr>
        <w:t>. 38, 122–143. https://doi.org/10.1080/08920751003633094</w:t>
      </w:r>
    </w:p>
    <w:p w14:paraId="43BB21F0"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Peterson, G.D., </w:t>
      </w:r>
      <w:proofErr w:type="spellStart"/>
      <w:r w:rsidRPr="00671371">
        <w:rPr>
          <w:rFonts w:ascii="Calibri" w:cs="Calibri"/>
          <w:sz w:val="22"/>
          <w:lang w:val="en-GB"/>
        </w:rPr>
        <w:t>Harmáčková</w:t>
      </w:r>
      <w:proofErr w:type="spellEnd"/>
      <w:r w:rsidRPr="00671371">
        <w:rPr>
          <w:rFonts w:ascii="Calibri" w:cs="Calibri"/>
          <w:sz w:val="22"/>
          <w:lang w:val="en-GB"/>
        </w:rPr>
        <w:t>, Z. V., Meacham, M., Queiroz, C., Jiménez-</w:t>
      </w:r>
      <w:proofErr w:type="spellStart"/>
      <w:r w:rsidRPr="00671371">
        <w:rPr>
          <w:rFonts w:ascii="Calibri" w:cs="Calibri"/>
          <w:sz w:val="22"/>
          <w:lang w:val="en-GB"/>
        </w:rPr>
        <w:t>Aceituno</w:t>
      </w:r>
      <w:proofErr w:type="spellEnd"/>
      <w:r w:rsidRPr="00671371">
        <w:rPr>
          <w:rFonts w:ascii="Calibri" w:cs="Calibri"/>
          <w:sz w:val="22"/>
          <w:lang w:val="en-GB"/>
        </w:rPr>
        <w:t xml:space="preserve">, A., Kuiper, J.J., </w:t>
      </w:r>
      <w:proofErr w:type="spellStart"/>
      <w:r w:rsidRPr="00671371">
        <w:rPr>
          <w:rFonts w:ascii="Calibri" w:cs="Calibri"/>
          <w:sz w:val="22"/>
          <w:lang w:val="en-GB"/>
        </w:rPr>
        <w:t>Malmborg</w:t>
      </w:r>
      <w:proofErr w:type="spellEnd"/>
      <w:r w:rsidRPr="00671371">
        <w:rPr>
          <w:rFonts w:ascii="Calibri" w:cs="Calibri"/>
          <w:sz w:val="22"/>
          <w:lang w:val="en-GB"/>
        </w:rPr>
        <w:t xml:space="preserve">, K., </w:t>
      </w:r>
      <w:proofErr w:type="spellStart"/>
      <w:r w:rsidRPr="00671371">
        <w:rPr>
          <w:rFonts w:ascii="Calibri" w:cs="Calibri"/>
          <w:sz w:val="22"/>
          <w:lang w:val="en-GB"/>
        </w:rPr>
        <w:t>Sitas</w:t>
      </w:r>
      <w:proofErr w:type="spellEnd"/>
      <w:r w:rsidRPr="00671371">
        <w:rPr>
          <w:rFonts w:ascii="Calibri" w:cs="Calibri"/>
          <w:sz w:val="22"/>
          <w:lang w:val="en-GB"/>
        </w:rPr>
        <w:t>, N., Bennett, E.M., 2018. Welcoming different perspectives in IPBES: “Nature’s contributions to people” and “Ecosystem services.” Ecol. Soc. 23, art39. https://doi.org/10.5751/ES-10134-230139</w:t>
      </w:r>
    </w:p>
    <w:p w14:paraId="7D11C824"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Pomeroy, R.S., Carlos, M.B., 1997. Community-based coastal resource management in the Philippines: A review and evaluation of programs and projects, 1984–1994. Mar. Policy 21, 445–464. https://doi.org/10.1016/S0308-597X(97)00016-X</w:t>
      </w:r>
    </w:p>
    <w:p w14:paraId="2E380E68"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Reimer, J.M., </w:t>
      </w:r>
      <w:proofErr w:type="spellStart"/>
      <w:r w:rsidRPr="00671371">
        <w:rPr>
          <w:rFonts w:ascii="Calibri" w:cs="Calibri"/>
          <w:sz w:val="22"/>
          <w:lang w:val="en-GB"/>
        </w:rPr>
        <w:t>Devillers</w:t>
      </w:r>
      <w:proofErr w:type="spellEnd"/>
      <w:r w:rsidRPr="00671371">
        <w:rPr>
          <w:rFonts w:ascii="Calibri" w:cs="Calibri"/>
          <w:sz w:val="22"/>
          <w:lang w:val="en-GB"/>
        </w:rPr>
        <w:t xml:space="preserve">, R., </w:t>
      </w:r>
      <w:proofErr w:type="spellStart"/>
      <w:r w:rsidRPr="00671371">
        <w:rPr>
          <w:rFonts w:ascii="Calibri" w:cs="Calibri"/>
          <w:sz w:val="22"/>
          <w:lang w:val="en-GB"/>
        </w:rPr>
        <w:t>Claudet</w:t>
      </w:r>
      <w:proofErr w:type="spellEnd"/>
      <w:r w:rsidRPr="00671371">
        <w:rPr>
          <w:rFonts w:ascii="Calibri" w:cs="Calibri"/>
          <w:sz w:val="22"/>
          <w:lang w:val="en-GB"/>
        </w:rPr>
        <w:t>, J., 2020. Benefits and gaps in area-based management tools for the ocean Sustainable Development Goal. Nat. Sustain. 20. https://doi.org/10.1038/s41893-020-00659-2</w:t>
      </w:r>
    </w:p>
    <w:p w14:paraId="378D730A"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Sterling, E.J., Filardi, C., Toomey, A., </w:t>
      </w:r>
      <w:proofErr w:type="spellStart"/>
      <w:r w:rsidRPr="00671371">
        <w:rPr>
          <w:rFonts w:ascii="Calibri" w:cs="Calibri"/>
          <w:sz w:val="22"/>
          <w:lang w:val="en-GB"/>
        </w:rPr>
        <w:t>Sigouin</w:t>
      </w:r>
      <w:proofErr w:type="spellEnd"/>
      <w:r w:rsidRPr="00671371">
        <w:rPr>
          <w:rFonts w:ascii="Calibri" w:cs="Calibri"/>
          <w:sz w:val="22"/>
          <w:lang w:val="en-GB"/>
        </w:rPr>
        <w:t xml:space="preserve">, A., Betley, E., </w:t>
      </w:r>
      <w:proofErr w:type="spellStart"/>
      <w:r w:rsidRPr="00671371">
        <w:rPr>
          <w:rFonts w:ascii="Calibri" w:cs="Calibri"/>
          <w:sz w:val="22"/>
          <w:lang w:val="en-GB"/>
        </w:rPr>
        <w:t>Gazit</w:t>
      </w:r>
      <w:proofErr w:type="spellEnd"/>
      <w:r w:rsidRPr="00671371">
        <w:rPr>
          <w:rFonts w:ascii="Calibri" w:cs="Calibri"/>
          <w:sz w:val="22"/>
          <w:lang w:val="en-GB"/>
        </w:rPr>
        <w:t xml:space="preserve">, N., Newell, J., Albert, S., </w:t>
      </w:r>
      <w:proofErr w:type="spellStart"/>
      <w:r w:rsidRPr="00671371">
        <w:rPr>
          <w:rFonts w:ascii="Calibri" w:cs="Calibri"/>
          <w:sz w:val="22"/>
          <w:lang w:val="en-GB"/>
        </w:rPr>
        <w:t>Alvira</w:t>
      </w:r>
      <w:proofErr w:type="spellEnd"/>
      <w:r w:rsidRPr="00671371">
        <w:rPr>
          <w:rFonts w:ascii="Calibri" w:cs="Calibri"/>
          <w:sz w:val="22"/>
          <w:lang w:val="en-GB"/>
        </w:rPr>
        <w:t xml:space="preserve">, D., </w:t>
      </w:r>
      <w:proofErr w:type="spellStart"/>
      <w:r w:rsidRPr="00671371">
        <w:rPr>
          <w:rFonts w:ascii="Calibri" w:cs="Calibri"/>
          <w:sz w:val="22"/>
          <w:lang w:val="en-GB"/>
        </w:rPr>
        <w:t>Bergamini</w:t>
      </w:r>
      <w:proofErr w:type="spellEnd"/>
      <w:r w:rsidRPr="00671371">
        <w:rPr>
          <w:rFonts w:ascii="Calibri" w:cs="Calibri"/>
          <w:sz w:val="22"/>
          <w:lang w:val="en-GB"/>
        </w:rPr>
        <w:t xml:space="preserve">, N., Blair, M., </w:t>
      </w:r>
      <w:proofErr w:type="spellStart"/>
      <w:r w:rsidRPr="00671371">
        <w:rPr>
          <w:rFonts w:ascii="Calibri" w:cs="Calibri"/>
          <w:sz w:val="22"/>
          <w:lang w:val="en-GB"/>
        </w:rPr>
        <w:t>Boseto</w:t>
      </w:r>
      <w:proofErr w:type="spellEnd"/>
      <w:r w:rsidRPr="00671371">
        <w:rPr>
          <w:rFonts w:ascii="Calibri" w:cs="Calibri"/>
          <w:sz w:val="22"/>
          <w:lang w:val="en-GB"/>
        </w:rPr>
        <w:t xml:space="preserve">, D., Burrows, K., Bynum, N., </w:t>
      </w:r>
      <w:proofErr w:type="spellStart"/>
      <w:r w:rsidRPr="00671371">
        <w:rPr>
          <w:rFonts w:ascii="Calibri" w:cs="Calibri"/>
          <w:sz w:val="22"/>
          <w:lang w:val="en-GB"/>
        </w:rPr>
        <w:t>Caillon</w:t>
      </w:r>
      <w:proofErr w:type="spellEnd"/>
      <w:r w:rsidRPr="00671371">
        <w:rPr>
          <w:rFonts w:ascii="Calibri" w:cs="Calibri"/>
          <w:sz w:val="22"/>
          <w:lang w:val="en-GB"/>
        </w:rPr>
        <w:t xml:space="preserve">, S., </w:t>
      </w:r>
      <w:proofErr w:type="spellStart"/>
      <w:r w:rsidRPr="00671371">
        <w:rPr>
          <w:rFonts w:ascii="Calibri" w:cs="Calibri"/>
          <w:sz w:val="22"/>
          <w:lang w:val="en-GB"/>
        </w:rPr>
        <w:t>Caselle</w:t>
      </w:r>
      <w:proofErr w:type="spellEnd"/>
      <w:r w:rsidRPr="00671371">
        <w:rPr>
          <w:rFonts w:ascii="Calibri" w:cs="Calibri"/>
          <w:sz w:val="22"/>
          <w:lang w:val="en-GB"/>
        </w:rPr>
        <w:t xml:space="preserve">, J.E., </w:t>
      </w:r>
      <w:proofErr w:type="spellStart"/>
      <w:r w:rsidRPr="00671371">
        <w:rPr>
          <w:rFonts w:ascii="Calibri" w:cs="Calibri"/>
          <w:sz w:val="22"/>
          <w:lang w:val="en-GB"/>
        </w:rPr>
        <w:t>Claudet</w:t>
      </w:r>
      <w:proofErr w:type="spellEnd"/>
      <w:r w:rsidRPr="00671371">
        <w:rPr>
          <w:rFonts w:ascii="Calibri" w:cs="Calibri"/>
          <w:sz w:val="22"/>
          <w:lang w:val="en-GB"/>
        </w:rPr>
        <w:t xml:space="preserve">, J., Cullman, G., </w:t>
      </w:r>
      <w:proofErr w:type="spellStart"/>
      <w:r w:rsidRPr="00671371">
        <w:rPr>
          <w:rFonts w:ascii="Calibri" w:cs="Calibri"/>
          <w:sz w:val="22"/>
          <w:lang w:val="en-GB"/>
        </w:rPr>
        <w:t>Dacks</w:t>
      </w:r>
      <w:proofErr w:type="spellEnd"/>
      <w:r w:rsidRPr="00671371">
        <w:rPr>
          <w:rFonts w:ascii="Calibri" w:cs="Calibri"/>
          <w:sz w:val="22"/>
          <w:lang w:val="en-GB"/>
        </w:rPr>
        <w:t xml:space="preserve">, R., Eyzaguirre, P.B., Gray, S., Herrera, J., </w:t>
      </w:r>
      <w:proofErr w:type="spellStart"/>
      <w:r w:rsidRPr="00671371">
        <w:rPr>
          <w:rFonts w:ascii="Calibri" w:cs="Calibri"/>
          <w:sz w:val="22"/>
          <w:lang w:val="en-GB"/>
        </w:rPr>
        <w:t>Kenilorea</w:t>
      </w:r>
      <w:proofErr w:type="spellEnd"/>
      <w:r w:rsidRPr="00671371">
        <w:rPr>
          <w:rFonts w:ascii="Calibri" w:cs="Calibri"/>
          <w:sz w:val="22"/>
          <w:lang w:val="en-GB"/>
        </w:rPr>
        <w:t xml:space="preserve">, P., Kinney, K., </w:t>
      </w:r>
      <w:proofErr w:type="spellStart"/>
      <w:r w:rsidRPr="00671371">
        <w:rPr>
          <w:rFonts w:ascii="Calibri" w:cs="Calibri"/>
          <w:sz w:val="22"/>
          <w:lang w:val="en-GB"/>
        </w:rPr>
        <w:t>Kurashima</w:t>
      </w:r>
      <w:proofErr w:type="spellEnd"/>
      <w:r w:rsidRPr="00671371">
        <w:rPr>
          <w:rFonts w:ascii="Calibri" w:cs="Calibri"/>
          <w:sz w:val="22"/>
          <w:lang w:val="en-GB"/>
        </w:rPr>
        <w:t xml:space="preserve">, N., </w:t>
      </w:r>
      <w:proofErr w:type="spellStart"/>
      <w:r w:rsidRPr="00671371">
        <w:rPr>
          <w:rFonts w:ascii="Calibri" w:cs="Calibri"/>
          <w:sz w:val="22"/>
          <w:lang w:val="en-GB"/>
        </w:rPr>
        <w:t>MacEy</w:t>
      </w:r>
      <w:proofErr w:type="spellEnd"/>
      <w:r w:rsidRPr="00671371">
        <w:rPr>
          <w:rFonts w:ascii="Calibri" w:cs="Calibri"/>
          <w:sz w:val="22"/>
          <w:lang w:val="en-GB"/>
        </w:rPr>
        <w:t xml:space="preserve">, S., Malone, C., </w:t>
      </w:r>
      <w:proofErr w:type="spellStart"/>
      <w:r w:rsidRPr="00671371">
        <w:rPr>
          <w:rFonts w:ascii="Calibri" w:cs="Calibri"/>
          <w:sz w:val="22"/>
          <w:lang w:val="en-GB"/>
        </w:rPr>
        <w:t>Mauli</w:t>
      </w:r>
      <w:proofErr w:type="spellEnd"/>
      <w:r w:rsidRPr="00671371">
        <w:rPr>
          <w:rFonts w:ascii="Calibri" w:cs="Calibri"/>
          <w:sz w:val="22"/>
          <w:lang w:val="en-GB"/>
        </w:rPr>
        <w:t xml:space="preserve">, S., McCarter, J., McMillen, H., Pascua, P., </w:t>
      </w:r>
      <w:proofErr w:type="spellStart"/>
      <w:r w:rsidRPr="00671371">
        <w:rPr>
          <w:rFonts w:ascii="Calibri" w:cs="Calibri"/>
          <w:sz w:val="22"/>
          <w:lang w:val="en-GB"/>
        </w:rPr>
        <w:t>Pikacha</w:t>
      </w:r>
      <w:proofErr w:type="spellEnd"/>
      <w:r w:rsidRPr="00671371">
        <w:rPr>
          <w:rFonts w:ascii="Calibri" w:cs="Calibri"/>
          <w:sz w:val="22"/>
          <w:lang w:val="en-GB"/>
        </w:rPr>
        <w:t xml:space="preserve">, P., </w:t>
      </w:r>
      <w:proofErr w:type="spellStart"/>
      <w:r w:rsidRPr="00671371">
        <w:rPr>
          <w:rFonts w:ascii="Calibri" w:cs="Calibri"/>
          <w:sz w:val="22"/>
          <w:lang w:val="en-GB"/>
        </w:rPr>
        <w:t>Porzecanski</w:t>
      </w:r>
      <w:proofErr w:type="spellEnd"/>
      <w:r w:rsidRPr="00671371">
        <w:rPr>
          <w:rFonts w:ascii="Calibri" w:cs="Calibri"/>
          <w:sz w:val="22"/>
          <w:lang w:val="en-GB"/>
        </w:rPr>
        <w:t xml:space="preserve">, A.L., De Robert, P., </w:t>
      </w:r>
      <w:proofErr w:type="spellStart"/>
      <w:r w:rsidRPr="00671371">
        <w:rPr>
          <w:rFonts w:ascii="Calibri" w:cs="Calibri"/>
          <w:sz w:val="22"/>
          <w:lang w:val="en-GB"/>
        </w:rPr>
        <w:t>Salpeteur</w:t>
      </w:r>
      <w:proofErr w:type="spellEnd"/>
      <w:r w:rsidRPr="00671371">
        <w:rPr>
          <w:rFonts w:ascii="Calibri" w:cs="Calibri"/>
          <w:sz w:val="22"/>
          <w:lang w:val="en-GB"/>
        </w:rPr>
        <w:t xml:space="preserve">, M., </w:t>
      </w:r>
      <w:proofErr w:type="spellStart"/>
      <w:r w:rsidRPr="00671371">
        <w:rPr>
          <w:rFonts w:ascii="Calibri" w:cs="Calibri"/>
          <w:sz w:val="22"/>
          <w:lang w:val="en-GB"/>
        </w:rPr>
        <w:t>Sirikolo</w:t>
      </w:r>
      <w:proofErr w:type="spellEnd"/>
      <w:r w:rsidRPr="00671371">
        <w:rPr>
          <w:rFonts w:ascii="Calibri" w:cs="Calibri"/>
          <w:sz w:val="22"/>
          <w:lang w:val="en-GB"/>
        </w:rPr>
        <w:t xml:space="preserve">, M., </w:t>
      </w:r>
      <w:proofErr w:type="spellStart"/>
      <w:r w:rsidRPr="00671371">
        <w:rPr>
          <w:rFonts w:ascii="Calibri" w:cs="Calibri"/>
          <w:sz w:val="22"/>
          <w:lang w:val="en-GB"/>
        </w:rPr>
        <w:t>Stege</w:t>
      </w:r>
      <w:proofErr w:type="spellEnd"/>
      <w:r w:rsidRPr="00671371">
        <w:rPr>
          <w:rFonts w:ascii="Calibri" w:cs="Calibri"/>
          <w:sz w:val="22"/>
          <w:lang w:val="en-GB"/>
        </w:rPr>
        <w:t xml:space="preserve">, M.H., </w:t>
      </w:r>
      <w:proofErr w:type="spellStart"/>
      <w:r w:rsidRPr="00671371">
        <w:rPr>
          <w:rFonts w:ascii="Calibri" w:cs="Calibri"/>
          <w:sz w:val="22"/>
          <w:lang w:val="en-GB"/>
        </w:rPr>
        <w:t>Stege</w:t>
      </w:r>
      <w:proofErr w:type="spellEnd"/>
      <w:r w:rsidRPr="00671371">
        <w:rPr>
          <w:rFonts w:ascii="Calibri" w:cs="Calibri"/>
          <w:sz w:val="22"/>
          <w:lang w:val="en-GB"/>
        </w:rPr>
        <w:t xml:space="preserve">, K., </w:t>
      </w:r>
      <w:proofErr w:type="spellStart"/>
      <w:r w:rsidRPr="00671371">
        <w:rPr>
          <w:rFonts w:ascii="Calibri" w:cs="Calibri"/>
          <w:sz w:val="22"/>
          <w:lang w:val="en-GB"/>
        </w:rPr>
        <w:t>Ticktin</w:t>
      </w:r>
      <w:proofErr w:type="spellEnd"/>
      <w:r w:rsidRPr="00671371">
        <w:rPr>
          <w:rFonts w:ascii="Calibri" w:cs="Calibri"/>
          <w:sz w:val="22"/>
          <w:lang w:val="en-GB"/>
        </w:rPr>
        <w:t xml:space="preserve">, T., </w:t>
      </w:r>
      <w:proofErr w:type="spellStart"/>
      <w:r w:rsidRPr="00671371">
        <w:rPr>
          <w:rFonts w:ascii="Calibri" w:cs="Calibri"/>
          <w:sz w:val="22"/>
          <w:lang w:val="en-GB"/>
        </w:rPr>
        <w:t>Vave</w:t>
      </w:r>
      <w:proofErr w:type="spellEnd"/>
      <w:r w:rsidRPr="00671371">
        <w:rPr>
          <w:rFonts w:ascii="Calibri" w:cs="Calibri"/>
          <w:sz w:val="22"/>
          <w:lang w:val="en-GB"/>
        </w:rPr>
        <w:t xml:space="preserve">, R., </w:t>
      </w:r>
      <w:proofErr w:type="spellStart"/>
      <w:r w:rsidRPr="00671371">
        <w:rPr>
          <w:rFonts w:ascii="Calibri" w:cs="Calibri"/>
          <w:sz w:val="22"/>
          <w:lang w:val="en-GB"/>
        </w:rPr>
        <w:t>Wali</w:t>
      </w:r>
      <w:proofErr w:type="spellEnd"/>
      <w:r w:rsidRPr="00671371">
        <w:rPr>
          <w:rFonts w:ascii="Calibri" w:cs="Calibri"/>
          <w:sz w:val="22"/>
          <w:lang w:val="en-GB"/>
        </w:rPr>
        <w:t xml:space="preserve">, A., West, P., Winter, K.B., Jupiter, S.D., 2017. Biocultural approaches to well-being and sustainability indicators across scales. Nat. Ecol. </w:t>
      </w:r>
      <w:proofErr w:type="spellStart"/>
      <w:r w:rsidRPr="00671371">
        <w:rPr>
          <w:rFonts w:ascii="Calibri" w:cs="Calibri"/>
          <w:sz w:val="22"/>
          <w:lang w:val="en-GB"/>
        </w:rPr>
        <w:t>Evol</w:t>
      </w:r>
      <w:proofErr w:type="spellEnd"/>
      <w:r w:rsidRPr="00671371">
        <w:rPr>
          <w:rFonts w:ascii="Calibri" w:cs="Calibri"/>
          <w:sz w:val="22"/>
          <w:lang w:val="en-GB"/>
        </w:rPr>
        <w:t>. 1, 1798–1806. https://doi.org/10.1038/s41559-017-0349-6</w:t>
      </w:r>
    </w:p>
    <w:p w14:paraId="48831682" w14:textId="77777777" w:rsidR="00671371" w:rsidRPr="00671371" w:rsidRDefault="00671371" w:rsidP="00671371">
      <w:pPr>
        <w:pStyle w:val="Bibliography"/>
        <w:rPr>
          <w:rFonts w:ascii="Calibri" w:cs="Calibri"/>
          <w:sz w:val="22"/>
        </w:rPr>
      </w:pPr>
      <w:proofErr w:type="spellStart"/>
      <w:r w:rsidRPr="00671371">
        <w:rPr>
          <w:rFonts w:ascii="Calibri" w:cs="Calibri"/>
          <w:sz w:val="22"/>
          <w:lang w:val="en-GB"/>
        </w:rPr>
        <w:t>Sykora</w:t>
      </w:r>
      <w:proofErr w:type="spellEnd"/>
      <w:r w:rsidRPr="00671371">
        <w:rPr>
          <w:rFonts w:ascii="Calibri" w:cs="Calibri"/>
          <w:sz w:val="22"/>
          <w:lang w:val="en-GB"/>
        </w:rPr>
        <w:t xml:space="preserve">-Bodie, S.T., Álvarez-Romero, J.G., Adams, V.M., Gurney, G.G., Cleary, J., Pressey, R.L., Ban, N.C., 2021. Methods for identifying spatially referenced conservation needs and opportunities. Biol. </w:t>
      </w:r>
      <w:proofErr w:type="spellStart"/>
      <w:r w:rsidRPr="00671371">
        <w:rPr>
          <w:rFonts w:ascii="Calibri" w:cs="Calibri"/>
          <w:sz w:val="22"/>
        </w:rPr>
        <w:t>Conserv</w:t>
      </w:r>
      <w:proofErr w:type="spellEnd"/>
      <w:r w:rsidRPr="00671371">
        <w:rPr>
          <w:rFonts w:ascii="Calibri" w:cs="Calibri"/>
          <w:sz w:val="22"/>
        </w:rPr>
        <w:t>. 260. https://doi.org/10.1016/j.biocon.2021.109138</w:t>
      </w:r>
    </w:p>
    <w:p w14:paraId="680344D4"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rPr>
        <w:t>Teuea</w:t>
      </w:r>
      <w:proofErr w:type="spellEnd"/>
      <w:r w:rsidRPr="00671371">
        <w:rPr>
          <w:rFonts w:ascii="Calibri" w:cs="Calibri"/>
          <w:sz w:val="22"/>
        </w:rPr>
        <w:t xml:space="preserve">, T., Nakamura, N., 2020. </w:t>
      </w:r>
      <w:r w:rsidRPr="00671371">
        <w:rPr>
          <w:rFonts w:ascii="Calibri" w:cs="Calibri"/>
          <w:sz w:val="22"/>
          <w:lang w:val="en-GB"/>
        </w:rPr>
        <w:t xml:space="preserve">Motivations to Support Marine Conservation Projects in North Tarawa, Kiribati. </w:t>
      </w:r>
      <w:proofErr w:type="spellStart"/>
      <w:r w:rsidRPr="00671371">
        <w:rPr>
          <w:rFonts w:ascii="Calibri" w:cs="Calibri"/>
          <w:sz w:val="22"/>
          <w:lang w:val="en-GB"/>
        </w:rPr>
        <w:t>Conserv</w:t>
      </w:r>
      <w:proofErr w:type="spellEnd"/>
      <w:r w:rsidRPr="00671371">
        <w:rPr>
          <w:rFonts w:ascii="Calibri" w:cs="Calibri"/>
          <w:sz w:val="22"/>
          <w:lang w:val="en-GB"/>
        </w:rPr>
        <w:t>. Soc. 18, 161. https://doi.org/10.4103/cs.cs_19_51</w:t>
      </w:r>
    </w:p>
    <w:p w14:paraId="60745D6B"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Thiault</w:t>
      </w:r>
      <w:proofErr w:type="spellEnd"/>
      <w:r w:rsidRPr="00671371">
        <w:rPr>
          <w:rFonts w:ascii="Calibri" w:cs="Calibri"/>
          <w:sz w:val="22"/>
          <w:lang w:val="en-GB"/>
        </w:rPr>
        <w:t xml:space="preserve">, L., </w:t>
      </w:r>
      <w:proofErr w:type="spellStart"/>
      <w:r w:rsidRPr="00671371">
        <w:rPr>
          <w:rFonts w:ascii="Calibri" w:cs="Calibri"/>
          <w:sz w:val="22"/>
          <w:lang w:val="en-GB"/>
        </w:rPr>
        <w:t>Gelcich</w:t>
      </w:r>
      <w:proofErr w:type="spellEnd"/>
      <w:r w:rsidRPr="00671371">
        <w:rPr>
          <w:rFonts w:ascii="Calibri" w:cs="Calibri"/>
          <w:sz w:val="22"/>
          <w:lang w:val="en-GB"/>
        </w:rPr>
        <w:t xml:space="preserve">, S., Marshall, N., Marshall, P., </w:t>
      </w:r>
      <w:proofErr w:type="spellStart"/>
      <w:r w:rsidRPr="00671371">
        <w:rPr>
          <w:rFonts w:ascii="Calibri" w:cs="Calibri"/>
          <w:sz w:val="22"/>
          <w:lang w:val="en-GB"/>
        </w:rPr>
        <w:t>Chlous</w:t>
      </w:r>
      <w:proofErr w:type="spellEnd"/>
      <w:r w:rsidRPr="00671371">
        <w:rPr>
          <w:rFonts w:ascii="Calibri" w:cs="Calibri"/>
          <w:sz w:val="22"/>
          <w:lang w:val="en-GB"/>
        </w:rPr>
        <w:t xml:space="preserve">, F., </w:t>
      </w:r>
      <w:proofErr w:type="spellStart"/>
      <w:r w:rsidRPr="00671371">
        <w:rPr>
          <w:rFonts w:ascii="Calibri" w:cs="Calibri"/>
          <w:sz w:val="22"/>
          <w:lang w:val="en-GB"/>
        </w:rPr>
        <w:t>Claudet</w:t>
      </w:r>
      <w:proofErr w:type="spellEnd"/>
      <w:r w:rsidRPr="00671371">
        <w:rPr>
          <w:rFonts w:ascii="Calibri" w:cs="Calibri"/>
          <w:sz w:val="22"/>
          <w:lang w:val="en-GB"/>
        </w:rPr>
        <w:t xml:space="preserve">, J., 2019. Operationalizing vulnerability for social–ecological integration in conservation and natural resource management. </w:t>
      </w:r>
      <w:proofErr w:type="spellStart"/>
      <w:r w:rsidRPr="00671371">
        <w:rPr>
          <w:rFonts w:ascii="Calibri" w:cs="Calibri"/>
          <w:sz w:val="22"/>
          <w:lang w:val="en-GB"/>
        </w:rPr>
        <w:t>Conserv</w:t>
      </w:r>
      <w:proofErr w:type="spellEnd"/>
      <w:r w:rsidRPr="00671371">
        <w:rPr>
          <w:rFonts w:ascii="Calibri" w:cs="Calibri"/>
          <w:sz w:val="22"/>
          <w:lang w:val="en-GB"/>
        </w:rPr>
        <w:t>. Lett. 1–13. https://doi.org/10.1111/conl.12677</w:t>
      </w:r>
    </w:p>
    <w:p w14:paraId="6B30BAFE"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Tolentino-Zondervan, F., Zondervan, N.A., 2022. Sustainable fishery management trends in Philippine fisheries. Ocean Coast. </w:t>
      </w:r>
      <w:proofErr w:type="spellStart"/>
      <w:r w:rsidRPr="00671371">
        <w:rPr>
          <w:rFonts w:ascii="Calibri" w:cs="Calibri"/>
          <w:sz w:val="22"/>
          <w:lang w:val="en-GB"/>
        </w:rPr>
        <w:t>Manag</w:t>
      </w:r>
      <w:proofErr w:type="spellEnd"/>
      <w:r w:rsidRPr="00671371">
        <w:rPr>
          <w:rFonts w:ascii="Calibri" w:cs="Calibri"/>
          <w:sz w:val="22"/>
          <w:lang w:val="en-GB"/>
        </w:rPr>
        <w:t>. 223, 106149. https://doi.org/10.1016/j.ocecoaman.2022.106149</w:t>
      </w:r>
    </w:p>
    <w:p w14:paraId="47829C68"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Weeks, R., Russ, G.R., Alcala, A.C., White, A.T., 2010. Effectiveness of Marine Protected Areas in the Philippines for Biodiversity Conservation. </w:t>
      </w:r>
      <w:proofErr w:type="spellStart"/>
      <w:r w:rsidRPr="00671371">
        <w:rPr>
          <w:rFonts w:ascii="Calibri" w:cs="Calibri"/>
          <w:sz w:val="22"/>
          <w:lang w:val="en-GB"/>
        </w:rPr>
        <w:t>Conserv</w:t>
      </w:r>
      <w:proofErr w:type="spellEnd"/>
      <w:r w:rsidRPr="00671371">
        <w:rPr>
          <w:rFonts w:ascii="Calibri" w:cs="Calibri"/>
          <w:sz w:val="22"/>
          <w:lang w:val="en-GB"/>
        </w:rPr>
        <w:t>. Biol. 24, 531–540. https://doi.org/10.1111/j.1523-1739.2009.01340.x</w:t>
      </w:r>
    </w:p>
    <w:p w14:paraId="78B71E9D" w14:textId="77777777" w:rsidR="00671371" w:rsidRPr="00671371" w:rsidRDefault="00671371" w:rsidP="00671371">
      <w:pPr>
        <w:pStyle w:val="Bibliography"/>
        <w:rPr>
          <w:rFonts w:ascii="Calibri" w:cs="Calibri"/>
          <w:sz w:val="22"/>
          <w:lang w:val="en-GB"/>
        </w:rPr>
      </w:pPr>
      <w:proofErr w:type="spellStart"/>
      <w:r w:rsidRPr="00671371">
        <w:rPr>
          <w:rFonts w:ascii="Calibri" w:cs="Calibri"/>
          <w:sz w:val="22"/>
          <w:lang w:val="en-GB"/>
        </w:rPr>
        <w:t>Wiek</w:t>
      </w:r>
      <w:proofErr w:type="spellEnd"/>
      <w:r w:rsidRPr="00671371">
        <w:rPr>
          <w:rFonts w:ascii="Calibri" w:cs="Calibri"/>
          <w:sz w:val="22"/>
          <w:lang w:val="en-GB"/>
        </w:rPr>
        <w:t xml:space="preserve">, A., </w:t>
      </w:r>
      <w:proofErr w:type="spellStart"/>
      <w:r w:rsidRPr="00671371">
        <w:rPr>
          <w:rFonts w:ascii="Calibri" w:cs="Calibri"/>
          <w:sz w:val="22"/>
          <w:lang w:val="en-GB"/>
        </w:rPr>
        <w:t>Iwaniec</w:t>
      </w:r>
      <w:proofErr w:type="spellEnd"/>
      <w:r w:rsidRPr="00671371">
        <w:rPr>
          <w:rFonts w:ascii="Calibri" w:cs="Calibri"/>
          <w:sz w:val="22"/>
          <w:lang w:val="en-GB"/>
        </w:rPr>
        <w:t>, D., 2014. Quality criteria for visions and visioning in sustainability science. Sustain. Sci. 9, 497–512. https://doi.org/10.1007/s11625-013-0208-6</w:t>
      </w:r>
    </w:p>
    <w:p w14:paraId="241E6F43"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t xml:space="preserve">Williams, G.J., Graham, N.A.J., </w:t>
      </w:r>
      <w:proofErr w:type="spellStart"/>
      <w:r w:rsidRPr="00671371">
        <w:rPr>
          <w:rFonts w:ascii="Calibri" w:cs="Calibri"/>
          <w:sz w:val="22"/>
          <w:lang w:val="en-GB"/>
        </w:rPr>
        <w:t>Jouffray</w:t>
      </w:r>
      <w:proofErr w:type="spellEnd"/>
      <w:r w:rsidRPr="00671371">
        <w:rPr>
          <w:rFonts w:ascii="Calibri" w:cs="Calibri"/>
          <w:sz w:val="22"/>
          <w:lang w:val="en-GB"/>
        </w:rPr>
        <w:t xml:space="preserve">, J.-B., </w:t>
      </w:r>
      <w:proofErr w:type="spellStart"/>
      <w:r w:rsidRPr="00671371">
        <w:rPr>
          <w:rFonts w:ascii="Calibri" w:cs="Calibri"/>
          <w:sz w:val="22"/>
          <w:lang w:val="en-GB"/>
        </w:rPr>
        <w:t>Norström</w:t>
      </w:r>
      <w:proofErr w:type="spellEnd"/>
      <w:r w:rsidRPr="00671371">
        <w:rPr>
          <w:rFonts w:ascii="Calibri" w:cs="Calibri"/>
          <w:sz w:val="22"/>
          <w:lang w:val="en-GB"/>
        </w:rPr>
        <w:t xml:space="preserve">, A.V., </w:t>
      </w:r>
      <w:proofErr w:type="spellStart"/>
      <w:r w:rsidRPr="00671371">
        <w:rPr>
          <w:rFonts w:ascii="Calibri" w:cs="Calibri"/>
          <w:sz w:val="22"/>
          <w:lang w:val="en-GB"/>
        </w:rPr>
        <w:t>Nyström</w:t>
      </w:r>
      <w:proofErr w:type="spellEnd"/>
      <w:r w:rsidRPr="00671371">
        <w:rPr>
          <w:rFonts w:ascii="Calibri" w:cs="Calibri"/>
          <w:sz w:val="22"/>
          <w:lang w:val="en-GB"/>
        </w:rPr>
        <w:t xml:space="preserve">, M., Gove, J.M., </w:t>
      </w:r>
      <w:proofErr w:type="spellStart"/>
      <w:r w:rsidRPr="00671371">
        <w:rPr>
          <w:rFonts w:ascii="Calibri" w:cs="Calibri"/>
          <w:sz w:val="22"/>
          <w:lang w:val="en-GB"/>
        </w:rPr>
        <w:t>Heenan</w:t>
      </w:r>
      <w:proofErr w:type="spellEnd"/>
      <w:r w:rsidRPr="00671371">
        <w:rPr>
          <w:rFonts w:ascii="Calibri" w:cs="Calibri"/>
          <w:sz w:val="22"/>
          <w:lang w:val="en-GB"/>
        </w:rPr>
        <w:t xml:space="preserve">, A., Wedding, L.M., 2019. Coral reef ecology in the Anthropocene. </w:t>
      </w:r>
      <w:proofErr w:type="spellStart"/>
      <w:r w:rsidRPr="00671371">
        <w:rPr>
          <w:rFonts w:ascii="Calibri" w:cs="Calibri"/>
          <w:sz w:val="22"/>
          <w:lang w:val="en-GB"/>
        </w:rPr>
        <w:t>Funct</w:t>
      </w:r>
      <w:proofErr w:type="spellEnd"/>
      <w:r w:rsidRPr="00671371">
        <w:rPr>
          <w:rFonts w:ascii="Calibri" w:cs="Calibri"/>
          <w:sz w:val="22"/>
          <w:lang w:val="en-GB"/>
        </w:rPr>
        <w:t>. Ecol. 33, 1014–1022. https://doi.org/10.1111/1365-2435.13290</w:t>
      </w:r>
    </w:p>
    <w:p w14:paraId="3E9F2B7E" w14:textId="77777777" w:rsidR="00671371" w:rsidRPr="00671371" w:rsidRDefault="00671371" w:rsidP="00671371">
      <w:pPr>
        <w:pStyle w:val="Bibliography"/>
        <w:rPr>
          <w:rFonts w:ascii="Calibri" w:cs="Calibri"/>
          <w:sz w:val="22"/>
          <w:lang w:val="en-GB"/>
        </w:rPr>
      </w:pPr>
      <w:r w:rsidRPr="00671371">
        <w:rPr>
          <w:rFonts w:ascii="Calibri" w:cs="Calibri"/>
          <w:sz w:val="22"/>
          <w:lang w:val="en-GB"/>
        </w:rPr>
        <w:lastRenderedPageBreak/>
        <w:t xml:space="preserve">Zhao, Q., Stephenson, F., Lundquist, C., </w:t>
      </w:r>
      <w:proofErr w:type="spellStart"/>
      <w:r w:rsidRPr="00671371">
        <w:rPr>
          <w:rFonts w:ascii="Calibri" w:cs="Calibri"/>
          <w:sz w:val="22"/>
          <w:lang w:val="en-GB"/>
        </w:rPr>
        <w:t>Kaschner</w:t>
      </w:r>
      <w:proofErr w:type="spellEnd"/>
      <w:r w:rsidRPr="00671371">
        <w:rPr>
          <w:rFonts w:ascii="Calibri" w:cs="Calibri"/>
          <w:sz w:val="22"/>
          <w:lang w:val="en-GB"/>
        </w:rPr>
        <w:t xml:space="preserve">, K., </w:t>
      </w:r>
      <w:proofErr w:type="spellStart"/>
      <w:r w:rsidRPr="00671371">
        <w:rPr>
          <w:rFonts w:ascii="Calibri" w:cs="Calibri"/>
          <w:sz w:val="22"/>
          <w:lang w:val="en-GB"/>
        </w:rPr>
        <w:t>Jayathilake</w:t>
      </w:r>
      <w:proofErr w:type="spellEnd"/>
      <w:r w:rsidRPr="00671371">
        <w:rPr>
          <w:rFonts w:ascii="Calibri" w:cs="Calibri"/>
          <w:sz w:val="22"/>
          <w:lang w:val="en-GB"/>
        </w:rPr>
        <w:t xml:space="preserve">, D., Costello, M.J., 2020. Where Marine Protected Areas would best represent 30% of ocean biodiversity. Biol. </w:t>
      </w:r>
      <w:proofErr w:type="spellStart"/>
      <w:r w:rsidRPr="00671371">
        <w:rPr>
          <w:rFonts w:ascii="Calibri" w:cs="Calibri"/>
          <w:sz w:val="22"/>
          <w:lang w:val="en-GB"/>
        </w:rPr>
        <w:t>Conserv</w:t>
      </w:r>
      <w:proofErr w:type="spellEnd"/>
      <w:r w:rsidRPr="00671371">
        <w:rPr>
          <w:rFonts w:ascii="Calibri" w:cs="Calibri"/>
          <w:sz w:val="22"/>
          <w:lang w:val="en-GB"/>
        </w:rPr>
        <w:t>. 244, 108536. https://doi.org/10.1016/j.biocon.2020.108536</w:t>
      </w:r>
    </w:p>
    <w:p w14:paraId="5C33518E" w14:textId="6A086DBC" w:rsidR="000C5828" w:rsidRDefault="00336069">
      <w:pPr>
        <w:jc w:val="left"/>
        <w:rPr>
          <w:lang w:val="en-US"/>
        </w:rPr>
      </w:pPr>
      <w:r>
        <w:rPr>
          <w:lang w:val="en-US"/>
        </w:rPr>
        <w:fldChar w:fldCharType="end"/>
      </w:r>
      <w:r w:rsidR="000C5828">
        <w:rPr>
          <w:lang w:val="en-US"/>
        </w:rPr>
        <w:br w:type="page"/>
      </w:r>
    </w:p>
    <w:p w14:paraId="099CAB79" w14:textId="0D1EE5F0" w:rsidR="00907B1E" w:rsidRDefault="000C5828" w:rsidP="000C5828">
      <w:pPr>
        <w:pStyle w:val="Heading1"/>
        <w:rPr>
          <w:lang w:val="en-US"/>
        </w:rPr>
      </w:pPr>
      <w:r>
        <w:rPr>
          <w:lang w:val="en-US"/>
        </w:rPr>
        <w:lastRenderedPageBreak/>
        <w:t>Appendix</w:t>
      </w:r>
    </w:p>
    <w:p w14:paraId="7567E913" w14:textId="18BBE327" w:rsidR="000C5828" w:rsidRDefault="000C5828" w:rsidP="000C5828">
      <w:pPr>
        <w:rPr>
          <w:lang w:val="en-US"/>
        </w:rPr>
      </w:pPr>
    </w:p>
    <w:p w14:paraId="6483711E" w14:textId="6375DC6F" w:rsidR="00034A0D" w:rsidRPr="00907B1E" w:rsidRDefault="00034A0D" w:rsidP="00034A0D">
      <w:pPr>
        <w:tabs>
          <w:tab w:val="left" w:pos="3212"/>
        </w:tabs>
        <w:rPr>
          <w:lang w:val="en-US"/>
        </w:rPr>
      </w:pPr>
      <w:r>
        <w:rPr>
          <w:lang w:val="en-US"/>
        </w:rPr>
        <w:t>Table A1. Open-ended questionnaire used to collect the perceptions of local actors on marine conservation.</w:t>
      </w:r>
    </w:p>
    <w:p w14:paraId="73E2F2A4" w14:textId="77777777" w:rsidR="00034A0D" w:rsidRDefault="00034A0D" w:rsidP="000C5828">
      <w:pPr>
        <w:rPr>
          <w:lang w:val="en-US"/>
        </w:rPr>
      </w:pPr>
    </w:p>
    <w:p w14:paraId="6F6FB5B7" w14:textId="3B9685D6" w:rsidR="00034A0D" w:rsidRDefault="000C5828" w:rsidP="00034A0D">
      <w:pPr>
        <w:rPr>
          <w:lang w:val="en-US"/>
        </w:rPr>
      </w:pPr>
      <w:r>
        <w:rPr>
          <w:lang w:val="en-US"/>
        </w:rPr>
        <w:t>Table A</w:t>
      </w:r>
      <w:r w:rsidR="00034A0D">
        <w:rPr>
          <w:lang w:val="en-US"/>
        </w:rPr>
        <w:t>2</w:t>
      </w:r>
      <w:r>
        <w:rPr>
          <w:lang w:val="en-US"/>
        </w:rPr>
        <w:t xml:space="preserve">. List of individual perceptions identified in content analysis (n=174) and quotes supporting them. </w:t>
      </w:r>
    </w:p>
    <w:p w14:paraId="189931B8" w14:textId="4815248E" w:rsidR="00034A0D" w:rsidRDefault="00034A0D" w:rsidP="00034A0D">
      <w:pPr>
        <w:rPr>
          <w:lang w:val="en-US"/>
        </w:rPr>
      </w:pPr>
    </w:p>
    <w:p w14:paraId="6E2824B7" w14:textId="19020E39" w:rsidR="00034A0D" w:rsidRDefault="00034A0D" w:rsidP="00034A0D">
      <w:pPr>
        <w:rPr>
          <w:lang w:val="en-US"/>
        </w:rPr>
      </w:pPr>
      <w:r>
        <w:rPr>
          <w:lang w:val="en-US"/>
        </w:rPr>
        <w:t>Figure A1. NMDS to ordinate the respondents and their responses. Two groups emerge and the difference in the composition of their perceptions is significant (PERMANOVA p&lt;0.05)</w:t>
      </w:r>
    </w:p>
    <w:p w14:paraId="71101257" w14:textId="109C8127" w:rsidR="00034A0D" w:rsidRDefault="00034A0D" w:rsidP="00034A0D">
      <w:pPr>
        <w:rPr>
          <w:lang w:val="en-US"/>
        </w:rPr>
      </w:pPr>
    </w:p>
    <w:p w14:paraId="5F137E39" w14:textId="301722CF" w:rsidR="00034A0D" w:rsidRPr="00907B1E" w:rsidRDefault="00034A0D" w:rsidP="00034A0D">
      <w:pPr>
        <w:rPr>
          <w:lang w:val="en-US"/>
        </w:rPr>
      </w:pPr>
    </w:p>
    <w:sectPr w:rsidR="00034A0D" w:rsidRPr="00907B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Brun" w:date="2022-05-08T10:33:00Z" w:initials="VB">
    <w:p w14:paraId="5398ABD2" w14:textId="74F9418B" w:rsidR="006663C3" w:rsidRPr="006663C3" w:rsidRDefault="006663C3">
      <w:pPr>
        <w:pStyle w:val="CommentText"/>
        <w:rPr>
          <w:lang w:val="en-US"/>
        </w:rPr>
      </w:pPr>
      <w:r>
        <w:rPr>
          <w:rStyle w:val="CommentReference"/>
        </w:rPr>
        <w:annotationRef/>
      </w:r>
      <w:r w:rsidRPr="006663C3">
        <w:rPr>
          <w:lang w:val="en-US"/>
        </w:rPr>
        <w:t xml:space="preserve">Changing to environmental dependance </w:t>
      </w:r>
      <w:r>
        <w:rPr>
          <w:lang w:val="en-US"/>
        </w:rPr>
        <w:t>(</w:t>
      </w:r>
      <w:r w:rsidRPr="006663C3">
        <w:rPr>
          <w:lang w:val="en-US"/>
        </w:rPr>
        <w:t>and attachment</w:t>
      </w:r>
      <w:r>
        <w:rPr>
          <w:lang w:val="en-US"/>
        </w:rPr>
        <w:t>?) to fit more with Georgina Gurney =&gt; what factors are making people attached to the place, what factors make them as a community.</w:t>
      </w:r>
    </w:p>
  </w:comment>
  <w:comment w:id="1" w:author="Victor Brun" w:date="2022-05-08T11:13:00Z" w:initials="VB">
    <w:p w14:paraId="12D396AE" w14:textId="1F42739E" w:rsidR="000B7FDE" w:rsidRPr="000B7FDE" w:rsidRDefault="000B7FDE">
      <w:pPr>
        <w:pStyle w:val="CommentText"/>
        <w:rPr>
          <w:lang w:val="en-US"/>
        </w:rPr>
      </w:pPr>
      <w:r>
        <w:rPr>
          <w:rStyle w:val="CommentReference"/>
        </w:rPr>
        <w:annotationRef/>
      </w:r>
      <w:r w:rsidRPr="000B7FDE">
        <w:rPr>
          <w:lang w:val="en-US"/>
        </w:rPr>
        <w:t>Here and nex</w:t>
      </w:r>
      <w:r>
        <w:rPr>
          <w:lang w:val="en-US"/>
        </w:rPr>
        <w:t>t section, add quotes from interviews to push for a different set of arguments.</w:t>
      </w:r>
    </w:p>
  </w:comment>
  <w:comment w:id="2" w:author="Victor Brun" w:date="2022-05-08T10:55:00Z" w:initials="VB">
    <w:p w14:paraId="32C4E24A" w14:textId="23A2B32D" w:rsidR="004D6F22" w:rsidRPr="004D6F22" w:rsidRDefault="004D6F22">
      <w:pPr>
        <w:pStyle w:val="CommentText"/>
        <w:rPr>
          <w:lang w:val="en-US"/>
        </w:rPr>
      </w:pPr>
      <w:r>
        <w:rPr>
          <w:rStyle w:val="CommentReference"/>
        </w:rPr>
        <w:annotationRef/>
      </w:r>
      <w:r w:rsidRPr="004D6F22">
        <w:rPr>
          <w:lang w:val="en-US"/>
        </w:rPr>
        <w:t>Discussion</w:t>
      </w:r>
    </w:p>
  </w:comment>
  <w:comment w:id="3" w:author="Victor Brun" w:date="2022-05-08T10:56:00Z" w:initials="VB">
    <w:p w14:paraId="791A09BE" w14:textId="17FC3C66" w:rsidR="00624FED" w:rsidRPr="000B7FDE" w:rsidRDefault="00624FED">
      <w:pPr>
        <w:pStyle w:val="CommentText"/>
        <w:rPr>
          <w:lang w:val="en-US"/>
        </w:rPr>
      </w:pPr>
      <w:r>
        <w:rPr>
          <w:rStyle w:val="CommentReference"/>
        </w:rPr>
        <w:annotationRef/>
      </w:r>
      <w:r w:rsidRPr="000B7FDE">
        <w:rPr>
          <w:lang w:val="en-US"/>
        </w:rPr>
        <w:t>Delete?</w:t>
      </w:r>
    </w:p>
  </w:comment>
  <w:comment w:id="4" w:author="Joachim Claudet" w:date="2021-12-28T16:33:00Z" w:initials="JC">
    <w:p w14:paraId="4E10EC6E" w14:textId="122DB899" w:rsidR="006E26B9" w:rsidRPr="00D82156" w:rsidRDefault="006E26B9">
      <w:pPr>
        <w:pStyle w:val="CommentText"/>
        <w:rPr>
          <w:lang w:val="en-US"/>
        </w:rPr>
      </w:pPr>
      <w:r>
        <w:rPr>
          <w:rStyle w:val="CommentReference"/>
        </w:rPr>
        <w:annotationRef/>
      </w:r>
      <w:r w:rsidRPr="00D82156">
        <w:rPr>
          <w:lang w:val="en-US"/>
        </w:rPr>
        <w:t>I would structure the discussion as follows:</w:t>
      </w:r>
    </w:p>
    <w:p w14:paraId="17E2C344" w14:textId="05FF1588" w:rsidR="00D6473C" w:rsidRPr="00D82156" w:rsidRDefault="00D6473C" w:rsidP="006E26B9">
      <w:pPr>
        <w:pStyle w:val="CommentText"/>
        <w:numPr>
          <w:ilvl w:val="0"/>
          <w:numId w:val="7"/>
        </w:numPr>
        <w:rPr>
          <w:lang w:val="en-US"/>
        </w:rPr>
      </w:pPr>
      <w:r w:rsidRPr="00D82156">
        <w:rPr>
          <w:lang w:val="en-US"/>
        </w:rPr>
        <w:t xml:space="preserve"> Overal convergence on need for management</w:t>
      </w:r>
      <w:r w:rsidR="006E26B9" w:rsidRPr="00D82156">
        <w:rPr>
          <w:lang w:val="en-US"/>
        </w:rPr>
        <w:t xml:space="preserve"> </w:t>
      </w:r>
    </w:p>
    <w:p w14:paraId="5A5CE429" w14:textId="77777777" w:rsidR="00FD3A3C" w:rsidRPr="00D82156" w:rsidRDefault="00FD3A3C" w:rsidP="006E26B9">
      <w:pPr>
        <w:pStyle w:val="CommentText"/>
        <w:numPr>
          <w:ilvl w:val="0"/>
          <w:numId w:val="7"/>
        </w:numPr>
        <w:rPr>
          <w:lang w:val="en-US"/>
        </w:rPr>
      </w:pPr>
      <w:r w:rsidRPr="00D82156">
        <w:rPr>
          <w:lang w:val="en-US"/>
        </w:rPr>
        <w:t xml:space="preserve"> Importance of solutions tailored to local context</w:t>
      </w:r>
    </w:p>
    <w:p w14:paraId="1922174E" w14:textId="51BE437C" w:rsidR="00FD3A3C" w:rsidRPr="00D82156" w:rsidRDefault="00FD3A3C" w:rsidP="006E26B9">
      <w:pPr>
        <w:pStyle w:val="CommentText"/>
        <w:numPr>
          <w:ilvl w:val="0"/>
          <w:numId w:val="7"/>
        </w:numPr>
        <w:rPr>
          <w:lang w:val="en-US"/>
        </w:rPr>
      </w:pPr>
      <w:r w:rsidRPr="00D82156">
        <w:rPr>
          <w:lang w:val="en-US"/>
        </w:rPr>
        <w:t xml:space="preserve"> Benefits of the framework you have developed</w:t>
      </w:r>
      <w:r w:rsidR="00D6473C" w:rsidRPr="00D82156">
        <w:rPr>
          <w:lang w:val="en-US"/>
        </w:rPr>
        <w:t xml:space="preserve"> </w:t>
      </w:r>
    </w:p>
    <w:p w14:paraId="53D663DB" w14:textId="67355482" w:rsidR="006E26B9" w:rsidRPr="00D82156" w:rsidRDefault="00FD3A3C" w:rsidP="006E26B9">
      <w:pPr>
        <w:pStyle w:val="CommentText"/>
        <w:numPr>
          <w:ilvl w:val="0"/>
          <w:numId w:val="7"/>
        </w:numPr>
        <w:rPr>
          <w:lang w:val="en-US"/>
        </w:rPr>
      </w:pPr>
      <w:r w:rsidRPr="00D82156">
        <w:rPr>
          <w:lang w:val="en-US"/>
        </w:rPr>
        <w:t xml:space="preserve"> </w:t>
      </w:r>
      <w:r w:rsidR="00D6473C" w:rsidRPr="00D82156">
        <w:rPr>
          <w:lang w:val="en-US"/>
        </w:rPr>
        <w:t>Opportunties in the support of external NGO</w:t>
      </w:r>
    </w:p>
    <w:p w14:paraId="7DC02E4D" w14:textId="1F5091DC" w:rsidR="00D6473C" w:rsidRPr="00D82156" w:rsidRDefault="00D6473C" w:rsidP="00FD3A3C">
      <w:pPr>
        <w:pStyle w:val="CommentText"/>
        <w:numPr>
          <w:ilvl w:val="0"/>
          <w:numId w:val="7"/>
        </w:numPr>
        <w:rPr>
          <w:lang w:val="en-US"/>
        </w:rPr>
      </w:pPr>
      <w:r w:rsidRPr="00D82156">
        <w:rPr>
          <w:lang w:val="en-US"/>
        </w:rPr>
        <w:t xml:space="preserve"> Risks when management interventions come from extrenal actor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8ABD2" w15:done="0"/>
  <w15:commentEx w15:paraId="12D396AE" w15:done="0"/>
  <w15:commentEx w15:paraId="32C4E24A" w15:done="0"/>
  <w15:commentEx w15:paraId="791A09BE" w15:done="0"/>
  <w15:commentEx w15:paraId="7DC02E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21B00" w16cex:dateUtc="2022-05-08T02:33:00Z"/>
  <w16cex:commentExtensible w16cex:durableId="26222473" w16cex:dateUtc="2022-05-08T03:13:00Z"/>
  <w16cex:commentExtensible w16cex:durableId="2622201C" w16cex:dateUtc="2022-05-08T02:55:00Z"/>
  <w16cex:commentExtensible w16cex:durableId="26222075" w16cex:dateUtc="2022-05-08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8ABD2" w16cid:durableId="26221B00"/>
  <w16cid:commentId w16cid:paraId="12D396AE" w16cid:durableId="26222473"/>
  <w16cid:commentId w16cid:paraId="32C4E24A" w16cid:durableId="2622201C"/>
  <w16cid:commentId w16cid:paraId="791A09BE" w16cid:durableId="26222075"/>
  <w16cid:commentId w16cid:paraId="7DC02E4D" w16cid:durableId="257EA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690F" w14:textId="77777777" w:rsidR="00DC0C4F" w:rsidRDefault="00DC0C4F" w:rsidP="00F95B07">
      <w:r>
        <w:separator/>
      </w:r>
    </w:p>
  </w:endnote>
  <w:endnote w:type="continuationSeparator" w:id="0">
    <w:p w14:paraId="5EFE02BA" w14:textId="77777777" w:rsidR="00DC0C4F" w:rsidRDefault="00DC0C4F" w:rsidP="00F9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4A3F" w14:textId="77777777" w:rsidR="00DC0C4F" w:rsidRDefault="00DC0C4F" w:rsidP="00F95B07">
      <w:r>
        <w:separator/>
      </w:r>
    </w:p>
  </w:footnote>
  <w:footnote w:type="continuationSeparator" w:id="0">
    <w:p w14:paraId="2425D8C1" w14:textId="77777777" w:rsidR="00DC0C4F" w:rsidRDefault="00DC0C4F" w:rsidP="00F9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984"/>
    <w:multiLevelType w:val="hybridMultilevel"/>
    <w:tmpl w:val="C156BB8E"/>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454CE"/>
    <w:multiLevelType w:val="hybridMultilevel"/>
    <w:tmpl w:val="649AC2F4"/>
    <w:lvl w:ilvl="0" w:tplc="867E2B5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1D646E"/>
    <w:multiLevelType w:val="hybridMultilevel"/>
    <w:tmpl w:val="761EF3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17535B"/>
    <w:multiLevelType w:val="hybridMultilevel"/>
    <w:tmpl w:val="6C186BD6"/>
    <w:lvl w:ilvl="0" w:tplc="060656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77437"/>
    <w:multiLevelType w:val="hybridMultilevel"/>
    <w:tmpl w:val="94286B7A"/>
    <w:lvl w:ilvl="0" w:tplc="96DCF96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187659"/>
    <w:multiLevelType w:val="hybridMultilevel"/>
    <w:tmpl w:val="E9121EC0"/>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B41AE1"/>
    <w:multiLevelType w:val="hybridMultilevel"/>
    <w:tmpl w:val="9AA4354A"/>
    <w:lvl w:ilvl="0" w:tplc="867E2B52">
      <w:start w:val="1"/>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Brun">
    <w15:presenceInfo w15:providerId="None" w15:userId="Victor Brun"/>
  </w15:person>
  <w15:person w15:author="Joachim Claudet">
    <w15:presenceInfo w15:providerId="Windows Live" w15:userId="3b4ecbd0cbd2b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C6"/>
    <w:rsid w:val="00000983"/>
    <w:rsid w:val="0002505F"/>
    <w:rsid w:val="00026C42"/>
    <w:rsid w:val="00034A0D"/>
    <w:rsid w:val="0003598C"/>
    <w:rsid w:val="000404FC"/>
    <w:rsid w:val="00040C4B"/>
    <w:rsid w:val="0006363F"/>
    <w:rsid w:val="00064202"/>
    <w:rsid w:val="00076699"/>
    <w:rsid w:val="00080F67"/>
    <w:rsid w:val="00082B5E"/>
    <w:rsid w:val="000A3E44"/>
    <w:rsid w:val="000B7FDE"/>
    <w:rsid w:val="000C377F"/>
    <w:rsid w:val="000C5828"/>
    <w:rsid w:val="000E1824"/>
    <w:rsid w:val="00103469"/>
    <w:rsid w:val="001051E1"/>
    <w:rsid w:val="00112007"/>
    <w:rsid w:val="001132E7"/>
    <w:rsid w:val="00125EE5"/>
    <w:rsid w:val="00134605"/>
    <w:rsid w:val="00160272"/>
    <w:rsid w:val="00162986"/>
    <w:rsid w:val="00165D4B"/>
    <w:rsid w:val="00167E35"/>
    <w:rsid w:val="0017526E"/>
    <w:rsid w:val="0018100C"/>
    <w:rsid w:val="001A5571"/>
    <w:rsid w:val="001A7DC6"/>
    <w:rsid w:val="001B63C6"/>
    <w:rsid w:val="001C2BE6"/>
    <w:rsid w:val="001C731A"/>
    <w:rsid w:val="001D6004"/>
    <w:rsid w:val="00234F8D"/>
    <w:rsid w:val="00236852"/>
    <w:rsid w:val="00246851"/>
    <w:rsid w:val="00252882"/>
    <w:rsid w:val="0025709C"/>
    <w:rsid w:val="00271223"/>
    <w:rsid w:val="00276DCF"/>
    <w:rsid w:val="002924BC"/>
    <w:rsid w:val="002A131B"/>
    <w:rsid w:val="002A37A5"/>
    <w:rsid w:val="002A3C13"/>
    <w:rsid w:val="002B1C89"/>
    <w:rsid w:val="002C0FA4"/>
    <w:rsid w:val="002D4D36"/>
    <w:rsid w:val="002D584E"/>
    <w:rsid w:val="002E13C9"/>
    <w:rsid w:val="003042A7"/>
    <w:rsid w:val="0031479E"/>
    <w:rsid w:val="00324469"/>
    <w:rsid w:val="003244F3"/>
    <w:rsid w:val="00325772"/>
    <w:rsid w:val="00336069"/>
    <w:rsid w:val="003471D4"/>
    <w:rsid w:val="003502FD"/>
    <w:rsid w:val="003535A0"/>
    <w:rsid w:val="003638CC"/>
    <w:rsid w:val="003817B7"/>
    <w:rsid w:val="00385D6F"/>
    <w:rsid w:val="0039107C"/>
    <w:rsid w:val="003B4029"/>
    <w:rsid w:val="003B4448"/>
    <w:rsid w:val="003C46B1"/>
    <w:rsid w:val="003C4985"/>
    <w:rsid w:val="003D1213"/>
    <w:rsid w:val="003D60C8"/>
    <w:rsid w:val="003E0FC6"/>
    <w:rsid w:val="003E2581"/>
    <w:rsid w:val="00400540"/>
    <w:rsid w:val="004024D4"/>
    <w:rsid w:val="004030CE"/>
    <w:rsid w:val="00403636"/>
    <w:rsid w:val="00412D4E"/>
    <w:rsid w:val="00413773"/>
    <w:rsid w:val="00417CCF"/>
    <w:rsid w:val="00421691"/>
    <w:rsid w:val="00451DEF"/>
    <w:rsid w:val="00484AC6"/>
    <w:rsid w:val="00484AFC"/>
    <w:rsid w:val="004B3CAA"/>
    <w:rsid w:val="004D0DE2"/>
    <w:rsid w:val="004D1C0D"/>
    <w:rsid w:val="004D6F22"/>
    <w:rsid w:val="004D7950"/>
    <w:rsid w:val="004E342C"/>
    <w:rsid w:val="004E35E7"/>
    <w:rsid w:val="004F274E"/>
    <w:rsid w:val="00506124"/>
    <w:rsid w:val="00517DC3"/>
    <w:rsid w:val="0053031A"/>
    <w:rsid w:val="005466C1"/>
    <w:rsid w:val="00552370"/>
    <w:rsid w:val="00555F85"/>
    <w:rsid w:val="00560581"/>
    <w:rsid w:val="00580C17"/>
    <w:rsid w:val="00596CFB"/>
    <w:rsid w:val="005A061B"/>
    <w:rsid w:val="005C0A84"/>
    <w:rsid w:val="005D06D2"/>
    <w:rsid w:val="005D0ACB"/>
    <w:rsid w:val="005D0F57"/>
    <w:rsid w:val="005D147A"/>
    <w:rsid w:val="005D3B1B"/>
    <w:rsid w:val="005F5A52"/>
    <w:rsid w:val="005F602A"/>
    <w:rsid w:val="00603BC8"/>
    <w:rsid w:val="0060427F"/>
    <w:rsid w:val="00605100"/>
    <w:rsid w:val="00606410"/>
    <w:rsid w:val="006140CA"/>
    <w:rsid w:val="00624FED"/>
    <w:rsid w:val="0062645D"/>
    <w:rsid w:val="006303BF"/>
    <w:rsid w:val="00632359"/>
    <w:rsid w:val="006331CA"/>
    <w:rsid w:val="00633C04"/>
    <w:rsid w:val="00643538"/>
    <w:rsid w:val="00651398"/>
    <w:rsid w:val="00662423"/>
    <w:rsid w:val="00663649"/>
    <w:rsid w:val="00665909"/>
    <w:rsid w:val="006663C3"/>
    <w:rsid w:val="00671371"/>
    <w:rsid w:val="00671991"/>
    <w:rsid w:val="00675577"/>
    <w:rsid w:val="006B24CA"/>
    <w:rsid w:val="006D6917"/>
    <w:rsid w:val="006E26B9"/>
    <w:rsid w:val="006E3BB3"/>
    <w:rsid w:val="006E5A26"/>
    <w:rsid w:val="006E72C6"/>
    <w:rsid w:val="00714B04"/>
    <w:rsid w:val="007232B7"/>
    <w:rsid w:val="0072436C"/>
    <w:rsid w:val="00751B51"/>
    <w:rsid w:val="00756882"/>
    <w:rsid w:val="007671AB"/>
    <w:rsid w:val="00792D05"/>
    <w:rsid w:val="007967FF"/>
    <w:rsid w:val="007A23AE"/>
    <w:rsid w:val="007C15A9"/>
    <w:rsid w:val="007C7BE2"/>
    <w:rsid w:val="007D54BB"/>
    <w:rsid w:val="007D5C7A"/>
    <w:rsid w:val="007E422E"/>
    <w:rsid w:val="00803BD0"/>
    <w:rsid w:val="00810AE0"/>
    <w:rsid w:val="00821099"/>
    <w:rsid w:val="008213CA"/>
    <w:rsid w:val="008452F2"/>
    <w:rsid w:val="0086007B"/>
    <w:rsid w:val="00885586"/>
    <w:rsid w:val="00887288"/>
    <w:rsid w:val="00896E2C"/>
    <w:rsid w:val="008A68B0"/>
    <w:rsid w:val="008D7635"/>
    <w:rsid w:val="008E047D"/>
    <w:rsid w:val="008E3DCE"/>
    <w:rsid w:val="008F0238"/>
    <w:rsid w:val="00907B1E"/>
    <w:rsid w:val="00920CA1"/>
    <w:rsid w:val="00924FE9"/>
    <w:rsid w:val="00943A70"/>
    <w:rsid w:val="00943FF1"/>
    <w:rsid w:val="00945654"/>
    <w:rsid w:val="00950200"/>
    <w:rsid w:val="00973372"/>
    <w:rsid w:val="00974FD0"/>
    <w:rsid w:val="00975DD6"/>
    <w:rsid w:val="00982242"/>
    <w:rsid w:val="00983CAA"/>
    <w:rsid w:val="00991A9A"/>
    <w:rsid w:val="0099688C"/>
    <w:rsid w:val="009A00E2"/>
    <w:rsid w:val="009B2043"/>
    <w:rsid w:val="009B5F67"/>
    <w:rsid w:val="009E4A96"/>
    <w:rsid w:val="00A227C3"/>
    <w:rsid w:val="00A26C56"/>
    <w:rsid w:val="00A41C1A"/>
    <w:rsid w:val="00A56B07"/>
    <w:rsid w:val="00A61EA1"/>
    <w:rsid w:val="00A638FC"/>
    <w:rsid w:val="00A65BA5"/>
    <w:rsid w:val="00A76844"/>
    <w:rsid w:val="00A77D93"/>
    <w:rsid w:val="00AA6DB0"/>
    <w:rsid w:val="00AB4116"/>
    <w:rsid w:val="00AD48A6"/>
    <w:rsid w:val="00AD59D3"/>
    <w:rsid w:val="00AE1B0B"/>
    <w:rsid w:val="00AE6E00"/>
    <w:rsid w:val="00B02D2A"/>
    <w:rsid w:val="00B20137"/>
    <w:rsid w:val="00B57F40"/>
    <w:rsid w:val="00B60A8A"/>
    <w:rsid w:val="00B636D6"/>
    <w:rsid w:val="00B64B6A"/>
    <w:rsid w:val="00B66E01"/>
    <w:rsid w:val="00B70ED6"/>
    <w:rsid w:val="00B77EF7"/>
    <w:rsid w:val="00B95F1B"/>
    <w:rsid w:val="00B975ED"/>
    <w:rsid w:val="00BA0C21"/>
    <w:rsid w:val="00BB11B3"/>
    <w:rsid w:val="00BB2559"/>
    <w:rsid w:val="00BB37E7"/>
    <w:rsid w:val="00BB4311"/>
    <w:rsid w:val="00BB44AD"/>
    <w:rsid w:val="00BD72CF"/>
    <w:rsid w:val="00BF4878"/>
    <w:rsid w:val="00BF4FC2"/>
    <w:rsid w:val="00C010FD"/>
    <w:rsid w:val="00C029FF"/>
    <w:rsid w:val="00C11582"/>
    <w:rsid w:val="00C2188C"/>
    <w:rsid w:val="00C64E06"/>
    <w:rsid w:val="00C93CF3"/>
    <w:rsid w:val="00CA599C"/>
    <w:rsid w:val="00CB4A7B"/>
    <w:rsid w:val="00CC33C4"/>
    <w:rsid w:val="00CE136A"/>
    <w:rsid w:val="00CE2FD8"/>
    <w:rsid w:val="00CE4526"/>
    <w:rsid w:val="00CF0018"/>
    <w:rsid w:val="00D251B4"/>
    <w:rsid w:val="00D3390A"/>
    <w:rsid w:val="00D441A6"/>
    <w:rsid w:val="00D441B3"/>
    <w:rsid w:val="00D444DF"/>
    <w:rsid w:val="00D54792"/>
    <w:rsid w:val="00D60B2A"/>
    <w:rsid w:val="00D625F7"/>
    <w:rsid w:val="00D62D98"/>
    <w:rsid w:val="00D646CA"/>
    <w:rsid w:val="00D6473C"/>
    <w:rsid w:val="00D65E8E"/>
    <w:rsid w:val="00D673FF"/>
    <w:rsid w:val="00D716D9"/>
    <w:rsid w:val="00D71B7B"/>
    <w:rsid w:val="00D80E5D"/>
    <w:rsid w:val="00D82156"/>
    <w:rsid w:val="00D92CEC"/>
    <w:rsid w:val="00DA4DF0"/>
    <w:rsid w:val="00DA6ADC"/>
    <w:rsid w:val="00DA7BB7"/>
    <w:rsid w:val="00DB72D3"/>
    <w:rsid w:val="00DC0C4F"/>
    <w:rsid w:val="00DC6A6D"/>
    <w:rsid w:val="00DD27F0"/>
    <w:rsid w:val="00DD5C90"/>
    <w:rsid w:val="00DD73B0"/>
    <w:rsid w:val="00DD7671"/>
    <w:rsid w:val="00DE3049"/>
    <w:rsid w:val="00E12035"/>
    <w:rsid w:val="00E14DF5"/>
    <w:rsid w:val="00E21F07"/>
    <w:rsid w:val="00E42DD7"/>
    <w:rsid w:val="00E66524"/>
    <w:rsid w:val="00E72102"/>
    <w:rsid w:val="00E72F7B"/>
    <w:rsid w:val="00EA103D"/>
    <w:rsid w:val="00EB0CA1"/>
    <w:rsid w:val="00EB1D9E"/>
    <w:rsid w:val="00EB53DE"/>
    <w:rsid w:val="00EB6F9B"/>
    <w:rsid w:val="00EE4955"/>
    <w:rsid w:val="00EF3B8F"/>
    <w:rsid w:val="00F42F96"/>
    <w:rsid w:val="00F43C6C"/>
    <w:rsid w:val="00F54100"/>
    <w:rsid w:val="00F95B07"/>
    <w:rsid w:val="00F97A18"/>
    <w:rsid w:val="00FD3A3C"/>
    <w:rsid w:val="00FE47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59053"/>
  <w15:chartTrackingRefBased/>
  <w15:docId w15:val="{56EC49E6-D8FD-CD4B-9B78-713B6D8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69"/>
    <w:pPr>
      <w:spacing w:before="120" w:after="120"/>
      <w:jc w:val="both"/>
    </w:pPr>
  </w:style>
  <w:style w:type="paragraph" w:styleId="Heading1">
    <w:name w:val="heading 1"/>
    <w:basedOn w:val="Normal"/>
    <w:next w:val="Normal"/>
    <w:link w:val="Heading1Char"/>
    <w:uiPriority w:val="9"/>
    <w:qFormat/>
    <w:rsid w:val="0072436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2436C"/>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6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2436C"/>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3D6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0C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60C8"/>
    <w:rPr>
      <w:sz w:val="16"/>
      <w:szCs w:val="16"/>
    </w:rPr>
  </w:style>
  <w:style w:type="paragraph" w:styleId="CommentText">
    <w:name w:val="annotation text"/>
    <w:basedOn w:val="Normal"/>
    <w:link w:val="CommentTextChar"/>
    <w:uiPriority w:val="99"/>
    <w:semiHidden/>
    <w:unhideWhenUsed/>
    <w:rsid w:val="003D60C8"/>
    <w:rPr>
      <w:sz w:val="20"/>
      <w:szCs w:val="20"/>
    </w:rPr>
  </w:style>
  <w:style w:type="character" w:customStyle="1" w:styleId="CommentTextChar">
    <w:name w:val="Comment Text Char"/>
    <w:basedOn w:val="DefaultParagraphFont"/>
    <w:link w:val="CommentText"/>
    <w:uiPriority w:val="99"/>
    <w:semiHidden/>
    <w:rsid w:val="003D60C8"/>
    <w:rPr>
      <w:sz w:val="20"/>
      <w:szCs w:val="20"/>
    </w:rPr>
  </w:style>
  <w:style w:type="paragraph" w:styleId="ListParagraph">
    <w:name w:val="List Paragraph"/>
    <w:basedOn w:val="Normal"/>
    <w:uiPriority w:val="34"/>
    <w:qFormat/>
    <w:rsid w:val="003D60C8"/>
    <w:pPr>
      <w:ind w:left="720"/>
      <w:contextualSpacing/>
    </w:pPr>
  </w:style>
  <w:style w:type="paragraph" w:styleId="FootnoteText">
    <w:name w:val="footnote text"/>
    <w:basedOn w:val="Normal"/>
    <w:link w:val="FootnoteTextChar"/>
    <w:uiPriority w:val="99"/>
    <w:semiHidden/>
    <w:unhideWhenUsed/>
    <w:rsid w:val="00F95B07"/>
    <w:rPr>
      <w:sz w:val="20"/>
      <w:szCs w:val="20"/>
    </w:rPr>
  </w:style>
  <w:style w:type="character" w:customStyle="1" w:styleId="FootnoteTextChar">
    <w:name w:val="Footnote Text Char"/>
    <w:basedOn w:val="DefaultParagraphFont"/>
    <w:link w:val="FootnoteText"/>
    <w:uiPriority w:val="99"/>
    <w:semiHidden/>
    <w:rsid w:val="00F95B07"/>
    <w:rPr>
      <w:sz w:val="20"/>
      <w:szCs w:val="20"/>
    </w:rPr>
  </w:style>
  <w:style w:type="character" w:styleId="FootnoteReference">
    <w:name w:val="footnote reference"/>
    <w:basedOn w:val="DefaultParagraphFont"/>
    <w:uiPriority w:val="99"/>
    <w:semiHidden/>
    <w:unhideWhenUsed/>
    <w:rsid w:val="00F95B07"/>
    <w:rPr>
      <w:vertAlign w:val="superscript"/>
    </w:rPr>
  </w:style>
  <w:style w:type="paragraph" w:styleId="CommentSubject">
    <w:name w:val="annotation subject"/>
    <w:basedOn w:val="CommentText"/>
    <w:next w:val="CommentText"/>
    <w:link w:val="CommentSubjectChar"/>
    <w:uiPriority w:val="99"/>
    <w:semiHidden/>
    <w:unhideWhenUsed/>
    <w:rsid w:val="004030CE"/>
    <w:rPr>
      <w:b/>
      <w:bCs/>
    </w:rPr>
  </w:style>
  <w:style w:type="character" w:customStyle="1" w:styleId="CommentSubjectChar">
    <w:name w:val="Comment Subject Char"/>
    <w:basedOn w:val="CommentTextChar"/>
    <w:link w:val="CommentSubject"/>
    <w:uiPriority w:val="99"/>
    <w:semiHidden/>
    <w:rsid w:val="004030CE"/>
    <w:rPr>
      <w:b/>
      <w:bCs/>
      <w:sz w:val="20"/>
      <w:szCs w:val="20"/>
    </w:rPr>
  </w:style>
  <w:style w:type="paragraph" w:styleId="Revision">
    <w:name w:val="Revision"/>
    <w:hidden/>
    <w:uiPriority w:val="99"/>
    <w:semiHidden/>
    <w:rsid w:val="00D82156"/>
    <w:rPr>
      <w:sz w:val="22"/>
    </w:rPr>
  </w:style>
  <w:style w:type="table" w:styleId="TableGrid">
    <w:name w:val="Table Grid"/>
    <w:basedOn w:val="TableNormal"/>
    <w:uiPriority w:val="39"/>
    <w:rsid w:val="004D1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D1C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1C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D1C0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36069"/>
    <w:pPr>
      <w:ind w:left="720" w:hanging="720"/>
    </w:pPr>
  </w:style>
  <w:style w:type="paragraph" w:styleId="NoSpacing">
    <w:name w:val="No Spacing"/>
    <w:uiPriority w:val="1"/>
    <w:qFormat/>
    <w:rsid w:val="00336069"/>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7784">
      <w:bodyDiv w:val="1"/>
      <w:marLeft w:val="0"/>
      <w:marRight w:val="0"/>
      <w:marTop w:val="0"/>
      <w:marBottom w:val="0"/>
      <w:divBdr>
        <w:top w:val="none" w:sz="0" w:space="0" w:color="auto"/>
        <w:left w:val="none" w:sz="0" w:space="0" w:color="auto"/>
        <w:bottom w:val="none" w:sz="0" w:space="0" w:color="auto"/>
        <w:right w:val="none" w:sz="0" w:space="0" w:color="auto"/>
      </w:divBdr>
    </w:div>
    <w:div w:id="20356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35FA9-8179-4A45-A9AF-895F8755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17</Pages>
  <Words>21543</Words>
  <Characters>122797</Characters>
  <Application>Microsoft Office Word</Application>
  <DocSecurity>0</DocSecurity>
  <Lines>1023</Lines>
  <Paragraphs>288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104</cp:revision>
  <dcterms:created xsi:type="dcterms:W3CDTF">2021-08-29T00:01:00Z</dcterms:created>
  <dcterms:modified xsi:type="dcterms:W3CDTF">2022-09-02T04:28:00Z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bc9ffd5d-5877-3ed2-81ce-e53c52aa674a</vt:lpwstr>
  </property>
  <property fmtid="{D5CDD505-2E9C-101B-9397-08002B2CF9AE}" pid="24" name="Mendeley Citation Style_1">
    <vt:lpwstr>http://www.zotero.org/styles/apa</vt:lpwstr>
  </property>
  <property fmtid="{D5CDD505-2E9C-101B-9397-08002B2CF9AE}" pid="25" name="ZOTERO_PREF_1">
    <vt:lpwstr>&lt;data data-version="3" zotero-version="6.0.13"&gt;&lt;session id="gARpFtPZ"/&gt;&lt;style id="http://www.zotero.org/styles/elsevier-harvard" hasBibliography="1" bibliographyStyleHasBeenSet="1"/&gt;&lt;prefs&gt;&lt;pref name="fieldType" value="Field"/&gt;&lt;pref name="automaticJournal</vt:lpwstr>
  </property>
  <property fmtid="{D5CDD505-2E9C-101B-9397-08002B2CF9AE}" pid="26" name="ZOTERO_PREF_2">
    <vt:lpwstr>Abbreviations" value="true"/&gt;&lt;/prefs&gt;&lt;/data&gt;</vt:lpwstr>
  </property>
</Properties>
</file>