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269B" w14:textId="77777777" w:rsidR="00951ADF" w:rsidRDefault="00C76CE5" w:rsidP="00C76CE5">
      <w:pPr>
        <w:jc w:val="both"/>
        <w:rPr>
          <w:rFonts w:ascii="Arial" w:hAnsi="Arial" w:cs="Arial"/>
        </w:rPr>
      </w:pPr>
      <w:r w:rsidRPr="00B41812">
        <w:rPr>
          <w:rFonts w:ascii="Arial" w:hAnsi="Arial" w:cs="Arial"/>
        </w:rPr>
        <w:t xml:space="preserve">La Escuela Nacional de la Calidad del Café </w:t>
      </w:r>
      <w:r w:rsidR="00D5333D" w:rsidRPr="00B41812">
        <w:rPr>
          <w:rFonts w:ascii="Arial" w:hAnsi="Arial" w:cs="Arial"/>
        </w:rPr>
        <w:t xml:space="preserve">(ENCC) </w:t>
      </w:r>
      <w:r w:rsidRPr="00B41812">
        <w:rPr>
          <w:rFonts w:ascii="Arial" w:hAnsi="Arial" w:cs="Arial"/>
        </w:rPr>
        <w:t>del Centro de Gestión y Desarrollo Sostenible Surcolombiano, SENA, Pitalito</w:t>
      </w:r>
      <w:r w:rsidR="00951ADF">
        <w:rPr>
          <w:rFonts w:ascii="Arial" w:hAnsi="Arial" w:cs="Arial"/>
        </w:rPr>
        <w:t xml:space="preserve"> que </w:t>
      </w:r>
      <w:r w:rsidR="00CF3206" w:rsidRPr="00B41812">
        <w:rPr>
          <w:rFonts w:ascii="Arial" w:hAnsi="Arial" w:cs="Arial"/>
        </w:rPr>
        <w:t>cuenta con certificación Premier Training Campus SCA</w:t>
      </w:r>
      <w:r w:rsidRPr="00B41812">
        <w:rPr>
          <w:rFonts w:ascii="Arial" w:hAnsi="Arial" w:cs="Arial"/>
        </w:rPr>
        <w:t xml:space="preserve"> </w:t>
      </w:r>
      <w:r w:rsidR="00CF3206" w:rsidRPr="00B41812">
        <w:rPr>
          <w:rFonts w:ascii="Arial" w:hAnsi="Arial" w:cs="Arial"/>
        </w:rPr>
        <w:t>ofrece con una alta experiencia los servicios de trilla, tostión y análisis físico sensorial de café</w:t>
      </w:r>
      <w:r w:rsidR="00D5333D" w:rsidRPr="00B41812">
        <w:rPr>
          <w:rFonts w:ascii="Arial" w:hAnsi="Arial" w:cs="Arial"/>
        </w:rPr>
        <w:t xml:space="preserve">, de igual manera, por tener un entorno educativo excepcional </w:t>
      </w:r>
      <w:r w:rsidR="00CF3206" w:rsidRPr="00B41812">
        <w:rPr>
          <w:rFonts w:ascii="Arial" w:hAnsi="Arial" w:cs="Arial"/>
        </w:rPr>
        <w:t xml:space="preserve"> </w:t>
      </w:r>
      <w:r w:rsidR="00D5333D" w:rsidRPr="00B41812">
        <w:rPr>
          <w:rFonts w:ascii="Arial" w:hAnsi="Arial" w:cs="Arial"/>
        </w:rPr>
        <w:t xml:space="preserve">para la educación del café, </w:t>
      </w:r>
      <w:r w:rsidR="00CF3206" w:rsidRPr="00B41812">
        <w:rPr>
          <w:rFonts w:ascii="Arial" w:hAnsi="Arial" w:cs="Arial"/>
        </w:rPr>
        <w:t xml:space="preserve">ofrece al público sus instalaciones para </w:t>
      </w:r>
      <w:r w:rsidR="00E3144A" w:rsidRPr="00B41812">
        <w:rPr>
          <w:rFonts w:ascii="Arial" w:hAnsi="Arial" w:cs="Arial"/>
        </w:rPr>
        <w:t xml:space="preserve">llevar a cabo los procesos de </w:t>
      </w:r>
      <w:r w:rsidR="00CF3206" w:rsidRPr="00B41812">
        <w:rPr>
          <w:rFonts w:ascii="Arial" w:hAnsi="Arial" w:cs="Arial"/>
        </w:rPr>
        <w:t>certificaci</w:t>
      </w:r>
      <w:r w:rsidR="00E3144A" w:rsidRPr="00B41812">
        <w:rPr>
          <w:rFonts w:ascii="Arial" w:hAnsi="Arial" w:cs="Arial"/>
        </w:rPr>
        <w:t>ón SCA</w:t>
      </w:r>
      <w:r w:rsidR="00CF3206" w:rsidRPr="00B41812">
        <w:rPr>
          <w:rFonts w:ascii="Arial" w:hAnsi="Arial" w:cs="Arial"/>
        </w:rPr>
        <w:t xml:space="preserve"> en Barismo, Tostión y Análisis físico sensorial, cada uno en los niveles fundamental, intermedio y profesional</w:t>
      </w:r>
      <w:r w:rsidR="00951ADF">
        <w:rPr>
          <w:rFonts w:ascii="Arial" w:hAnsi="Arial" w:cs="Arial"/>
        </w:rPr>
        <w:t>.</w:t>
      </w:r>
    </w:p>
    <w:p w14:paraId="092F8B13" w14:textId="47CCC174" w:rsidR="00D5333D" w:rsidRPr="00B41812" w:rsidRDefault="00951ADF" w:rsidP="00C76C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ENCC </w:t>
      </w:r>
      <w:r w:rsidR="00C76CE5" w:rsidRPr="00B41812">
        <w:rPr>
          <w:rFonts w:ascii="Arial" w:hAnsi="Arial" w:cs="Arial"/>
        </w:rPr>
        <w:t xml:space="preserve">ha considerado la Gestión de la Calidad como un factor imprescindible en sus actividades y la ha llevado a cabo como un fin fundamental en la organización, que permita la mejora continua del Sistema de Gestión enfocado en la implementación de acciones preventivas. </w:t>
      </w:r>
    </w:p>
    <w:p w14:paraId="023F18B5" w14:textId="2FB89E28" w:rsidR="00C76CE5" w:rsidRPr="00B41812" w:rsidRDefault="00C76CE5" w:rsidP="00C76CE5">
      <w:pPr>
        <w:jc w:val="both"/>
        <w:rPr>
          <w:rFonts w:ascii="Arial" w:hAnsi="Arial" w:cs="Arial"/>
        </w:rPr>
      </w:pPr>
      <w:r w:rsidRPr="00B41812">
        <w:rPr>
          <w:rFonts w:ascii="Arial" w:hAnsi="Arial" w:cs="Arial"/>
        </w:rPr>
        <w:t xml:space="preserve">La Alta Dirección de la </w:t>
      </w:r>
      <w:r w:rsidR="00D5333D" w:rsidRPr="00B41812">
        <w:rPr>
          <w:rFonts w:ascii="Arial" w:hAnsi="Arial" w:cs="Arial"/>
        </w:rPr>
        <w:t xml:space="preserve">ENCC </w:t>
      </w:r>
      <w:r w:rsidRPr="00B41812">
        <w:rPr>
          <w:rFonts w:ascii="Arial" w:hAnsi="Arial" w:cs="Arial"/>
        </w:rPr>
        <w:t xml:space="preserve">está comprometida en garantizar el cumplimiento de los requisitos de sus clientes, así como de los requisitos legales y reglamentarios aplicables, mediante el cumplimiento de la Política de calidad de la organización basada en los siguientes criterios: </w:t>
      </w:r>
    </w:p>
    <w:p w14:paraId="5837B9D9" w14:textId="0629877A" w:rsidR="00CC057B" w:rsidRPr="00B41812" w:rsidRDefault="00C76CE5" w:rsidP="00C76CE5">
      <w:pPr>
        <w:jc w:val="both"/>
        <w:rPr>
          <w:rFonts w:ascii="Arial" w:hAnsi="Arial" w:cs="Arial"/>
        </w:rPr>
      </w:pPr>
      <w:r w:rsidRPr="00B41812">
        <w:rPr>
          <w:rFonts w:ascii="Arial" w:hAnsi="Arial" w:cs="Arial"/>
        </w:rPr>
        <w:t>• El modelo de dirección basado en el liderazgo y compromiso en la gestión de la calidad, con una adecuada gestión de procesos en todos los niveles</w:t>
      </w:r>
    </w:p>
    <w:p w14:paraId="23465AEB" w14:textId="77777777" w:rsidR="00C76CE5" w:rsidRPr="00B41812" w:rsidRDefault="00C76CE5" w:rsidP="00C76CE5">
      <w:pPr>
        <w:jc w:val="both"/>
        <w:rPr>
          <w:rFonts w:ascii="Arial" w:hAnsi="Arial" w:cs="Arial"/>
        </w:rPr>
      </w:pPr>
      <w:r w:rsidRPr="00B41812">
        <w:rPr>
          <w:rFonts w:ascii="Arial" w:hAnsi="Arial" w:cs="Arial"/>
        </w:rPr>
        <w:t xml:space="preserve">• El compromiso de la mejora continua del sistema de gestión de calidad. </w:t>
      </w:r>
    </w:p>
    <w:p w14:paraId="64A078BB" w14:textId="77777777" w:rsidR="00C76CE5" w:rsidRPr="00B41812" w:rsidRDefault="00C76CE5" w:rsidP="00C76CE5">
      <w:pPr>
        <w:jc w:val="both"/>
        <w:rPr>
          <w:rFonts w:ascii="Arial" w:hAnsi="Arial" w:cs="Arial"/>
        </w:rPr>
      </w:pPr>
      <w:r w:rsidRPr="00B41812">
        <w:rPr>
          <w:rFonts w:ascii="Arial" w:hAnsi="Arial" w:cs="Arial"/>
        </w:rPr>
        <w:t xml:space="preserve">• La adaptación del sistema de gestión de calidad al cambio. </w:t>
      </w:r>
    </w:p>
    <w:p w14:paraId="0E600556" w14:textId="59C39DA2" w:rsidR="00C76CE5" w:rsidRPr="00B41812" w:rsidRDefault="00C76CE5" w:rsidP="00C76CE5">
      <w:pPr>
        <w:jc w:val="both"/>
        <w:rPr>
          <w:rFonts w:ascii="Arial" w:hAnsi="Arial" w:cs="Arial"/>
        </w:rPr>
      </w:pPr>
      <w:r w:rsidRPr="00B41812">
        <w:rPr>
          <w:rFonts w:ascii="Arial" w:hAnsi="Arial" w:cs="Arial"/>
        </w:rPr>
        <w:t xml:space="preserve">Para el desarrollo y cumplimiento de la Política de calidad enunciada, la Alta Dirección de la </w:t>
      </w:r>
      <w:r w:rsidR="00D5333D" w:rsidRPr="00B41812">
        <w:rPr>
          <w:rFonts w:ascii="Arial" w:hAnsi="Arial" w:cs="Arial"/>
        </w:rPr>
        <w:t>ENCC</w:t>
      </w:r>
      <w:r w:rsidRPr="00B41812">
        <w:rPr>
          <w:rFonts w:ascii="Arial" w:hAnsi="Arial" w:cs="Arial"/>
        </w:rPr>
        <w:t xml:space="preserve"> define unos objetivos para el desempeño de los procesos de la organización encaminados en la búsqueda de nuevas estrategias y soluciones en el </w:t>
      </w:r>
      <w:r w:rsidR="00D5333D" w:rsidRPr="00B41812">
        <w:rPr>
          <w:rFonts w:ascii="Arial" w:hAnsi="Arial" w:cs="Arial"/>
        </w:rPr>
        <w:t>sector cafetero</w:t>
      </w:r>
      <w:r w:rsidRPr="00B41812">
        <w:rPr>
          <w:rFonts w:ascii="Arial" w:hAnsi="Arial" w:cs="Arial"/>
        </w:rPr>
        <w:t xml:space="preserve">, que contribuyan a su crecimiento sostenible a medio y largo plazo, que le permita fortalecer sus procesos, para mejorar la eficiencia y eficacia de estos. </w:t>
      </w:r>
    </w:p>
    <w:p w14:paraId="27B5D08D" w14:textId="38DBDD57" w:rsidR="00C76CE5" w:rsidRDefault="00C76CE5" w:rsidP="00C76CE5">
      <w:pPr>
        <w:jc w:val="both"/>
        <w:rPr>
          <w:rFonts w:ascii="Arial" w:hAnsi="Arial" w:cs="Arial"/>
        </w:rPr>
      </w:pPr>
      <w:r w:rsidRPr="00B41812">
        <w:rPr>
          <w:rFonts w:ascii="Arial" w:hAnsi="Arial" w:cs="Arial"/>
        </w:rPr>
        <w:t>El logro de estos objetivos se asegura mediante la participación y compromiso de</w:t>
      </w:r>
      <w:r w:rsidR="002B11FB">
        <w:rPr>
          <w:rFonts w:ascii="Arial" w:hAnsi="Arial" w:cs="Arial"/>
        </w:rPr>
        <w:t xml:space="preserve">l </w:t>
      </w:r>
      <w:r w:rsidRPr="00B41812">
        <w:rPr>
          <w:rFonts w:ascii="Arial" w:hAnsi="Arial" w:cs="Arial"/>
        </w:rPr>
        <w:t xml:space="preserve">personal de </w:t>
      </w:r>
      <w:r w:rsidR="002B11FB">
        <w:rPr>
          <w:rFonts w:ascii="Arial" w:hAnsi="Arial" w:cs="Arial"/>
        </w:rPr>
        <w:t xml:space="preserve">servicios tecnológicos de </w:t>
      </w:r>
      <w:r w:rsidRPr="00B41812">
        <w:rPr>
          <w:rFonts w:ascii="Arial" w:hAnsi="Arial" w:cs="Arial"/>
        </w:rPr>
        <w:t xml:space="preserve">la </w:t>
      </w:r>
      <w:r w:rsidR="002B11FB">
        <w:rPr>
          <w:rFonts w:ascii="Arial" w:hAnsi="Arial" w:cs="Arial"/>
        </w:rPr>
        <w:t>ENCC</w:t>
      </w:r>
      <w:r w:rsidRPr="00B41812">
        <w:rPr>
          <w:rFonts w:ascii="Arial" w:hAnsi="Arial" w:cs="Arial"/>
        </w:rPr>
        <w:t xml:space="preserve"> en el cumplimiento de sus responsabilidades. </w:t>
      </w:r>
    </w:p>
    <w:p w14:paraId="6C32FE58" w14:textId="77777777" w:rsidR="00387009" w:rsidRDefault="00387009" w:rsidP="00C76CE5">
      <w:pPr>
        <w:jc w:val="both"/>
        <w:rPr>
          <w:rFonts w:ascii="Arial" w:hAnsi="Arial" w:cs="Arial"/>
        </w:rPr>
      </w:pPr>
    </w:p>
    <w:p w14:paraId="6F74C81D" w14:textId="77777777" w:rsidR="00387009" w:rsidRPr="00B41812" w:rsidRDefault="00387009" w:rsidP="00C76CE5">
      <w:pPr>
        <w:jc w:val="both"/>
        <w:rPr>
          <w:rFonts w:ascii="Arial" w:hAnsi="Arial" w:cs="Arial"/>
        </w:rPr>
      </w:pPr>
    </w:p>
    <w:p w14:paraId="026648F8" w14:textId="77777777" w:rsidR="00C76CE5" w:rsidRPr="00B41812" w:rsidRDefault="00C76CE5" w:rsidP="00C76CE5">
      <w:pPr>
        <w:jc w:val="both"/>
        <w:rPr>
          <w:rFonts w:ascii="Arial" w:hAnsi="Arial" w:cs="Arial"/>
        </w:rPr>
      </w:pPr>
      <w:r w:rsidRPr="00B41812">
        <w:rPr>
          <w:rFonts w:ascii="Arial" w:hAnsi="Arial" w:cs="Arial"/>
        </w:rPr>
        <w:t xml:space="preserve">________________________ </w:t>
      </w:r>
    </w:p>
    <w:p w14:paraId="2A680FD5" w14:textId="77777777" w:rsidR="00B5006C" w:rsidRPr="00B21CE9" w:rsidRDefault="00C76CE5" w:rsidP="00D5333D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B21CE9">
        <w:rPr>
          <w:rFonts w:ascii="Arial" w:hAnsi="Arial" w:cs="Arial"/>
          <w:color w:val="FF0000"/>
        </w:rPr>
        <w:t xml:space="preserve">Alta Dirección </w:t>
      </w:r>
    </w:p>
    <w:p w14:paraId="01814F2A" w14:textId="6C844C17" w:rsidR="00C76CE5" w:rsidRPr="00B21CE9" w:rsidRDefault="00C76CE5" w:rsidP="00D5333D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B21CE9">
        <w:rPr>
          <w:rFonts w:ascii="Arial" w:hAnsi="Arial" w:cs="Arial"/>
          <w:color w:val="FF0000"/>
        </w:rPr>
        <w:t>2023-0</w:t>
      </w:r>
      <w:r w:rsidR="00D5333D" w:rsidRPr="00B21CE9">
        <w:rPr>
          <w:rFonts w:ascii="Arial" w:hAnsi="Arial" w:cs="Arial"/>
          <w:color w:val="FF0000"/>
        </w:rPr>
        <w:t>6</w:t>
      </w:r>
      <w:r w:rsidRPr="00B21CE9">
        <w:rPr>
          <w:rFonts w:ascii="Arial" w:hAnsi="Arial" w:cs="Arial"/>
          <w:color w:val="FF0000"/>
        </w:rPr>
        <w:t>-</w:t>
      </w:r>
      <w:r w:rsidR="00D5333D" w:rsidRPr="00B21CE9">
        <w:rPr>
          <w:rFonts w:ascii="Arial" w:hAnsi="Arial" w:cs="Arial"/>
          <w:color w:val="FF0000"/>
        </w:rPr>
        <w:t>2</w:t>
      </w:r>
      <w:r w:rsidRPr="00B21CE9">
        <w:rPr>
          <w:rFonts w:ascii="Arial" w:hAnsi="Arial" w:cs="Arial"/>
          <w:color w:val="FF0000"/>
        </w:rPr>
        <w:t>8</w:t>
      </w:r>
    </w:p>
    <w:p w14:paraId="46CDB636" w14:textId="77777777" w:rsidR="00C33AF2" w:rsidRPr="00B41812" w:rsidRDefault="00C33AF2" w:rsidP="00D5333D">
      <w:pPr>
        <w:spacing w:after="0" w:line="240" w:lineRule="auto"/>
        <w:jc w:val="both"/>
        <w:rPr>
          <w:rFonts w:ascii="Arial" w:hAnsi="Arial" w:cs="Arial"/>
        </w:rPr>
      </w:pPr>
    </w:p>
    <w:sectPr w:rsidR="00C33AF2" w:rsidRPr="00B41812" w:rsidSect="00951ADF">
      <w:headerReference w:type="default" r:id="rId6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6821" w14:textId="77777777" w:rsidR="00E86FB2" w:rsidRDefault="00E86FB2" w:rsidP="00D5333D">
      <w:pPr>
        <w:spacing w:after="0" w:line="240" w:lineRule="auto"/>
      </w:pPr>
      <w:r>
        <w:separator/>
      </w:r>
    </w:p>
  </w:endnote>
  <w:endnote w:type="continuationSeparator" w:id="0">
    <w:p w14:paraId="3B048BD8" w14:textId="77777777" w:rsidR="00E86FB2" w:rsidRDefault="00E86FB2" w:rsidP="00D5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C42D" w14:textId="77777777" w:rsidR="00E86FB2" w:rsidRDefault="00E86FB2" w:rsidP="00D5333D">
      <w:pPr>
        <w:spacing w:after="0" w:line="240" w:lineRule="auto"/>
      </w:pPr>
      <w:r>
        <w:separator/>
      </w:r>
    </w:p>
  </w:footnote>
  <w:footnote w:type="continuationSeparator" w:id="0">
    <w:p w14:paraId="26A68097" w14:textId="77777777" w:rsidR="00E86FB2" w:rsidRDefault="00E86FB2" w:rsidP="00D53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367"/>
      <w:tblW w:w="10485" w:type="dxa"/>
      <w:tblLook w:val="04A0" w:firstRow="1" w:lastRow="0" w:firstColumn="1" w:lastColumn="0" w:noHBand="0" w:noVBand="1"/>
    </w:tblPr>
    <w:tblGrid>
      <w:gridCol w:w="1129"/>
      <w:gridCol w:w="5954"/>
      <w:gridCol w:w="3402"/>
    </w:tblGrid>
    <w:tr w:rsidR="00D5333D" w14:paraId="0BF20716" w14:textId="77777777" w:rsidTr="00B41812">
      <w:trPr>
        <w:trHeight w:val="983"/>
      </w:trPr>
      <w:tc>
        <w:tcPr>
          <w:tcW w:w="1129" w:type="dxa"/>
        </w:tcPr>
        <w:p w14:paraId="201FE63B" w14:textId="77777777" w:rsidR="00D5333D" w:rsidRDefault="00D5333D" w:rsidP="00D5333D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3FA23862" wp14:editId="4D59F0F3">
                <wp:simplePos x="0" y="0"/>
                <wp:positionH relativeFrom="margin">
                  <wp:posOffset>-6350</wp:posOffset>
                </wp:positionH>
                <wp:positionV relativeFrom="paragraph">
                  <wp:posOffset>4445</wp:posOffset>
                </wp:positionV>
                <wp:extent cx="571500" cy="571500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54" w:type="dxa"/>
        </w:tcPr>
        <w:p w14:paraId="02D0274D" w14:textId="77777777" w:rsidR="00D5333D" w:rsidRPr="00B41812" w:rsidRDefault="00D5333D" w:rsidP="00D5333D">
          <w:pPr>
            <w:jc w:val="center"/>
            <w:rPr>
              <w:rFonts w:ascii="Arial" w:hAnsi="Arial" w:cs="Arial"/>
              <w:sz w:val="20"/>
              <w:szCs w:val="20"/>
            </w:rPr>
          </w:pPr>
        </w:p>
        <w:p w14:paraId="06805B7D" w14:textId="77777777" w:rsidR="00D5333D" w:rsidRPr="00B41812" w:rsidRDefault="00D5333D" w:rsidP="00D5333D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Centro de Gestión y Desarrollo Sostenible Surcolombiano</w:t>
          </w:r>
        </w:p>
        <w:p w14:paraId="05428BD4" w14:textId="77777777" w:rsidR="00D5333D" w:rsidRPr="00B41812" w:rsidRDefault="00D5333D" w:rsidP="00D5333D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Escuela Nacional de la Calidad del Café</w:t>
          </w:r>
        </w:p>
      </w:tc>
      <w:tc>
        <w:tcPr>
          <w:tcW w:w="3402" w:type="dxa"/>
        </w:tcPr>
        <w:p w14:paraId="64FAFE13" w14:textId="77777777" w:rsidR="00D5333D" w:rsidRPr="00B41812" w:rsidRDefault="00D5333D" w:rsidP="00D5333D">
          <w:pPr>
            <w:rPr>
              <w:sz w:val="20"/>
              <w:szCs w:val="20"/>
            </w:rPr>
          </w:pPr>
          <w:r w:rsidRPr="00B41812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 wp14:anchorId="0E7D82F5" wp14:editId="00159AF8">
                <wp:simplePos x="0" y="0"/>
                <wp:positionH relativeFrom="column">
                  <wp:posOffset>48895</wp:posOffset>
                </wp:positionH>
                <wp:positionV relativeFrom="paragraph">
                  <wp:posOffset>118745</wp:posOffset>
                </wp:positionV>
                <wp:extent cx="1234440" cy="403860"/>
                <wp:effectExtent l="0" t="0" r="3810" b="0"/>
                <wp:wrapNone/>
                <wp:docPr id="5" name="Imagen 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5333D" w14:paraId="4E75241E" w14:textId="77777777" w:rsidTr="00B41812">
      <w:trPr>
        <w:trHeight w:val="268"/>
      </w:trPr>
      <w:tc>
        <w:tcPr>
          <w:tcW w:w="1129" w:type="dxa"/>
          <w:vMerge w:val="restart"/>
        </w:tcPr>
        <w:p w14:paraId="5F067DF4" w14:textId="77777777" w:rsidR="00D5333D" w:rsidRDefault="00D5333D" w:rsidP="00D5333D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57E6C4C7" wp14:editId="4B17F856">
                <wp:simplePos x="0" y="0"/>
                <wp:positionH relativeFrom="column">
                  <wp:posOffset>-13970</wp:posOffset>
                </wp:positionH>
                <wp:positionV relativeFrom="paragraph">
                  <wp:posOffset>90170</wp:posOffset>
                </wp:positionV>
                <wp:extent cx="609600" cy="396240"/>
                <wp:effectExtent l="0" t="0" r="0" b="3810"/>
                <wp:wrapNone/>
                <wp:docPr id="6" name="Imagen 6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5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54" w:type="dxa"/>
          <w:vMerge w:val="restart"/>
          <w:vAlign w:val="center"/>
        </w:tcPr>
        <w:p w14:paraId="7DCAC959" w14:textId="5DCA2407" w:rsidR="00D5333D" w:rsidRPr="00B41812" w:rsidRDefault="00D5333D" w:rsidP="00D5333D">
          <w:pPr>
            <w:spacing w:line="240" w:lineRule="atLeast"/>
            <w:jc w:val="center"/>
            <w:rPr>
              <w:rFonts w:ascii="Arial" w:hAnsi="Arial" w:cs="Arial"/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POLÍTICA DE CALIDAD</w:t>
          </w:r>
        </w:p>
      </w:tc>
      <w:tc>
        <w:tcPr>
          <w:tcW w:w="3402" w:type="dxa"/>
        </w:tcPr>
        <w:p w14:paraId="679B5E14" w14:textId="35C2CF72" w:rsidR="00D5333D" w:rsidRPr="00B41812" w:rsidRDefault="00D5333D" w:rsidP="00D5333D">
          <w:pPr>
            <w:rPr>
              <w:rFonts w:ascii="Arial" w:hAnsi="Arial" w:cs="Arial"/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CÓDIGO: DE-D-02</w:t>
          </w:r>
        </w:p>
      </w:tc>
    </w:tr>
    <w:tr w:rsidR="00D5333D" w14:paraId="03BEE8F9" w14:textId="77777777" w:rsidTr="00B41812">
      <w:trPr>
        <w:trHeight w:val="77"/>
      </w:trPr>
      <w:tc>
        <w:tcPr>
          <w:tcW w:w="1129" w:type="dxa"/>
          <w:vMerge/>
        </w:tcPr>
        <w:p w14:paraId="7EF78097" w14:textId="77777777" w:rsidR="00D5333D" w:rsidRPr="00682E56" w:rsidRDefault="00D5333D" w:rsidP="00D5333D">
          <w:pPr>
            <w:rPr>
              <w:rFonts w:ascii="Arial" w:hAnsi="Arial" w:cs="Arial"/>
              <w:noProof/>
            </w:rPr>
          </w:pPr>
        </w:p>
      </w:tc>
      <w:tc>
        <w:tcPr>
          <w:tcW w:w="5954" w:type="dxa"/>
          <w:vMerge/>
        </w:tcPr>
        <w:p w14:paraId="780D1E0F" w14:textId="77777777" w:rsidR="00D5333D" w:rsidRPr="00B41812" w:rsidRDefault="00D5333D" w:rsidP="00D5333D">
          <w:pPr>
            <w:rPr>
              <w:sz w:val="20"/>
              <w:szCs w:val="20"/>
            </w:rPr>
          </w:pPr>
        </w:p>
      </w:tc>
      <w:tc>
        <w:tcPr>
          <w:tcW w:w="3402" w:type="dxa"/>
        </w:tcPr>
        <w:p w14:paraId="2A47135F" w14:textId="77777777" w:rsidR="00D5333D" w:rsidRPr="00B41812" w:rsidRDefault="00D5333D" w:rsidP="00D5333D">
          <w:pPr>
            <w:rPr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D5333D" w14:paraId="448B86CF" w14:textId="77777777" w:rsidTr="00B41812">
      <w:trPr>
        <w:trHeight w:val="288"/>
      </w:trPr>
      <w:tc>
        <w:tcPr>
          <w:tcW w:w="1129" w:type="dxa"/>
          <w:vMerge/>
        </w:tcPr>
        <w:p w14:paraId="4DFC5A8B" w14:textId="77777777" w:rsidR="00D5333D" w:rsidRPr="00682E56" w:rsidRDefault="00D5333D" w:rsidP="00D5333D">
          <w:pPr>
            <w:rPr>
              <w:rFonts w:ascii="Arial" w:hAnsi="Arial" w:cs="Arial"/>
              <w:noProof/>
            </w:rPr>
          </w:pPr>
        </w:p>
      </w:tc>
      <w:tc>
        <w:tcPr>
          <w:tcW w:w="5954" w:type="dxa"/>
          <w:vMerge/>
        </w:tcPr>
        <w:p w14:paraId="652A6847" w14:textId="77777777" w:rsidR="00D5333D" w:rsidRPr="00B41812" w:rsidRDefault="00D5333D" w:rsidP="00D5333D">
          <w:pPr>
            <w:rPr>
              <w:sz w:val="20"/>
              <w:szCs w:val="20"/>
            </w:rPr>
          </w:pPr>
        </w:p>
      </w:tc>
      <w:tc>
        <w:tcPr>
          <w:tcW w:w="3402" w:type="dxa"/>
        </w:tcPr>
        <w:p w14:paraId="26EF4735" w14:textId="01577F32" w:rsidR="00D5333D" w:rsidRPr="00B41812" w:rsidRDefault="00D5333D" w:rsidP="00D5333D">
          <w:pPr>
            <w:rPr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>FECHA DE EMISIÓN: 2023-06-28</w:t>
          </w:r>
        </w:p>
      </w:tc>
    </w:tr>
    <w:tr w:rsidR="00D5333D" w14:paraId="0681E105" w14:textId="77777777" w:rsidTr="00B41812">
      <w:trPr>
        <w:trHeight w:val="324"/>
      </w:trPr>
      <w:tc>
        <w:tcPr>
          <w:tcW w:w="1129" w:type="dxa"/>
          <w:vMerge/>
        </w:tcPr>
        <w:p w14:paraId="37BF82C6" w14:textId="77777777" w:rsidR="00D5333D" w:rsidRPr="00682E56" w:rsidRDefault="00D5333D" w:rsidP="00D5333D">
          <w:pPr>
            <w:rPr>
              <w:rFonts w:ascii="Arial" w:hAnsi="Arial" w:cs="Arial"/>
              <w:noProof/>
            </w:rPr>
          </w:pPr>
        </w:p>
      </w:tc>
      <w:tc>
        <w:tcPr>
          <w:tcW w:w="5954" w:type="dxa"/>
          <w:vMerge/>
        </w:tcPr>
        <w:p w14:paraId="4908BC06" w14:textId="77777777" w:rsidR="00D5333D" w:rsidRPr="00B41812" w:rsidRDefault="00D5333D" w:rsidP="00D5333D">
          <w:pPr>
            <w:rPr>
              <w:sz w:val="20"/>
              <w:szCs w:val="20"/>
            </w:rPr>
          </w:pPr>
        </w:p>
      </w:tc>
      <w:tc>
        <w:tcPr>
          <w:tcW w:w="3402" w:type="dxa"/>
        </w:tcPr>
        <w:p w14:paraId="6F2200B4" w14:textId="77777777" w:rsidR="00D5333D" w:rsidRPr="00B41812" w:rsidRDefault="00D5333D" w:rsidP="00D5333D">
          <w:pPr>
            <w:rPr>
              <w:sz w:val="20"/>
              <w:szCs w:val="20"/>
            </w:rPr>
          </w:pPr>
          <w:r w:rsidRPr="00B4181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B41812">
            <w:rPr>
              <w:rFonts w:ascii="Arial" w:hAnsi="Arial" w:cs="Arial"/>
              <w:sz w:val="20"/>
              <w:szCs w:val="20"/>
            </w:rPr>
            <w:fldChar w:fldCharType="begin"/>
          </w:r>
          <w:r w:rsidRPr="00B41812">
            <w:rPr>
              <w:rFonts w:ascii="Arial" w:hAnsi="Arial" w:cs="Arial"/>
              <w:sz w:val="20"/>
              <w:szCs w:val="20"/>
            </w:rPr>
            <w:instrText>PAGE   \* MERGEFORMAT</w:instrText>
          </w:r>
          <w:r w:rsidRPr="00B41812">
            <w:rPr>
              <w:rFonts w:ascii="Arial" w:hAnsi="Arial" w:cs="Arial"/>
              <w:sz w:val="20"/>
              <w:szCs w:val="20"/>
            </w:rPr>
            <w:fldChar w:fldCharType="separate"/>
          </w:r>
          <w:r w:rsidRPr="00B41812">
            <w:rPr>
              <w:rFonts w:ascii="Arial" w:hAnsi="Arial" w:cs="Arial"/>
              <w:sz w:val="20"/>
              <w:szCs w:val="20"/>
              <w:lang w:val="es-MX"/>
            </w:rPr>
            <w:t>1</w:t>
          </w:r>
          <w:r w:rsidRPr="00B41812">
            <w:rPr>
              <w:rFonts w:ascii="Arial" w:hAnsi="Arial" w:cs="Arial"/>
              <w:sz w:val="20"/>
              <w:szCs w:val="20"/>
            </w:rPr>
            <w:fldChar w:fldCharType="end"/>
          </w:r>
          <w:r w:rsidRPr="00B41812">
            <w:rPr>
              <w:rFonts w:ascii="Arial" w:hAnsi="Arial" w:cs="Arial"/>
              <w:sz w:val="20"/>
              <w:szCs w:val="20"/>
            </w:rPr>
            <w:t xml:space="preserve"> de 1</w:t>
          </w:r>
        </w:p>
      </w:tc>
    </w:tr>
  </w:tbl>
  <w:p w14:paraId="009C971A" w14:textId="77777777" w:rsidR="00D5333D" w:rsidRDefault="00D5333D">
    <w:pPr>
      <w:pStyle w:val="Encabezado"/>
    </w:pPr>
  </w:p>
  <w:p w14:paraId="744D64B7" w14:textId="77777777" w:rsidR="00D5333D" w:rsidRDefault="00D533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E5"/>
    <w:rsid w:val="002B11FB"/>
    <w:rsid w:val="00387009"/>
    <w:rsid w:val="00644DC3"/>
    <w:rsid w:val="007E4DB7"/>
    <w:rsid w:val="008D6B4D"/>
    <w:rsid w:val="00951ADF"/>
    <w:rsid w:val="00B21CE9"/>
    <w:rsid w:val="00B41812"/>
    <w:rsid w:val="00B5006C"/>
    <w:rsid w:val="00C33AF2"/>
    <w:rsid w:val="00C76CE5"/>
    <w:rsid w:val="00CA5C6D"/>
    <w:rsid w:val="00CC057B"/>
    <w:rsid w:val="00CF3206"/>
    <w:rsid w:val="00D05290"/>
    <w:rsid w:val="00D5333D"/>
    <w:rsid w:val="00E1158E"/>
    <w:rsid w:val="00E3144A"/>
    <w:rsid w:val="00E86FB2"/>
    <w:rsid w:val="00E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EC7B"/>
  <w15:chartTrackingRefBased/>
  <w15:docId w15:val="{99A99C24-C352-46A5-ABBA-DDC175C4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33D"/>
  </w:style>
  <w:style w:type="paragraph" w:styleId="Piedepgina">
    <w:name w:val="footer"/>
    <w:basedOn w:val="Normal"/>
    <w:link w:val="PiedepginaCar"/>
    <w:uiPriority w:val="99"/>
    <w:unhideWhenUsed/>
    <w:rsid w:val="00D53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33D"/>
  </w:style>
  <w:style w:type="table" w:styleId="Tablaconcuadrcula">
    <w:name w:val="Table Grid"/>
    <w:basedOn w:val="Tablanormal"/>
    <w:uiPriority w:val="39"/>
    <w:rsid w:val="00D5333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Páez Ordoñez</dc:creator>
  <cp:keywords/>
  <dc:description/>
  <cp:lastModifiedBy>Paula Andrea Páez Ordoñez</cp:lastModifiedBy>
  <cp:revision>10</cp:revision>
  <dcterms:created xsi:type="dcterms:W3CDTF">2023-06-23T14:38:00Z</dcterms:created>
  <dcterms:modified xsi:type="dcterms:W3CDTF">2023-09-14T21:24:00Z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2023-06-23T14:45:06Z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b6c4db10-d008-4d14-b775-017d68bad478</vt:lpwstr>
  </property>
  <property fmtid="{D5CDD505-2E9C-101B-9397-08002B2CF9AE}" pid="8" name="MSIP_Label_1299739c-ad3d-4908-806e-4d91151a6e13_ContentBits">
    <vt:lpwstr>0</vt:lpwstr>
  </property>
</Properties>
</file>