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0584" w14:textId="77777777" w:rsidR="005D782B" w:rsidRPr="00A40E07" w:rsidRDefault="00110FF4">
      <w:pPr>
        <w:pStyle w:val="Ttulo1"/>
        <w:numPr>
          <w:ilvl w:val="0"/>
          <w:numId w:val="18"/>
        </w:numPr>
        <w:rPr>
          <w:rFonts w:ascii="Arial" w:hAnsi="Arial" w:cs="Arial"/>
          <w:sz w:val="24"/>
          <w:szCs w:val="24"/>
        </w:rPr>
      </w:pPr>
      <w:bookmarkStart w:id="0" w:name="_heading=h.gjdgxs" w:colFirst="0" w:colLast="0"/>
      <w:bookmarkEnd w:id="0"/>
      <w:r w:rsidRPr="00A40E07">
        <w:rPr>
          <w:rFonts w:ascii="Arial" w:hAnsi="Arial" w:cs="Arial"/>
          <w:sz w:val="24"/>
          <w:szCs w:val="24"/>
        </w:rPr>
        <w:t>OBJETIVO</w:t>
      </w:r>
    </w:p>
    <w:p w14:paraId="7C176334" w14:textId="6945622F" w:rsidR="005D782B" w:rsidRPr="00A40E07" w:rsidRDefault="00110FF4">
      <w:pPr>
        <w:rPr>
          <w:rFonts w:ascii="Arial" w:hAnsi="Arial" w:cs="Arial"/>
          <w:sz w:val="24"/>
        </w:rPr>
      </w:pPr>
      <w:r w:rsidRPr="00A40E07">
        <w:rPr>
          <w:rFonts w:ascii="Arial" w:hAnsi="Arial" w:cs="Arial"/>
          <w:sz w:val="24"/>
        </w:rPr>
        <w:t>Verificar el cumplimiento de los requisitos (legales y reglamentarios, de los clientes, los de</w:t>
      </w:r>
      <w:r w:rsidR="00A40E07">
        <w:rPr>
          <w:rFonts w:ascii="Arial" w:hAnsi="Arial" w:cs="Arial"/>
          <w:sz w:val="24"/>
        </w:rPr>
        <w:t xml:space="preserve"> los</w:t>
      </w:r>
      <w:r w:rsidRPr="00A40E07">
        <w:rPr>
          <w:rFonts w:ascii="Arial" w:hAnsi="Arial" w:cs="Arial"/>
          <w:sz w:val="24"/>
        </w:rPr>
        <w:t xml:space="preserve"> laboratorio</w:t>
      </w:r>
      <w:r w:rsidR="00A40E07">
        <w:rPr>
          <w:rFonts w:ascii="Arial" w:hAnsi="Arial" w:cs="Arial"/>
          <w:sz w:val="24"/>
        </w:rPr>
        <w:t>s</w:t>
      </w:r>
      <w:r w:rsidRPr="00A40E07">
        <w:rPr>
          <w:rFonts w:ascii="Arial" w:hAnsi="Arial" w:cs="Arial"/>
          <w:sz w:val="24"/>
        </w:rPr>
        <w:t>, los de las normas de gestión y los establecidos por el ente acreditador) aplicables al Sistema de Gestión de</w:t>
      </w:r>
      <w:r w:rsidR="00A40E07">
        <w:rPr>
          <w:rFonts w:ascii="Arial" w:hAnsi="Arial" w:cs="Arial"/>
          <w:sz w:val="24"/>
        </w:rPr>
        <w:t xml:space="preserve"> la ENCC</w:t>
      </w:r>
    </w:p>
    <w:p w14:paraId="2845C252" w14:textId="77777777" w:rsidR="007F6CC7" w:rsidRPr="00A40E07" w:rsidRDefault="007F6CC7" w:rsidP="007F6CC7">
      <w:pPr>
        <w:spacing w:after="0"/>
        <w:rPr>
          <w:rFonts w:ascii="Arial" w:hAnsi="Arial" w:cs="Arial"/>
          <w:sz w:val="24"/>
        </w:rPr>
      </w:pPr>
    </w:p>
    <w:p w14:paraId="173C8428" w14:textId="77777777"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t>ALCANCE</w:t>
      </w:r>
    </w:p>
    <w:p w14:paraId="07A6A722" w14:textId="77777777" w:rsidR="007F6CC7" w:rsidRPr="00A40E07" w:rsidRDefault="007F6CC7" w:rsidP="007F6CC7">
      <w:pPr>
        <w:spacing w:after="0"/>
        <w:rPr>
          <w:rFonts w:ascii="Arial" w:hAnsi="Arial" w:cs="Arial"/>
          <w:sz w:val="24"/>
          <w:lang w:val="es-ES_tradnl"/>
        </w:rPr>
      </w:pPr>
    </w:p>
    <w:p w14:paraId="1F668A76" w14:textId="77777777" w:rsidR="005D782B" w:rsidRPr="00A40E07" w:rsidRDefault="00110FF4">
      <w:pPr>
        <w:pStyle w:val="Ttulo2"/>
        <w:numPr>
          <w:ilvl w:val="1"/>
          <w:numId w:val="18"/>
        </w:numPr>
        <w:rPr>
          <w:rFonts w:ascii="Arial" w:hAnsi="Arial"/>
          <w:sz w:val="24"/>
          <w:szCs w:val="24"/>
        </w:rPr>
      </w:pPr>
      <w:r w:rsidRPr="00A40E07">
        <w:rPr>
          <w:rFonts w:ascii="Arial" w:hAnsi="Arial"/>
          <w:sz w:val="24"/>
          <w:szCs w:val="24"/>
        </w:rPr>
        <w:t>ACTIVIDADES</w:t>
      </w:r>
    </w:p>
    <w:p w14:paraId="3BDA92CE" w14:textId="77777777" w:rsidR="005D782B" w:rsidRPr="00A40E07" w:rsidRDefault="00110FF4">
      <w:pPr>
        <w:rPr>
          <w:rFonts w:ascii="Arial" w:hAnsi="Arial" w:cs="Arial"/>
          <w:sz w:val="24"/>
        </w:rPr>
      </w:pPr>
      <w:r w:rsidRPr="00A40E07">
        <w:rPr>
          <w:rFonts w:ascii="Arial" w:hAnsi="Arial" w:cs="Arial"/>
          <w:sz w:val="24"/>
        </w:rPr>
        <w:t>Las auditorías internas implican las siguientes actividades:</w:t>
      </w:r>
    </w:p>
    <w:p w14:paraId="4B3EBCAE" w14:textId="77777777" w:rsidR="005D782B" w:rsidRPr="00A40E07" w:rsidRDefault="00110FF4">
      <w:pPr>
        <w:numPr>
          <w:ilvl w:val="0"/>
          <w:numId w:val="16"/>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Programar las auditorías internas</w:t>
      </w:r>
    </w:p>
    <w:p w14:paraId="40D942DE" w14:textId="77777777" w:rsidR="005D782B" w:rsidRPr="00A40E07" w:rsidRDefault="00110FF4">
      <w:pPr>
        <w:numPr>
          <w:ilvl w:val="0"/>
          <w:numId w:val="16"/>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Preparar del plan de auditoría</w:t>
      </w:r>
    </w:p>
    <w:p w14:paraId="69E70873" w14:textId="77777777" w:rsidR="005D782B" w:rsidRPr="00A40E07" w:rsidRDefault="00110FF4">
      <w:pPr>
        <w:numPr>
          <w:ilvl w:val="0"/>
          <w:numId w:val="16"/>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Ejecutar la auditoría</w:t>
      </w:r>
      <w:r w:rsidR="00B4764E" w:rsidRPr="00A40E07">
        <w:rPr>
          <w:rFonts w:ascii="Arial" w:hAnsi="Arial" w:cs="Arial"/>
          <w:color w:val="000000"/>
          <w:sz w:val="24"/>
        </w:rPr>
        <w:t xml:space="preserve"> </w:t>
      </w:r>
    </w:p>
    <w:p w14:paraId="5F3C20C2" w14:textId="77777777" w:rsidR="005D782B" w:rsidRPr="00A40E07" w:rsidRDefault="00110FF4">
      <w:pPr>
        <w:numPr>
          <w:ilvl w:val="0"/>
          <w:numId w:val="16"/>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Entrega del informe de auditoría</w:t>
      </w:r>
    </w:p>
    <w:p w14:paraId="20C18B6B" w14:textId="77777777" w:rsidR="005D782B" w:rsidRPr="00A40E07" w:rsidRDefault="00110FF4">
      <w:pPr>
        <w:numPr>
          <w:ilvl w:val="0"/>
          <w:numId w:val="16"/>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Evaluar el proceso de auditoría por los auditados</w:t>
      </w:r>
    </w:p>
    <w:p w14:paraId="3C0E52A6" w14:textId="77777777" w:rsidR="005D782B" w:rsidRPr="00A40E07" w:rsidRDefault="00110FF4">
      <w:pPr>
        <w:numPr>
          <w:ilvl w:val="0"/>
          <w:numId w:val="16"/>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Evaluar al equipo auditor por el auditor líder</w:t>
      </w:r>
    </w:p>
    <w:p w14:paraId="0C858EC9" w14:textId="77777777" w:rsidR="005D782B" w:rsidRPr="00A40E07" w:rsidRDefault="00110FF4">
      <w:pPr>
        <w:numPr>
          <w:ilvl w:val="0"/>
          <w:numId w:val="16"/>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Formular y seguir el cierre de los hallazgos reportados</w:t>
      </w:r>
    </w:p>
    <w:p w14:paraId="7AC37EBF" w14:textId="77777777" w:rsidR="005D782B" w:rsidRPr="00A40E07" w:rsidRDefault="00110FF4">
      <w:pPr>
        <w:pStyle w:val="Ttulo2"/>
        <w:numPr>
          <w:ilvl w:val="1"/>
          <w:numId w:val="18"/>
        </w:numPr>
        <w:rPr>
          <w:rFonts w:ascii="Arial" w:hAnsi="Arial"/>
          <w:sz w:val="24"/>
          <w:szCs w:val="24"/>
        </w:rPr>
      </w:pPr>
      <w:r w:rsidRPr="00A40E07">
        <w:rPr>
          <w:rFonts w:ascii="Arial" w:hAnsi="Arial"/>
          <w:smallCaps/>
          <w:sz w:val="24"/>
          <w:szCs w:val="24"/>
        </w:rPr>
        <w:t>PROCESO</w:t>
      </w:r>
      <w:r w:rsidRPr="00A40E07">
        <w:rPr>
          <w:rFonts w:ascii="Arial" w:hAnsi="Arial"/>
          <w:sz w:val="24"/>
          <w:szCs w:val="24"/>
        </w:rPr>
        <w:t xml:space="preserve"> AL QUE APLICA</w:t>
      </w:r>
    </w:p>
    <w:p w14:paraId="38E25B66" w14:textId="4B492398" w:rsidR="005D782B" w:rsidRPr="00A40E07" w:rsidRDefault="00110FF4">
      <w:pPr>
        <w:rPr>
          <w:rFonts w:ascii="Arial" w:hAnsi="Arial" w:cs="Arial"/>
          <w:sz w:val="24"/>
        </w:rPr>
      </w:pPr>
      <w:r w:rsidRPr="00A40E07">
        <w:rPr>
          <w:rFonts w:ascii="Arial" w:hAnsi="Arial" w:cs="Arial"/>
          <w:sz w:val="24"/>
        </w:rPr>
        <w:t>Las políticas respecto a las auditorías internas son definidas desde el proceso Mejoramiento Continuo e implementadas por los procesos de</w:t>
      </w:r>
      <w:r w:rsidR="00A40E07">
        <w:rPr>
          <w:rFonts w:ascii="Arial" w:hAnsi="Arial" w:cs="Arial"/>
          <w:sz w:val="24"/>
        </w:rPr>
        <w:t xml:space="preserve"> la ENCC</w:t>
      </w:r>
    </w:p>
    <w:p w14:paraId="4F27FDDD" w14:textId="4E912BD8" w:rsidR="005D782B" w:rsidRPr="00A40E07" w:rsidRDefault="00110FF4">
      <w:pPr>
        <w:pStyle w:val="Ttulo2"/>
        <w:numPr>
          <w:ilvl w:val="1"/>
          <w:numId w:val="18"/>
        </w:numPr>
        <w:rPr>
          <w:rFonts w:ascii="Arial" w:hAnsi="Arial"/>
          <w:sz w:val="24"/>
          <w:szCs w:val="24"/>
        </w:rPr>
      </w:pPr>
      <w:r w:rsidRPr="00A40E07">
        <w:rPr>
          <w:rFonts w:ascii="Arial" w:hAnsi="Arial"/>
          <w:sz w:val="24"/>
          <w:szCs w:val="24"/>
        </w:rPr>
        <w:lastRenderedPageBreak/>
        <w:t>REQUISITO DE LA NORMA IS</w:t>
      </w:r>
      <w:r w:rsidR="00A40E07">
        <w:rPr>
          <w:rFonts w:ascii="Arial" w:hAnsi="Arial"/>
          <w:sz w:val="24"/>
          <w:szCs w:val="24"/>
        </w:rPr>
        <w:t>O</w:t>
      </w:r>
      <w:r w:rsidRPr="00A40E07">
        <w:rPr>
          <w:rFonts w:ascii="Arial" w:hAnsi="Arial"/>
          <w:sz w:val="24"/>
          <w:szCs w:val="24"/>
        </w:rPr>
        <w:t xml:space="preserve"> </w:t>
      </w:r>
      <w:r w:rsidR="00A40E07">
        <w:rPr>
          <w:rFonts w:ascii="Arial" w:hAnsi="Arial"/>
          <w:sz w:val="24"/>
          <w:szCs w:val="24"/>
        </w:rPr>
        <w:t>9001</w:t>
      </w:r>
      <w:r w:rsidRPr="00A40E07">
        <w:rPr>
          <w:rFonts w:ascii="Arial" w:hAnsi="Arial"/>
          <w:sz w:val="24"/>
          <w:szCs w:val="24"/>
        </w:rPr>
        <w:t xml:space="preserve"> ASOCIADO</w:t>
      </w:r>
    </w:p>
    <w:p w14:paraId="4C42E5FE" w14:textId="230EEF70" w:rsidR="005D782B" w:rsidRPr="00A40E07" w:rsidRDefault="00A40E07">
      <w:pPr>
        <w:rPr>
          <w:rFonts w:ascii="Arial" w:hAnsi="Arial" w:cs="Arial"/>
          <w:sz w:val="24"/>
        </w:rPr>
      </w:pPr>
      <w:r>
        <w:rPr>
          <w:rFonts w:ascii="Arial" w:hAnsi="Arial" w:cs="Arial"/>
          <w:sz w:val="24"/>
        </w:rPr>
        <w:t>9.2</w:t>
      </w:r>
      <w:r w:rsidR="00110FF4" w:rsidRPr="00A40E07">
        <w:rPr>
          <w:rFonts w:ascii="Arial" w:hAnsi="Arial" w:cs="Arial"/>
          <w:sz w:val="24"/>
        </w:rPr>
        <w:t xml:space="preserve"> “Auditorías Internas”.</w:t>
      </w:r>
    </w:p>
    <w:p w14:paraId="3D7E31E4" w14:textId="77777777"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t>CONTENIDO</w:t>
      </w:r>
    </w:p>
    <w:p w14:paraId="2D4CD1E5" w14:textId="77777777" w:rsidR="005D782B" w:rsidRPr="00A40E07" w:rsidRDefault="00110FF4">
      <w:pPr>
        <w:pStyle w:val="Ttulo2"/>
        <w:numPr>
          <w:ilvl w:val="1"/>
          <w:numId w:val="18"/>
        </w:numPr>
        <w:rPr>
          <w:rFonts w:ascii="Arial" w:hAnsi="Arial"/>
          <w:sz w:val="24"/>
          <w:szCs w:val="24"/>
        </w:rPr>
      </w:pPr>
      <w:r w:rsidRPr="00A40E07">
        <w:rPr>
          <w:rFonts w:ascii="Arial" w:hAnsi="Arial"/>
          <w:sz w:val="24"/>
          <w:szCs w:val="24"/>
        </w:rPr>
        <w:t>CARGOS Y RESPONSABILIDADES</w:t>
      </w:r>
    </w:p>
    <w:p w14:paraId="771CFE67" w14:textId="77777777" w:rsidR="005D782B" w:rsidRPr="00A40E07" w:rsidRDefault="00110FF4">
      <w:pPr>
        <w:numPr>
          <w:ilvl w:val="0"/>
          <w:numId w:val="13"/>
        </w:numPr>
        <w:pBdr>
          <w:top w:val="nil"/>
          <w:left w:val="nil"/>
          <w:bottom w:val="nil"/>
          <w:right w:val="nil"/>
          <w:between w:val="nil"/>
        </w:pBdr>
        <w:tabs>
          <w:tab w:val="left" w:pos="426"/>
        </w:tabs>
        <w:ind w:left="0" w:firstLine="0"/>
        <w:rPr>
          <w:rFonts w:ascii="Arial" w:hAnsi="Arial" w:cs="Arial"/>
          <w:color w:val="000000"/>
          <w:sz w:val="24"/>
        </w:rPr>
      </w:pPr>
      <w:r w:rsidRPr="00A40E07">
        <w:rPr>
          <w:rFonts w:ascii="Arial" w:hAnsi="Arial" w:cs="Arial"/>
          <w:b/>
          <w:color w:val="000000"/>
          <w:sz w:val="24"/>
        </w:rPr>
        <w:t xml:space="preserve">Alta dirección. </w:t>
      </w:r>
      <w:r w:rsidRPr="00A40E07">
        <w:rPr>
          <w:rFonts w:ascii="Arial" w:hAnsi="Arial" w:cs="Arial"/>
          <w:color w:val="000000"/>
          <w:sz w:val="24"/>
        </w:rPr>
        <w:t>Asegurarse que los recursos sean suficientes y que los objetivos sean establecidos adecuadamente para desarrollar el programa de auditoría. Asigna a una o más personas competentes para gestionar el programa de auditoría.</w:t>
      </w:r>
    </w:p>
    <w:p w14:paraId="2E58A8CF" w14:textId="1DF324F8" w:rsidR="005D782B" w:rsidRPr="00A40E07" w:rsidRDefault="00110FF4">
      <w:pPr>
        <w:numPr>
          <w:ilvl w:val="0"/>
          <w:numId w:val="13"/>
        </w:numPr>
        <w:pBdr>
          <w:top w:val="nil"/>
          <w:left w:val="nil"/>
          <w:bottom w:val="nil"/>
          <w:right w:val="nil"/>
          <w:between w:val="nil"/>
        </w:pBdr>
        <w:tabs>
          <w:tab w:val="left" w:pos="426"/>
        </w:tabs>
        <w:ind w:left="0" w:firstLine="0"/>
        <w:rPr>
          <w:rFonts w:ascii="Arial" w:hAnsi="Arial" w:cs="Arial"/>
          <w:color w:val="000000"/>
          <w:sz w:val="24"/>
        </w:rPr>
      </w:pPr>
      <w:r w:rsidRPr="00A40E07">
        <w:rPr>
          <w:rFonts w:ascii="Arial" w:hAnsi="Arial" w:cs="Arial"/>
          <w:b/>
          <w:sz w:val="24"/>
        </w:rPr>
        <w:t>Responsable de</w:t>
      </w:r>
      <w:r w:rsidR="00A40E07">
        <w:rPr>
          <w:rFonts w:ascii="Arial" w:hAnsi="Arial" w:cs="Arial"/>
          <w:b/>
          <w:sz w:val="24"/>
        </w:rPr>
        <w:t xml:space="preserve">l Sistema de </w:t>
      </w:r>
      <w:r w:rsidRPr="00A40E07">
        <w:rPr>
          <w:rFonts w:ascii="Arial" w:hAnsi="Arial" w:cs="Arial"/>
          <w:b/>
          <w:sz w:val="24"/>
        </w:rPr>
        <w:t>Gestión</w:t>
      </w:r>
      <w:r w:rsidRPr="00A40E07">
        <w:rPr>
          <w:rFonts w:ascii="Arial" w:hAnsi="Arial" w:cs="Arial"/>
          <w:b/>
          <w:color w:val="000000"/>
          <w:sz w:val="24"/>
        </w:rPr>
        <w:t>:</w:t>
      </w:r>
      <w:r w:rsidRPr="00A40E07">
        <w:rPr>
          <w:rFonts w:ascii="Arial" w:hAnsi="Arial" w:cs="Arial"/>
          <w:color w:val="000000"/>
          <w:sz w:val="24"/>
        </w:rPr>
        <w:t xml:space="preserve"> Es la persona responsable de la gestión del programa de auditoría y de:</w:t>
      </w:r>
    </w:p>
    <w:p w14:paraId="1A50DC8D" w14:textId="77777777" w:rsidR="005D782B" w:rsidRPr="00A40E07" w:rsidRDefault="00110FF4">
      <w:pPr>
        <w:numPr>
          <w:ilvl w:val="0"/>
          <w:numId w:val="5"/>
        </w:numPr>
        <w:pBdr>
          <w:top w:val="nil"/>
          <w:left w:val="nil"/>
          <w:bottom w:val="nil"/>
          <w:right w:val="nil"/>
          <w:between w:val="nil"/>
        </w:pBdr>
        <w:tabs>
          <w:tab w:val="left" w:pos="426"/>
        </w:tabs>
        <w:ind w:left="284" w:hanging="284"/>
        <w:rPr>
          <w:rFonts w:ascii="Arial" w:hAnsi="Arial" w:cs="Arial"/>
          <w:color w:val="000000"/>
          <w:sz w:val="24"/>
        </w:rPr>
      </w:pPr>
      <w:r w:rsidRPr="00A40E07">
        <w:rPr>
          <w:rFonts w:ascii="Arial" w:hAnsi="Arial" w:cs="Arial"/>
          <w:sz w:val="24"/>
        </w:rPr>
        <w:t>Definir los criterios y e</w:t>
      </w:r>
      <w:r w:rsidRPr="00A40E07">
        <w:rPr>
          <w:rFonts w:ascii="Arial" w:hAnsi="Arial" w:cs="Arial"/>
          <w:color w:val="000000"/>
          <w:sz w:val="24"/>
        </w:rPr>
        <w:t>stablecer el alcance del programa de auditoría.</w:t>
      </w:r>
    </w:p>
    <w:p w14:paraId="2B29CE69" w14:textId="77777777" w:rsidR="005D782B" w:rsidRPr="00A40E07" w:rsidRDefault="00110FF4">
      <w:pPr>
        <w:numPr>
          <w:ilvl w:val="0"/>
          <w:numId w:val="5"/>
        </w:numPr>
        <w:pBdr>
          <w:top w:val="nil"/>
          <w:left w:val="nil"/>
          <w:bottom w:val="nil"/>
          <w:right w:val="nil"/>
          <w:between w:val="nil"/>
        </w:pBdr>
        <w:tabs>
          <w:tab w:val="left" w:pos="426"/>
        </w:tabs>
        <w:ind w:left="284" w:hanging="284"/>
        <w:rPr>
          <w:rFonts w:ascii="Arial" w:hAnsi="Arial" w:cs="Arial"/>
          <w:color w:val="000000"/>
          <w:sz w:val="24"/>
        </w:rPr>
      </w:pPr>
      <w:r w:rsidRPr="00A40E07">
        <w:rPr>
          <w:rFonts w:ascii="Arial" w:hAnsi="Arial" w:cs="Arial"/>
          <w:sz w:val="24"/>
        </w:rPr>
        <w:t xml:space="preserve">Definir el método de la auditoría (las auditorías pueden llevarse a cabo en el sitio, remotamente, o como una combinación) </w:t>
      </w:r>
    </w:p>
    <w:p w14:paraId="7DE06D07" w14:textId="77777777" w:rsidR="005D782B" w:rsidRPr="00A40E07" w:rsidRDefault="00110FF4">
      <w:pPr>
        <w:numPr>
          <w:ilvl w:val="0"/>
          <w:numId w:val="5"/>
        </w:numPr>
        <w:pBdr>
          <w:top w:val="nil"/>
          <w:left w:val="nil"/>
          <w:bottom w:val="nil"/>
          <w:right w:val="nil"/>
          <w:between w:val="nil"/>
        </w:pBdr>
        <w:tabs>
          <w:tab w:val="left" w:pos="426"/>
        </w:tabs>
        <w:ind w:left="284" w:hanging="284"/>
        <w:rPr>
          <w:rFonts w:ascii="Arial" w:hAnsi="Arial" w:cs="Arial"/>
          <w:sz w:val="24"/>
        </w:rPr>
      </w:pPr>
      <w:r w:rsidRPr="00A40E07">
        <w:rPr>
          <w:rFonts w:ascii="Arial" w:hAnsi="Arial" w:cs="Arial"/>
          <w:sz w:val="24"/>
        </w:rPr>
        <w:t>Definir la frecuencia de la auditoría.</w:t>
      </w:r>
    </w:p>
    <w:p w14:paraId="25C3B269" w14:textId="77777777" w:rsidR="005D782B" w:rsidRPr="00A40E07" w:rsidRDefault="00110FF4">
      <w:pPr>
        <w:numPr>
          <w:ilvl w:val="0"/>
          <w:numId w:val="5"/>
        </w:numPr>
        <w:pBdr>
          <w:top w:val="nil"/>
          <w:left w:val="nil"/>
          <w:bottom w:val="nil"/>
          <w:right w:val="nil"/>
          <w:between w:val="nil"/>
        </w:pBdr>
        <w:tabs>
          <w:tab w:val="left" w:pos="426"/>
        </w:tabs>
        <w:ind w:left="284" w:hanging="284"/>
        <w:rPr>
          <w:rFonts w:ascii="Arial" w:hAnsi="Arial" w:cs="Arial"/>
          <w:color w:val="000000"/>
          <w:sz w:val="24"/>
        </w:rPr>
      </w:pPr>
      <w:r w:rsidRPr="00A40E07">
        <w:rPr>
          <w:rFonts w:ascii="Arial" w:hAnsi="Arial" w:cs="Arial"/>
          <w:color w:val="000000"/>
          <w:sz w:val="24"/>
        </w:rPr>
        <w:t>Identificar y evaluar los riesgos para el programa de auditoría.</w:t>
      </w:r>
    </w:p>
    <w:p w14:paraId="5FA02C33" w14:textId="77777777" w:rsidR="005D782B" w:rsidRPr="00A40E07" w:rsidRDefault="00110FF4">
      <w:pPr>
        <w:numPr>
          <w:ilvl w:val="0"/>
          <w:numId w:val="5"/>
        </w:numPr>
        <w:pBdr>
          <w:top w:val="nil"/>
          <w:left w:val="nil"/>
          <w:bottom w:val="nil"/>
          <w:right w:val="nil"/>
          <w:between w:val="nil"/>
        </w:pBdr>
        <w:tabs>
          <w:tab w:val="left" w:pos="426"/>
        </w:tabs>
        <w:ind w:left="284" w:hanging="284"/>
        <w:rPr>
          <w:rFonts w:ascii="Arial" w:hAnsi="Arial" w:cs="Arial"/>
          <w:color w:val="000000"/>
          <w:sz w:val="24"/>
        </w:rPr>
      </w:pPr>
      <w:r w:rsidRPr="00A40E07">
        <w:rPr>
          <w:rFonts w:ascii="Arial" w:hAnsi="Arial" w:cs="Arial"/>
          <w:color w:val="000000"/>
          <w:sz w:val="24"/>
        </w:rPr>
        <w:t>Establecer las responsabilidades de la auditoría.</w:t>
      </w:r>
    </w:p>
    <w:p w14:paraId="1ECC9A5D" w14:textId="77777777" w:rsidR="005D782B" w:rsidRPr="00A40E07" w:rsidRDefault="00110FF4">
      <w:pPr>
        <w:numPr>
          <w:ilvl w:val="0"/>
          <w:numId w:val="5"/>
        </w:numPr>
        <w:pBdr>
          <w:top w:val="nil"/>
          <w:left w:val="nil"/>
          <w:bottom w:val="nil"/>
          <w:right w:val="nil"/>
          <w:between w:val="nil"/>
        </w:pBdr>
        <w:tabs>
          <w:tab w:val="left" w:pos="426"/>
        </w:tabs>
        <w:ind w:left="284" w:hanging="284"/>
        <w:rPr>
          <w:rFonts w:ascii="Arial" w:hAnsi="Arial" w:cs="Arial"/>
          <w:color w:val="000000"/>
          <w:sz w:val="24"/>
        </w:rPr>
      </w:pPr>
      <w:r w:rsidRPr="00A40E07">
        <w:rPr>
          <w:rFonts w:ascii="Arial" w:hAnsi="Arial" w:cs="Arial"/>
          <w:color w:val="000000"/>
          <w:sz w:val="24"/>
        </w:rPr>
        <w:t xml:space="preserve">Determinar los </w:t>
      </w:r>
      <w:r w:rsidRPr="00A40E07">
        <w:rPr>
          <w:rFonts w:ascii="Arial" w:hAnsi="Arial" w:cs="Arial"/>
          <w:sz w:val="24"/>
        </w:rPr>
        <w:t>requisitos</w:t>
      </w:r>
      <w:r w:rsidRPr="00A40E07">
        <w:rPr>
          <w:rFonts w:ascii="Arial" w:hAnsi="Arial" w:cs="Arial"/>
          <w:color w:val="000000"/>
          <w:sz w:val="24"/>
        </w:rPr>
        <w:t xml:space="preserve"> necesarios.</w:t>
      </w:r>
    </w:p>
    <w:p w14:paraId="2A4AA29A" w14:textId="77777777" w:rsidR="005D782B" w:rsidRPr="00A40E07" w:rsidRDefault="00110FF4">
      <w:pPr>
        <w:numPr>
          <w:ilvl w:val="0"/>
          <w:numId w:val="5"/>
        </w:numPr>
        <w:pBdr>
          <w:top w:val="nil"/>
          <w:left w:val="nil"/>
          <w:bottom w:val="nil"/>
          <w:right w:val="nil"/>
          <w:between w:val="nil"/>
        </w:pBdr>
        <w:tabs>
          <w:tab w:val="left" w:pos="426"/>
        </w:tabs>
        <w:ind w:left="284" w:hanging="284"/>
        <w:rPr>
          <w:rFonts w:ascii="Arial" w:hAnsi="Arial" w:cs="Arial"/>
          <w:color w:val="000000"/>
          <w:sz w:val="24"/>
        </w:rPr>
      </w:pPr>
      <w:r w:rsidRPr="00A40E07">
        <w:rPr>
          <w:rFonts w:ascii="Arial" w:hAnsi="Arial" w:cs="Arial"/>
          <w:color w:val="000000"/>
          <w:sz w:val="24"/>
        </w:rPr>
        <w:t>Asegurarse de la implementación del programa de auditoría.</w:t>
      </w:r>
    </w:p>
    <w:p w14:paraId="0C4CA5FF" w14:textId="77777777" w:rsidR="005D782B" w:rsidRPr="00A40E07" w:rsidRDefault="00110FF4">
      <w:pPr>
        <w:numPr>
          <w:ilvl w:val="0"/>
          <w:numId w:val="5"/>
        </w:numPr>
        <w:pBdr>
          <w:top w:val="nil"/>
          <w:left w:val="nil"/>
          <w:bottom w:val="nil"/>
          <w:right w:val="nil"/>
          <w:between w:val="nil"/>
        </w:pBdr>
        <w:tabs>
          <w:tab w:val="left" w:pos="284"/>
        </w:tabs>
        <w:ind w:left="0" w:firstLine="0"/>
        <w:rPr>
          <w:rFonts w:ascii="Arial" w:hAnsi="Arial" w:cs="Arial"/>
          <w:color w:val="000000"/>
          <w:sz w:val="24"/>
        </w:rPr>
      </w:pPr>
      <w:r w:rsidRPr="00A40E07">
        <w:rPr>
          <w:rFonts w:ascii="Arial" w:hAnsi="Arial" w:cs="Arial"/>
          <w:color w:val="000000"/>
          <w:sz w:val="24"/>
        </w:rPr>
        <w:t>Asegurarse de que se gestionan y mantienen los registros apropiados del programa de auditoría.</w:t>
      </w:r>
    </w:p>
    <w:p w14:paraId="7388D604" w14:textId="77777777" w:rsidR="005D782B" w:rsidRPr="00A40E07" w:rsidRDefault="00110FF4">
      <w:pPr>
        <w:numPr>
          <w:ilvl w:val="0"/>
          <w:numId w:val="5"/>
        </w:numPr>
        <w:pBdr>
          <w:top w:val="nil"/>
          <w:left w:val="nil"/>
          <w:bottom w:val="nil"/>
          <w:right w:val="nil"/>
          <w:between w:val="nil"/>
        </w:pBdr>
        <w:tabs>
          <w:tab w:val="left" w:pos="284"/>
        </w:tabs>
        <w:ind w:left="0" w:firstLine="0"/>
        <w:rPr>
          <w:rFonts w:ascii="Arial" w:hAnsi="Arial" w:cs="Arial"/>
          <w:color w:val="000000"/>
          <w:sz w:val="24"/>
        </w:rPr>
      </w:pPr>
      <w:r w:rsidRPr="00A40E07">
        <w:rPr>
          <w:rFonts w:ascii="Arial" w:hAnsi="Arial" w:cs="Arial"/>
          <w:color w:val="000000"/>
          <w:sz w:val="24"/>
        </w:rPr>
        <w:t>Seguimiento, revisión y mejora del programa de auditoría.</w:t>
      </w:r>
    </w:p>
    <w:p w14:paraId="63874200" w14:textId="77777777" w:rsidR="005D782B" w:rsidRPr="00A40E07" w:rsidRDefault="00110FF4">
      <w:pPr>
        <w:numPr>
          <w:ilvl w:val="0"/>
          <w:numId w:val="13"/>
        </w:numPr>
        <w:pBdr>
          <w:top w:val="nil"/>
          <w:left w:val="nil"/>
          <w:bottom w:val="nil"/>
          <w:right w:val="nil"/>
          <w:between w:val="nil"/>
        </w:pBdr>
        <w:tabs>
          <w:tab w:val="left" w:pos="426"/>
        </w:tabs>
        <w:ind w:left="0" w:firstLine="0"/>
        <w:rPr>
          <w:rFonts w:ascii="Arial" w:hAnsi="Arial" w:cs="Arial"/>
          <w:color w:val="000000"/>
          <w:sz w:val="24"/>
        </w:rPr>
      </w:pPr>
      <w:r w:rsidRPr="00A40E07">
        <w:rPr>
          <w:rFonts w:ascii="Arial" w:hAnsi="Arial" w:cs="Arial"/>
          <w:b/>
          <w:color w:val="000000"/>
          <w:sz w:val="24"/>
        </w:rPr>
        <w:t xml:space="preserve">Auditor líder: </w:t>
      </w:r>
      <w:r w:rsidRPr="00A40E07">
        <w:rPr>
          <w:rFonts w:ascii="Arial" w:hAnsi="Arial" w:cs="Arial"/>
          <w:color w:val="000000"/>
          <w:sz w:val="24"/>
        </w:rPr>
        <w:t xml:space="preserve">responsable de: </w:t>
      </w:r>
    </w:p>
    <w:p w14:paraId="56FBDF3A" w14:textId="77777777" w:rsidR="005D782B" w:rsidRPr="00A40E07" w:rsidRDefault="00110FF4">
      <w:pPr>
        <w:numPr>
          <w:ilvl w:val="0"/>
          <w:numId w:val="3"/>
        </w:numPr>
        <w:pBdr>
          <w:top w:val="nil"/>
          <w:left w:val="nil"/>
          <w:bottom w:val="nil"/>
          <w:right w:val="nil"/>
          <w:between w:val="nil"/>
        </w:pBdr>
        <w:rPr>
          <w:rFonts w:ascii="Arial" w:hAnsi="Arial" w:cs="Arial"/>
          <w:sz w:val="24"/>
        </w:rPr>
      </w:pPr>
      <w:r w:rsidRPr="00A40E07">
        <w:rPr>
          <w:rFonts w:ascii="Arial" w:hAnsi="Arial" w:cs="Arial"/>
          <w:color w:val="000000"/>
          <w:sz w:val="24"/>
        </w:rPr>
        <w:t>Planificar la auditoría y asegurar que la misma se desarrolle de acuerdo con los objetivos, criterios y procedimientos establecidos.</w:t>
      </w:r>
    </w:p>
    <w:p w14:paraId="17AF9D1F" w14:textId="77777777" w:rsidR="005D782B" w:rsidRPr="00A40E07" w:rsidRDefault="00110FF4">
      <w:pPr>
        <w:numPr>
          <w:ilvl w:val="0"/>
          <w:numId w:val="3"/>
        </w:numPr>
        <w:pBdr>
          <w:top w:val="nil"/>
          <w:left w:val="nil"/>
          <w:bottom w:val="nil"/>
          <w:right w:val="nil"/>
          <w:between w:val="nil"/>
        </w:pBdr>
        <w:rPr>
          <w:rFonts w:ascii="Arial" w:hAnsi="Arial" w:cs="Arial"/>
          <w:sz w:val="24"/>
        </w:rPr>
      </w:pPr>
      <w:r w:rsidRPr="00A40E07">
        <w:rPr>
          <w:rFonts w:ascii="Arial" w:hAnsi="Arial" w:cs="Arial"/>
          <w:color w:val="000000"/>
          <w:sz w:val="24"/>
        </w:rPr>
        <w:t>Guiar (organizar y dirigir) a los miembros del equipo auditor (incluyendo auditores en formación y expertos técnicos).</w:t>
      </w:r>
    </w:p>
    <w:p w14:paraId="472B7B10" w14:textId="77777777" w:rsidR="005D782B" w:rsidRPr="00A40E07" w:rsidRDefault="00110FF4">
      <w:pPr>
        <w:numPr>
          <w:ilvl w:val="0"/>
          <w:numId w:val="3"/>
        </w:numPr>
        <w:pBdr>
          <w:top w:val="nil"/>
          <w:left w:val="nil"/>
          <w:bottom w:val="nil"/>
          <w:right w:val="nil"/>
          <w:between w:val="nil"/>
        </w:pBdr>
        <w:rPr>
          <w:rFonts w:ascii="Arial" w:hAnsi="Arial" w:cs="Arial"/>
          <w:sz w:val="24"/>
        </w:rPr>
      </w:pPr>
      <w:r w:rsidRPr="00A40E07">
        <w:rPr>
          <w:rFonts w:ascii="Arial" w:hAnsi="Arial" w:cs="Arial"/>
          <w:color w:val="000000"/>
          <w:sz w:val="24"/>
        </w:rPr>
        <w:lastRenderedPageBreak/>
        <w:t xml:space="preserve">Revisar las listas de verificación con el equipo auditor. </w:t>
      </w:r>
    </w:p>
    <w:p w14:paraId="6A1CF59E" w14:textId="77777777" w:rsidR="005D782B" w:rsidRPr="00A40E07" w:rsidRDefault="00110FF4">
      <w:pPr>
        <w:numPr>
          <w:ilvl w:val="0"/>
          <w:numId w:val="3"/>
        </w:numPr>
        <w:pBdr>
          <w:top w:val="nil"/>
          <w:left w:val="nil"/>
          <w:bottom w:val="nil"/>
          <w:right w:val="nil"/>
          <w:between w:val="nil"/>
        </w:pBdr>
        <w:rPr>
          <w:rFonts w:ascii="Arial" w:hAnsi="Arial" w:cs="Arial"/>
          <w:sz w:val="24"/>
        </w:rPr>
      </w:pPr>
      <w:r w:rsidRPr="00A40E07">
        <w:rPr>
          <w:rFonts w:ascii="Arial" w:hAnsi="Arial" w:cs="Arial"/>
          <w:color w:val="000000"/>
          <w:sz w:val="24"/>
        </w:rPr>
        <w:t>Realizar seguimiento al equipo auditor.</w:t>
      </w:r>
    </w:p>
    <w:p w14:paraId="7407A24F" w14:textId="77777777" w:rsidR="005D782B" w:rsidRPr="00A40E07" w:rsidRDefault="00110FF4">
      <w:pPr>
        <w:numPr>
          <w:ilvl w:val="0"/>
          <w:numId w:val="3"/>
        </w:numPr>
        <w:pBdr>
          <w:top w:val="nil"/>
          <w:left w:val="nil"/>
          <w:bottom w:val="nil"/>
          <w:right w:val="nil"/>
          <w:between w:val="nil"/>
        </w:pBdr>
        <w:rPr>
          <w:rFonts w:ascii="Arial" w:hAnsi="Arial" w:cs="Arial"/>
          <w:sz w:val="24"/>
        </w:rPr>
      </w:pPr>
      <w:r w:rsidRPr="00A40E07">
        <w:rPr>
          <w:rFonts w:ascii="Arial" w:hAnsi="Arial" w:cs="Arial"/>
          <w:color w:val="000000"/>
          <w:sz w:val="24"/>
        </w:rPr>
        <w:t>Realizar el informe final de la auditoría.</w:t>
      </w:r>
    </w:p>
    <w:p w14:paraId="63EAB0D3" w14:textId="77777777" w:rsidR="005D782B" w:rsidRPr="00A40E07" w:rsidRDefault="00110FF4">
      <w:pPr>
        <w:numPr>
          <w:ilvl w:val="0"/>
          <w:numId w:val="13"/>
        </w:numPr>
        <w:pBdr>
          <w:top w:val="nil"/>
          <w:left w:val="nil"/>
          <w:bottom w:val="nil"/>
          <w:right w:val="nil"/>
          <w:between w:val="nil"/>
        </w:pBdr>
        <w:tabs>
          <w:tab w:val="left" w:pos="426"/>
        </w:tabs>
        <w:ind w:left="0" w:firstLine="0"/>
        <w:rPr>
          <w:rFonts w:ascii="Arial" w:hAnsi="Arial" w:cs="Arial"/>
          <w:color w:val="000000"/>
          <w:sz w:val="24"/>
        </w:rPr>
      </w:pPr>
      <w:r w:rsidRPr="00A40E07">
        <w:rPr>
          <w:rFonts w:ascii="Arial" w:hAnsi="Arial" w:cs="Arial"/>
          <w:b/>
          <w:color w:val="000000"/>
          <w:sz w:val="24"/>
        </w:rPr>
        <w:t>Auditor interno:</w:t>
      </w:r>
      <w:r w:rsidRPr="00A40E07">
        <w:rPr>
          <w:rFonts w:ascii="Arial" w:hAnsi="Arial" w:cs="Arial"/>
          <w:color w:val="000000"/>
          <w:sz w:val="24"/>
        </w:rPr>
        <w:t xml:space="preserve"> responsable de:</w:t>
      </w:r>
    </w:p>
    <w:p w14:paraId="3D8E7FDF" w14:textId="77777777" w:rsidR="005D782B" w:rsidRPr="00A40E07" w:rsidRDefault="00110FF4">
      <w:pPr>
        <w:numPr>
          <w:ilvl w:val="0"/>
          <w:numId w:val="7"/>
        </w:numPr>
        <w:pBdr>
          <w:top w:val="nil"/>
          <w:left w:val="nil"/>
          <w:bottom w:val="nil"/>
          <w:right w:val="nil"/>
          <w:between w:val="nil"/>
        </w:pBdr>
        <w:tabs>
          <w:tab w:val="left" w:pos="426"/>
        </w:tabs>
        <w:rPr>
          <w:rFonts w:ascii="Arial" w:hAnsi="Arial" w:cs="Arial"/>
          <w:color w:val="000000"/>
          <w:sz w:val="24"/>
        </w:rPr>
      </w:pPr>
      <w:r w:rsidRPr="00A40E07">
        <w:rPr>
          <w:rFonts w:ascii="Arial" w:hAnsi="Arial" w:cs="Arial"/>
          <w:color w:val="000000"/>
          <w:sz w:val="24"/>
        </w:rPr>
        <w:t xml:space="preserve">Realizar las auditorías internas dentro del calendario acordado de forma objetiva e independiente, de acuerdo con las directrices establecidas en este procedimiento y generando los respectivos registros (listas de verificación e informe de auditoría). </w:t>
      </w:r>
    </w:p>
    <w:p w14:paraId="1ECC5319" w14:textId="77777777" w:rsidR="005D782B" w:rsidRPr="00A40E07" w:rsidRDefault="00110FF4">
      <w:pPr>
        <w:numPr>
          <w:ilvl w:val="0"/>
          <w:numId w:val="7"/>
        </w:numPr>
        <w:pBdr>
          <w:top w:val="nil"/>
          <w:left w:val="nil"/>
          <w:bottom w:val="nil"/>
          <w:right w:val="nil"/>
          <w:between w:val="nil"/>
        </w:pBdr>
        <w:tabs>
          <w:tab w:val="left" w:pos="426"/>
        </w:tabs>
        <w:rPr>
          <w:rFonts w:ascii="Arial" w:hAnsi="Arial" w:cs="Arial"/>
          <w:color w:val="000000"/>
          <w:sz w:val="24"/>
        </w:rPr>
      </w:pPr>
      <w:r w:rsidRPr="00A40E07">
        <w:rPr>
          <w:rFonts w:ascii="Arial" w:hAnsi="Arial" w:cs="Arial"/>
          <w:color w:val="000000"/>
          <w:sz w:val="24"/>
        </w:rPr>
        <w:t>Mantener la confidencialidad y la seguridad de la información.</w:t>
      </w:r>
    </w:p>
    <w:p w14:paraId="1F9CABB1" w14:textId="77777777" w:rsidR="005D782B" w:rsidRPr="00A40E07" w:rsidRDefault="00110FF4">
      <w:pPr>
        <w:pStyle w:val="Ttulo2"/>
        <w:numPr>
          <w:ilvl w:val="1"/>
          <w:numId w:val="18"/>
        </w:numPr>
        <w:rPr>
          <w:rFonts w:ascii="Arial" w:hAnsi="Arial"/>
          <w:sz w:val="24"/>
          <w:szCs w:val="24"/>
        </w:rPr>
      </w:pPr>
      <w:r w:rsidRPr="00A40E07">
        <w:rPr>
          <w:rFonts w:ascii="Arial" w:hAnsi="Arial"/>
          <w:sz w:val="24"/>
          <w:szCs w:val="24"/>
        </w:rPr>
        <w:t>AUTORIZACIONES</w:t>
      </w:r>
    </w:p>
    <w:p w14:paraId="58737553" w14:textId="4D149BB4" w:rsidR="005D782B" w:rsidRPr="00A40E07" w:rsidRDefault="00A40E07">
      <w:pPr>
        <w:rPr>
          <w:rFonts w:ascii="Arial" w:hAnsi="Arial" w:cs="Arial"/>
          <w:sz w:val="24"/>
        </w:rPr>
      </w:pPr>
      <w:r w:rsidRPr="00A40E07">
        <w:rPr>
          <w:rFonts w:ascii="Arial" w:hAnsi="Arial" w:cs="Arial"/>
          <w:b/>
          <w:sz w:val="24"/>
        </w:rPr>
        <w:t>Responsable de</w:t>
      </w:r>
      <w:r>
        <w:rPr>
          <w:rFonts w:ascii="Arial" w:hAnsi="Arial" w:cs="Arial"/>
          <w:b/>
          <w:sz w:val="24"/>
        </w:rPr>
        <w:t xml:space="preserve">l Sistema de </w:t>
      </w:r>
      <w:r w:rsidRPr="00A40E07">
        <w:rPr>
          <w:rFonts w:ascii="Arial" w:hAnsi="Arial" w:cs="Arial"/>
          <w:b/>
          <w:sz w:val="24"/>
        </w:rPr>
        <w:t>Gestión</w:t>
      </w:r>
      <w:r w:rsidR="00110FF4" w:rsidRPr="00A40E07">
        <w:rPr>
          <w:rFonts w:ascii="Arial" w:hAnsi="Arial" w:cs="Arial"/>
          <w:b/>
          <w:sz w:val="24"/>
        </w:rPr>
        <w:t>:</w:t>
      </w:r>
      <w:r w:rsidR="00110FF4" w:rsidRPr="00A40E07">
        <w:rPr>
          <w:rFonts w:ascii="Arial" w:hAnsi="Arial" w:cs="Arial"/>
          <w:sz w:val="24"/>
        </w:rPr>
        <w:t xml:space="preserve"> </w:t>
      </w:r>
    </w:p>
    <w:p w14:paraId="6068CAB1" w14:textId="77777777" w:rsidR="005D782B" w:rsidRPr="00A40E07" w:rsidRDefault="00110FF4">
      <w:pPr>
        <w:numPr>
          <w:ilvl w:val="0"/>
          <w:numId w:val="8"/>
        </w:numPr>
        <w:pBdr>
          <w:top w:val="nil"/>
          <w:left w:val="nil"/>
          <w:bottom w:val="nil"/>
          <w:right w:val="nil"/>
          <w:between w:val="nil"/>
        </w:pBdr>
        <w:tabs>
          <w:tab w:val="left" w:pos="284"/>
        </w:tabs>
        <w:ind w:left="0" w:firstLine="0"/>
        <w:rPr>
          <w:rFonts w:ascii="Arial" w:hAnsi="Arial" w:cs="Arial"/>
          <w:color w:val="000000"/>
          <w:sz w:val="24"/>
        </w:rPr>
      </w:pPr>
      <w:r w:rsidRPr="00A40E07">
        <w:rPr>
          <w:rFonts w:ascii="Arial" w:hAnsi="Arial" w:cs="Arial"/>
          <w:color w:val="000000"/>
          <w:sz w:val="24"/>
        </w:rPr>
        <w:t>Designar a los miembros del equipo auditor, incluyendo al líder del equipo y a cualquier experto técnico necesario.</w:t>
      </w:r>
    </w:p>
    <w:p w14:paraId="2F34C477" w14:textId="77777777" w:rsidR="005D782B" w:rsidRPr="00A40E07" w:rsidRDefault="00110FF4">
      <w:pPr>
        <w:numPr>
          <w:ilvl w:val="0"/>
          <w:numId w:val="8"/>
        </w:numPr>
        <w:pBdr>
          <w:top w:val="nil"/>
          <w:left w:val="nil"/>
          <w:bottom w:val="nil"/>
          <w:right w:val="nil"/>
          <w:between w:val="nil"/>
        </w:pBdr>
        <w:tabs>
          <w:tab w:val="left" w:pos="284"/>
        </w:tabs>
        <w:ind w:left="0" w:firstLine="0"/>
        <w:rPr>
          <w:rFonts w:ascii="Arial" w:hAnsi="Arial" w:cs="Arial"/>
          <w:color w:val="000000"/>
          <w:sz w:val="24"/>
        </w:rPr>
      </w:pPr>
      <w:r w:rsidRPr="00A40E07">
        <w:rPr>
          <w:rFonts w:ascii="Arial" w:hAnsi="Arial" w:cs="Arial"/>
          <w:color w:val="000000"/>
          <w:sz w:val="24"/>
        </w:rPr>
        <w:t>Designar guías y autorizar la participación de observadores.</w:t>
      </w:r>
    </w:p>
    <w:p w14:paraId="1661CCBE" w14:textId="77777777" w:rsidR="005D782B" w:rsidRPr="00A40E07" w:rsidRDefault="00110FF4">
      <w:pPr>
        <w:rPr>
          <w:rFonts w:ascii="Arial" w:hAnsi="Arial" w:cs="Arial"/>
          <w:sz w:val="24"/>
        </w:rPr>
      </w:pPr>
      <w:r w:rsidRPr="00A40E07">
        <w:rPr>
          <w:rFonts w:ascii="Arial" w:hAnsi="Arial" w:cs="Arial"/>
          <w:b/>
          <w:sz w:val="24"/>
        </w:rPr>
        <w:t>Auditor líder:</w:t>
      </w:r>
      <w:r w:rsidRPr="00A40E07">
        <w:rPr>
          <w:rFonts w:ascii="Arial" w:hAnsi="Arial" w:cs="Arial"/>
          <w:sz w:val="24"/>
        </w:rPr>
        <w:t xml:space="preserve"> </w:t>
      </w:r>
    </w:p>
    <w:p w14:paraId="40F861C0" w14:textId="77777777" w:rsidR="005D782B" w:rsidRPr="00A40E07" w:rsidRDefault="00110FF4">
      <w:pPr>
        <w:numPr>
          <w:ilvl w:val="0"/>
          <w:numId w:val="6"/>
        </w:numPr>
        <w:rPr>
          <w:rFonts w:ascii="Arial" w:hAnsi="Arial" w:cs="Arial"/>
          <w:sz w:val="24"/>
        </w:rPr>
      </w:pPr>
      <w:r w:rsidRPr="00A40E07">
        <w:rPr>
          <w:rFonts w:ascii="Arial" w:hAnsi="Arial" w:cs="Arial"/>
          <w:sz w:val="24"/>
        </w:rPr>
        <w:t>Representar al equipo auditor en las comunicaciones con la organización y el auditado.</w:t>
      </w:r>
    </w:p>
    <w:p w14:paraId="13CADC98" w14:textId="77777777" w:rsidR="005D782B" w:rsidRPr="00A40E07" w:rsidRDefault="00110FF4">
      <w:pPr>
        <w:numPr>
          <w:ilvl w:val="0"/>
          <w:numId w:val="6"/>
        </w:numPr>
        <w:rPr>
          <w:rFonts w:ascii="Arial" w:hAnsi="Arial" w:cs="Arial"/>
          <w:sz w:val="24"/>
        </w:rPr>
      </w:pPr>
      <w:r w:rsidRPr="00A40E07">
        <w:rPr>
          <w:rFonts w:ascii="Arial" w:hAnsi="Arial" w:cs="Arial"/>
          <w:sz w:val="24"/>
        </w:rPr>
        <w:t>Evaluar al equipo auditor.</w:t>
      </w:r>
    </w:p>
    <w:p w14:paraId="687D5E86" w14:textId="77777777" w:rsidR="005D782B" w:rsidRPr="00A40E07" w:rsidRDefault="00110FF4">
      <w:pPr>
        <w:numPr>
          <w:ilvl w:val="0"/>
          <w:numId w:val="6"/>
        </w:numPr>
        <w:rPr>
          <w:rFonts w:ascii="Arial" w:hAnsi="Arial" w:cs="Arial"/>
          <w:sz w:val="24"/>
        </w:rPr>
      </w:pPr>
      <w:r w:rsidRPr="00A40E07">
        <w:rPr>
          <w:rFonts w:ascii="Arial" w:hAnsi="Arial" w:cs="Arial"/>
          <w:sz w:val="24"/>
        </w:rPr>
        <w:t>Redactar el informe final de auditoría. </w:t>
      </w:r>
    </w:p>
    <w:p w14:paraId="2CA03A6F" w14:textId="77777777"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t>GENERALIDADES</w:t>
      </w:r>
    </w:p>
    <w:p w14:paraId="19EE828D" w14:textId="43506A72" w:rsidR="005D782B" w:rsidRPr="00A40E07" w:rsidRDefault="00110FF4">
      <w:pPr>
        <w:rPr>
          <w:rFonts w:ascii="Arial" w:hAnsi="Arial" w:cs="Arial"/>
          <w:sz w:val="24"/>
        </w:rPr>
      </w:pPr>
      <w:r w:rsidRPr="00A40E07">
        <w:rPr>
          <w:rFonts w:ascii="Arial" w:hAnsi="Arial" w:cs="Arial"/>
          <w:sz w:val="24"/>
        </w:rPr>
        <w:t>Las auditorías internas son realizadas a</w:t>
      </w:r>
      <w:r w:rsidR="0003717F">
        <w:rPr>
          <w:rFonts w:ascii="Arial" w:hAnsi="Arial" w:cs="Arial"/>
          <w:sz w:val="24"/>
        </w:rPr>
        <w:t xml:space="preserve"> los laboratorios de la ENCC </w:t>
      </w:r>
      <w:r w:rsidRPr="00A40E07">
        <w:rPr>
          <w:rFonts w:ascii="Arial" w:hAnsi="Arial" w:cs="Arial"/>
          <w:sz w:val="24"/>
        </w:rPr>
        <w:t>por personal interno o externo y competente, garantizando la independencia en la ejecución de la auditoría.</w:t>
      </w:r>
    </w:p>
    <w:p w14:paraId="6FCB10CC" w14:textId="5E8F8F9E" w:rsidR="005D782B" w:rsidRPr="00A40E07" w:rsidRDefault="00110FF4">
      <w:pPr>
        <w:rPr>
          <w:rFonts w:ascii="Arial" w:hAnsi="Arial" w:cs="Arial"/>
          <w:sz w:val="24"/>
        </w:rPr>
      </w:pPr>
      <w:r w:rsidRPr="00A40E07">
        <w:rPr>
          <w:rFonts w:ascii="Arial" w:hAnsi="Arial" w:cs="Arial"/>
          <w:sz w:val="24"/>
        </w:rPr>
        <w:t xml:space="preserve">Salvo que se requiera por ley, el equipo auditor no debe revelar el contenido de los documentos, otra información obtenida durante la auditoría ni el informe de auditoría a ninguna otra parte, sin la aprobación explícita de </w:t>
      </w:r>
      <w:r w:rsidR="0003717F">
        <w:rPr>
          <w:rFonts w:ascii="Arial" w:hAnsi="Arial" w:cs="Arial"/>
          <w:sz w:val="24"/>
        </w:rPr>
        <w:t>la dirección del CGDSS</w:t>
      </w:r>
      <w:r w:rsidRPr="00A40E07">
        <w:rPr>
          <w:rFonts w:ascii="Arial" w:hAnsi="Arial" w:cs="Arial"/>
          <w:sz w:val="24"/>
        </w:rPr>
        <w:t>.</w:t>
      </w:r>
    </w:p>
    <w:p w14:paraId="5C504324" w14:textId="03B09610" w:rsidR="005D782B" w:rsidRPr="00A40E07" w:rsidRDefault="00110FF4">
      <w:pPr>
        <w:rPr>
          <w:rFonts w:ascii="Arial" w:hAnsi="Arial" w:cs="Arial"/>
          <w:sz w:val="24"/>
        </w:rPr>
      </w:pPr>
      <w:r w:rsidRPr="00A40E07">
        <w:rPr>
          <w:rFonts w:ascii="Arial" w:hAnsi="Arial" w:cs="Arial"/>
          <w:sz w:val="24"/>
        </w:rPr>
        <w:lastRenderedPageBreak/>
        <w:t xml:space="preserve">Los auditores externos deben recibir previo al desarrollo de la auditoría la inducción </w:t>
      </w:r>
      <w:r w:rsidR="0003717F">
        <w:rPr>
          <w:rFonts w:ascii="Arial" w:hAnsi="Arial" w:cs="Arial"/>
          <w:sz w:val="24"/>
        </w:rPr>
        <w:t>a la ENCC</w:t>
      </w:r>
      <w:r w:rsidRPr="00A40E07">
        <w:rPr>
          <w:rFonts w:ascii="Arial" w:hAnsi="Arial" w:cs="Arial"/>
          <w:sz w:val="24"/>
        </w:rPr>
        <w:t>, en la cual se presentan todos los riesgos y peligros a los que puede estar expuesto y los controles que se dispone.</w:t>
      </w:r>
    </w:p>
    <w:p w14:paraId="0E2C9E9D" w14:textId="77777777" w:rsidR="005D782B" w:rsidRPr="00A40E07" w:rsidRDefault="005D782B">
      <w:pPr>
        <w:rPr>
          <w:rFonts w:ascii="Arial" w:hAnsi="Arial" w:cs="Arial"/>
          <w:b/>
          <w:sz w:val="24"/>
        </w:rPr>
      </w:pPr>
    </w:p>
    <w:p w14:paraId="60CD9B0A" w14:textId="77777777" w:rsidR="005D782B" w:rsidRPr="00A40E07" w:rsidRDefault="00110FF4">
      <w:pPr>
        <w:pStyle w:val="Ttulo2"/>
        <w:numPr>
          <w:ilvl w:val="1"/>
          <w:numId w:val="18"/>
        </w:numPr>
        <w:rPr>
          <w:rFonts w:ascii="Arial" w:hAnsi="Arial"/>
          <w:sz w:val="24"/>
          <w:szCs w:val="24"/>
        </w:rPr>
      </w:pPr>
      <w:r w:rsidRPr="00A40E07">
        <w:rPr>
          <w:rFonts w:ascii="Arial" w:hAnsi="Arial"/>
          <w:sz w:val="24"/>
          <w:szCs w:val="24"/>
        </w:rPr>
        <w:t>DEFINICIONES</w:t>
      </w:r>
    </w:p>
    <w:p w14:paraId="4AC1BCB4"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Auditado: </w:t>
      </w:r>
      <w:r w:rsidRPr="00A40E07">
        <w:rPr>
          <w:rFonts w:ascii="Arial" w:hAnsi="Arial" w:cs="Arial"/>
          <w:color w:val="000000"/>
          <w:sz w:val="24"/>
        </w:rPr>
        <w:t>organización que es auditada en su totalidad o partes (NTC-ISO 9000, 2015)</w:t>
      </w:r>
    </w:p>
    <w:p w14:paraId="057118B7"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Auditor:</w:t>
      </w:r>
      <w:r w:rsidRPr="00A40E07">
        <w:rPr>
          <w:rFonts w:ascii="Arial" w:hAnsi="Arial" w:cs="Arial"/>
          <w:color w:val="000000"/>
          <w:sz w:val="24"/>
        </w:rPr>
        <w:t xml:space="preserve"> persona que lleva a cabo una auditoría (NTC-ISO 9000, 2015)</w:t>
      </w:r>
    </w:p>
    <w:p w14:paraId="5ECDD75B"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Auditor: </w:t>
      </w:r>
      <w:r w:rsidRPr="00A40E07">
        <w:rPr>
          <w:rFonts w:ascii="Arial" w:hAnsi="Arial" w:cs="Arial"/>
          <w:color w:val="000000"/>
          <w:sz w:val="24"/>
        </w:rPr>
        <w:t>Líder: auditor calificado que dirige y coordina el proceso de auditoría desde la planeación hasta la entrega del informe final (LAA). A un auditor del equipo auditor se le designa como auditor líder (NTC-ISO 9000, 2015)</w:t>
      </w:r>
    </w:p>
    <w:p w14:paraId="19CBA4B7"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Auditoría: </w:t>
      </w:r>
      <w:r w:rsidRPr="00A40E07">
        <w:rPr>
          <w:rFonts w:ascii="Arial" w:hAnsi="Arial" w:cs="Arial"/>
          <w:color w:val="000000"/>
          <w:sz w:val="24"/>
        </w:rPr>
        <w:t>proceso sistemático, independiente y documentado para obtener evidencias objetivas y evaluarlas de manera objetiva con el fin de determinar el grado en que se cumplen los criterios de auditoría</w:t>
      </w:r>
      <w:r w:rsidRPr="00A40E07">
        <w:rPr>
          <w:rFonts w:ascii="Arial" w:hAnsi="Arial" w:cs="Arial"/>
          <w:b/>
          <w:color w:val="000000"/>
          <w:sz w:val="24"/>
        </w:rPr>
        <w:t xml:space="preserve"> </w:t>
      </w:r>
      <w:r w:rsidRPr="00A40E07">
        <w:rPr>
          <w:rFonts w:ascii="Arial" w:hAnsi="Arial" w:cs="Arial"/>
          <w:color w:val="000000"/>
          <w:sz w:val="24"/>
        </w:rPr>
        <w:t>(GTC-ISO 19011, 2018)</w:t>
      </w:r>
    </w:p>
    <w:p w14:paraId="347AAE1D"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Auditoría Remota: </w:t>
      </w:r>
      <w:r w:rsidRPr="00A40E07">
        <w:rPr>
          <w:rFonts w:ascii="Arial" w:hAnsi="Arial" w:cs="Arial"/>
          <w:color w:val="000000"/>
          <w:sz w:val="24"/>
        </w:rPr>
        <w:t>hacen referencia al uso de tecnología para recopilar información, entrevistar a un auditado, etc., cuando los métodos “cara a cara” no son posibles o deseables (GTC-ISO 19011, 2018)</w:t>
      </w:r>
    </w:p>
    <w:p w14:paraId="617659C3" w14:textId="77777777" w:rsidR="005D782B" w:rsidRPr="00A40E07" w:rsidRDefault="00110FF4">
      <w:pPr>
        <w:numPr>
          <w:ilvl w:val="0"/>
          <w:numId w:val="14"/>
        </w:numPr>
        <w:pBdr>
          <w:top w:val="nil"/>
          <w:left w:val="nil"/>
          <w:bottom w:val="nil"/>
          <w:right w:val="nil"/>
          <w:between w:val="nil"/>
        </w:pBdr>
        <w:rPr>
          <w:rFonts w:ascii="Arial" w:hAnsi="Arial" w:cs="Arial"/>
          <w:color w:val="000000"/>
          <w:sz w:val="24"/>
        </w:rPr>
      </w:pPr>
      <w:r w:rsidRPr="00A40E07">
        <w:rPr>
          <w:rFonts w:ascii="Arial" w:hAnsi="Arial" w:cs="Arial"/>
          <w:b/>
          <w:color w:val="000000"/>
          <w:sz w:val="24"/>
        </w:rPr>
        <w:t xml:space="preserve">Ciclo de </w:t>
      </w:r>
      <w:r w:rsidRPr="00A40E07">
        <w:rPr>
          <w:rFonts w:ascii="Arial" w:hAnsi="Arial" w:cs="Arial"/>
          <w:b/>
          <w:sz w:val="24"/>
        </w:rPr>
        <w:t>Auditoría</w:t>
      </w:r>
      <w:r w:rsidRPr="00A40E07">
        <w:rPr>
          <w:rFonts w:ascii="Arial" w:hAnsi="Arial" w:cs="Arial"/>
          <w:color w:val="000000"/>
          <w:sz w:val="24"/>
        </w:rPr>
        <w:t>: revisión de todo el sistema de gestión para verificar la implementación de sus requisitos (LAA</w:t>
      </w:r>
    </w:p>
    <w:p w14:paraId="145E75C5"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Criterios de Auditoría: </w:t>
      </w:r>
      <w:r w:rsidRPr="00A40E07">
        <w:rPr>
          <w:rFonts w:ascii="Arial" w:hAnsi="Arial" w:cs="Arial"/>
          <w:color w:val="000000"/>
          <w:sz w:val="24"/>
        </w:rPr>
        <w:t>conjunto de requisitos usados como referencia frente a la cual se compara la evidencia objetiva (NTC-ISO 9000, 2015)</w:t>
      </w:r>
    </w:p>
    <w:p w14:paraId="06D8B793"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Evidencia de Auditoría: </w:t>
      </w:r>
      <w:r w:rsidRPr="00A40E07">
        <w:rPr>
          <w:rFonts w:ascii="Arial" w:hAnsi="Arial" w:cs="Arial"/>
          <w:color w:val="000000"/>
          <w:sz w:val="24"/>
        </w:rPr>
        <w:t>registros, declaraciones de hechos o cualquier otra información que es pertinente para los criterios de auditoría y que es verificable (NTC-ISO 9000, 2015)</w:t>
      </w:r>
    </w:p>
    <w:p w14:paraId="43072DF0"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Experto Técnico: </w:t>
      </w:r>
      <w:r w:rsidRPr="00A40E07">
        <w:rPr>
          <w:rFonts w:ascii="Arial" w:hAnsi="Arial" w:cs="Arial"/>
          <w:color w:val="000000"/>
          <w:sz w:val="24"/>
        </w:rPr>
        <w:t>persona que aporta conocimientos o experiencia específicos al equipo auditor (GTC-ISO 19011, 2018).</w:t>
      </w:r>
    </w:p>
    <w:p w14:paraId="057A181F" w14:textId="77777777" w:rsidR="005D782B" w:rsidRPr="00A40E07" w:rsidRDefault="00110FF4">
      <w:pPr>
        <w:numPr>
          <w:ilvl w:val="0"/>
          <w:numId w:val="14"/>
        </w:numPr>
        <w:pBdr>
          <w:top w:val="nil"/>
          <w:left w:val="nil"/>
          <w:bottom w:val="nil"/>
          <w:right w:val="nil"/>
          <w:between w:val="nil"/>
        </w:pBdr>
        <w:rPr>
          <w:rFonts w:ascii="Arial" w:hAnsi="Arial" w:cs="Arial"/>
          <w:color w:val="000000"/>
          <w:sz w:val="24"/>
        </w:rPr>
      </w:pPr>
      <w:r w:rsidRPr="00A40E07">
        <w:rPr>
          <w:rFonts w:ascii="Arial" w:hAnsi="Arial" w:cs="Arial"/>
          <w:b/>
          <w:color w:val="000000"/>
          <w:sz w:val="24"/>
        </w:rPr>
        <w:t>Guía</w:t>
      </w:r>
      <w:r w:rsidRPr="00A40E07">
        <w:rPr>
          <w:rFonts w:ascii="Arial" w:hAnsi="Arial" w:cs="Arial"/>
          <w:color w:val="000000"/>
          <w:sz w:val="24"/>
        </w:rPr>
        <w:t>: persona designada por el auditado para asistir al equipo auditor (GTC-ISO 19011, 2018).</w:t>
      </w:r>
    </w:p>
    <w:p w14:paraId="37FC1F20"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lastRenderedPageBreak/>
        <w:t xml:space="preserve">Hallazgos de la Auditoría: </w:t>
      </w:r>
      <w:r w:rsidRPr="00A40E07">
        <w:rPr>
          <w:rFonts w:ascii="Arial" w:hAnsi="Arial" w:cs="Arial"/>
          <w:color w:val="000000"/>
          <w:sz w:val="24"/>
        </w:rPr>
        <w:t>resultados de la evaluación de la evidencia de la auditoría recopilada frente a los criterios de auditoría (GTC-ISO 19011, 2018)</w:t>
      </w:r>
    </w:p>
    <w:p w14:paraId="5E42DB80" w14:textId="77777777" w:rsidR="005D782B" w:rsidRPr="00A40E07" w:rsidRDefault="00110FF4">
      <w:pPr>
        <w:numPr>
          <w:ilvl w:val="0"/>
          <w:numId w:val="14"/>
        </w:numPr>
        <w:pBdr>
          <w:top w:val="nil"/>
          <w:left w:val="nil"/>
          <w:bottom w:val="nil"/>
          <w:right w:val="nil"/>
          <w:between w:val="nil"/>
        </w:pBdr>
        <w:rPr>
          <w:rFonts w:ascii="Arial" w:hAnsi="Arial" w:cs="Arial"/>
          <w:b/>
          <w:color w:val="000000"/>
          <w:sz w:val="24"/>
        </w:rPr>
      </w:pPr>
      <w:r w:rsidRPr="00A40E07">
        <w:rPr>
          <w:rFonts w:ascii="Arial" w:hAnsi="Arial" w:cs="Arial"/>
          <w:b/>
          <w:color w:val="000000"/>
          <w:sz w:val="24"/>
        </w:rPr>
        <w:t xml:space="preserve">Observador: </w:t>
      </w:r>
      <w:r w:rsidRPr="00A40E07">
        <w:rPr>
          <w:rFonts w:ascii="Arial" w:hAnsi="Arial" w:cs="Arial"/>
          <w:color w:val="000000"/>
          <w:sz w:val="24"/>
        </w:rPr>
        <w:t xml:space="preserve">persona que acompaña al equipo </w:t>
      </w:r>
      <w:proofErr w:type="gramStart"/>
      <w:r w:rsidRPr="00A40E07">
        <w:rPr>
          <w:rFonts w:ascii="Arial" w:hAnsi="Arial" w:cs="Arial"/>
          <w:color w:val="000000"/>
          <w:sz w:val="24"/>
        </w:rPr>
        <w:t>auditor</w:t>
      </w:r>
      <w:proofErr w:type="gramEnd"/>
      <w:r w:rsidRPr="00A40E07">
        <w:rPr>
          <w:rFonts w:ascii="Arial" w:hAnsi="Arial" w:cs="Arial"/>
          <w:color w:val="000000"/>
          <w:sz w:val="24"/>
        </w:rPr>
        <w:t xml:space="preserve"> pero no actúa como un auditor (NTC-ISO 9000, 2015)</w:t>
      </w:r>
      <w:r w:rsidRPr="00A40E07">
        <w:rPr>
          <w:rFonts w:ascii="Arial" w:hAnsi="Arial" w:cs="Arial"/>
          <w:b/>
          <w:color w:val="000000"/>
          <w:sz w:val="24"/>
        </w:rPr>
        <w:t xml:space="preserve"> </w:t>
      </w:r>
    </w:p>
    <w:p w14:paraId="45EBA547" w14:textId="77777777" w:rsidR="005D782B" w:rsidRPr="00A40E07" w:rsidRDefault="00110FF4">
      <w:pPr>
        <w:rPr>
          <w:rFonts w:ascii="Arial" w:hAnsi="Arial" w:cs="Arial"/>
          <w:sz w:val="24"/>
        </w:rPr>
      </w:pPr>
      <w:r w:rsidRPr="00A40E07">
        <w:rPr>
          <w:rFonts w:ascii="Arial" w:hAnsi="Arial" w:cs="Arial"/>
          <w:sz w:val="24"/>
        </w:rPr>
        <w:t>Las demás definiciones que aplican para el presente procedimiento y que se encuentran contempladas en las normas (GTC-ISO 19011, 2018) y (NTC-ISO 9000, 2015).</w:t>
      </w:r>
    </w:p>
    <w:p w14:paraId="7C305E38" w14:textId="77777777" w:rsidR="005D782B" w:rsidRPr="00A40E07" w:rsidRDefault="00110FF4">
      <w:pPr>
        <w:pStyle w:val="Ttulo2"/>
        <w:numPr>
          <w:ilvl w:val="1"/>
          <w:numId w:val="18"/>
        </w:numPr>
        <w:rPr>
          <w:rFonts w:ascii="Arial" w:hAnsi="Arial"/>
          <w:sz w:val="24"/>
          <w:szCs w:val="24"/>
        </w:rPr>
      </w:pPr>
      <w:r w:rsidRPr="00A40E07">
        <w:rPr>
          <w:rFonts w:ascii="Arial" w:hAnsi="Arial"/>
          <w:sz w:val="24"/>
          <w:szCs w:val="24"/>
        </w:rPr>
        <w:t>AUDITORÍA REMOTA</w:t>
      </w:r>
    </w:p>
    <w:p w14:paraId="669B8AD8" w14:textId="77777777" w:rsidR="005D782B" w:rsidRPr="00A40E07" w:rsidRDefault="00110FF4">
      <w:pPr>
        <w:rPr>
          <w:rFonts w:ascii="Arial" w:hAnsi="Arial" w:cs="Arial"/>
          <w:sz w:val="24"/>
        </w:rPr>
      </w:pPr>
      <w:r w:rsidRPr="00A40E07">
        <w:rPr>
          <w:rFonts w:ascii="Arial" w:hAnsi="Arial" w:cs="Arial"/>
          <w:sz w:val="24"/>
        </w:rPr>
        <w:t>La auditoría remota se puede realizar bajo dos escenarios generales</w:t>
      </w:r>
    </w:p>
    <w:p w14:paraId="782A6E16" w14:textId="77777777" w:rsidR="005D782B" w:rsidRPr="00A40E07" w:rsidRDefault="00110FF4">
      <w:pPr>
        <w:numPr>
          <w:ilvl w:val="0"/>
          <w:numId w:val="19"/>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Auditoría remota en el sitio: el auditor está en los sitios de la organización y está auditando a las personas, actividades o procesos que están fuera del sitio;</w:t>
      </w:r>
    </w:p>
    <w:p w14:paraId="0ECE383B" w14:textId="77777777" w:rsidR="005D782B" w:rsidRPr="00A40E07" w:rsidRDefault="00110FF4">
      <w:pPr>
        <w:numPr>
          <w:ilvl w:val="0"/>
          <w:numId w:val="19"/>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Auditoría remota fuera del sitio: el auditor no está en la organización y las personas y procesos están ubicados en las instalaciones del cliente o en otra ubicación.</w:t>
      </w:r>
    </w:p>
    <w:p w14:paraId="184FFB30" w14:textId="77777777" w:rsidR="005D782B" w:rsidRPr="00A40E07" w:rsidRDefault="00110FF4">
      <w:pPr>
        <w:rPr>
          <w:rFonts w:ascii="Arial" w:hAnsi="Arial" w:cs="Arial"/>
          <w:sz w:val="24"/>
        </w:rPr>
      </w:pPr>
      <w:r w:rsidRPr="00A40E07">
        <w:rPr>
          <w:rFonts w:ascii="Arial" w:hAnsi="Arial" w:cs="Arial"/>
          <w:sz w:val="24"/>
        </w:rPr>
        <w:t>Para el desarrollo de las auditorías remotas se deben cumplir con los siguientes lineamientos:</w:t>
      </w:r>
    </w:p>
    <w:p w14:paraId="4F642C6A"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Disponer de los recursos tecnológicos requeridos para el desarrollo de la auditoria (equipos de conexión a internet, webcam, micrófono y altavoces).</w:t>
      </w:r>
    </w:p>
    <w:p w14:paraId="5108BF64"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Asegurar las competencias del personal del laboratorio y del equipo auditor en el manejo de los recursos técnicos informáticos seleccionados.</w:t>
      </w:r>
    </w:p>
    <w:p w14:paraId="57A333D9"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 xml:space="preserve">Asegurar de manera razonable la estabilidad de la conexión a internet durante la auditoría para permitir el cumplimento del plan de auditoria. </w:t>
      </w:r>
    </w:p>
    <w:p w14:paraId="2B08E17A"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Disponer de la información documentada (documentos y registros) en formato digital.</w:t>
      </w:r>
    </w:p>
    <w:p w14:paraId="0EBED067"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 xml:space="preserve">Realizar previo a la </w:t>
      </w:r>
      <w:r w:rsidRPr="00A40E07">
        <w:rPr>
          <w:rFonts w:ascii="Arial" w:hAnsi="Arial" w:cs="Arial"/>
          <w:sz w:val="24"/>
        </w:rPr>
        <w:t>auditoría</w:t>
      </w:r>
      <w:r w:rsidRPr="00A40E07">
        <w:rPr>
          <w:rFonts w:ascii="Arial" w:hAnsi="Arial" w:cs="Arial"/>
          <w:color w:val="000000"/>
          <w:sz w:val="24"/>
        </w:rPr>
        <w:t xml:space="preserve"> al menos una prueba piloto de funcionamiento de la plataforma entre auditados y auditores.</w:t>
      </w:r>
    </w:p>
    <w:p w14:paraId="494DB30B"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 xml:space="preserve">Agendar de manera electrónica a auditados y auditores previos a la </w:t>
      </w:r>
      <w:r w:rsidRPr="00A40E07">
        <w:rPr>
          <w:rFonts w:ascii="Arial" w:hAnsi="Arial" w:cs="Arial"/>
          <w:sz w:val="24"/>
        </w:rPr>
        <w:t>auditoría</w:t>
      </w:r>
    </w:p>
    <w:p w14:paraId="44DA8C9B"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 xml:space="preserve">Emplear técnicas de </w:t>
      </w:r>
      <w:r w:rsidRPr="00A40E07">
        <w:rPr>
          <w:rFonts w:ascii="Arial" w:hAnsi="Arial" w:cs="Arial"/>
          <w:sz w:val="24"/>
        </w:rPr>
        <w:t>auditoría</w:t>
      </w:r>
      <w:r w:rsidRPr="00A40E07">
        <w:rPr>
          <w:rFonts w:ascii="Arial" w:hAnsi="Arial" w:cs="Arial"/>
          <w:color w:val="000000"/>
          <w:sz w:val="24"/>
        </w:rPr>
        <w:t xml:space="preserve"> como: entrevistas, observación de la realización del trabajo a distancia y revisión de documentos con la participación del auditado.</w:t>
      </w:r>
    </w:p>
    <w:p w14:paraId="0F50E776"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lastRenderedPageBreak/>
        <w:t xml:space="preserve">Dar cumplimiento al procedimiento empleado para </w:t>
      </w:r>
      <w:r w:rsidRPr="00A40E07">
        <w:rPr>
          <w:rFonts w:ascii="Arial" w:hAnsi="Arial" w:cs="Arial"/>
          <w:sz w:val="24"/>
        </w:rPr>
        <w:t>auditorías</w:t>
      </w:r>
      <w:r w:rsidRPr="00A40E07">
        <w:rPr>
          <w:rFonts w:ascii="Arial" w:hAnsi="Arial" w:cs="Arial"/>
          <w:color w:val="000000"/>
          <w:sz w:val="24"/>
        </w:rPr>
        <w:t xml:space="preserve"> in situ, es decir, la reunión de apertura, revisión de documentos, atestiguamiento del alcance de evaluación incluido ensayos y muestreos, revisión de requisitos de gestión y técnicos, reunión de cierre, entre otros.</w:t>
      </w:r>
    </w:p>
    <w:p w14:paraId="2DCC427B" w14:textId="77777777" w:rsidR="005D782B" w:rsidRPr="00A40E07" w:rsidRDefault="00110FF4">
      <w:pPr>
        <w:numPr>
          <w:ilvl w:val="0"/>
          <w:numId w:val="11"/>
        </w:numPr>
        <w:pBdr>
          <w:top w:val="nil"/>
          <w:left w:val="nil"/>
          <w:bottom w:val="nil"/>
          <w:right w:val="nil"/>
          <w:between w:val="nil"/>
        </w:pBdr>
        <w:ind w:hanging="360"/>
        <w:rPr>
          <w:rFonts w:ascii="Arial" w:hAnsi="Arial" w:cs="Arial"/>
          <w:color w:val="000000"/>
          <w:sz w:val="24"/>
        </w:rPr>
      </w:pPr>
      <w:r w:rsidRPr="00A40E07">
        <w:rPr>
          <w:rFonts w:ascii="Arial" w:hAnsi="Arial" w:cs="Arial"/>
          <w:color w:val="000000"/>
          <w:sz w:val="24"/>
        </w:rPr>
        <w:t xml:space="preserve">Cumplir con las normas básicas para el desarrollo de entrevistas remotas: respeto por la palabra (levantar la mano), grabar o realizar capturas de pantalla solo bajo autorización de las partes, abrir cámaras conforme a la necesidad de la </w:t>
      </w:r>
      <w:r w:rsidRPr="00A40E07">
        <w:rPr>
          <w:rFonts w:ascii="Arial" w:hAnsi="Arial" w:cs="Arial"/>
          <w:sz w:val="24"/>
        </w:rPr>
        <w:t>auditoría</w:t>
      </w:r>
      <w:r w:rsidRPr="00A40E07">
        <w:rPr>
          <w:rFonts w:ascii="Arial" w:hAnsi="Arial" w:cs="Arial"/>
          <w:color w:val="000000"/>
          <w:sz w:val="24"/>
        </w:rPr>
        <w:t>, uso del micrófono, presentación personal adecuada, disponibilidad y acceso al sistema de la información.</w:t>
      </w:r>
    </w:p>
    <w:p w14:paraId="101F2D65" w14:textId="77777777" w:rsidR="005D782B" w:rsidRPr="00A40E07" w:rsidRDefault="00110FF4">
      <w:pPr>
        <w:pStyle w:val="Ttulo2"/>
        <w:numPr>
          <w:ilvl w:val="1"/>
          <w:numId w:val="18"/>
        </w:numPr>
        <w:rPr>
          <w:rFonts w:ascii="Arial" w:hAnsi="Arial"/>
          <w:sz w:val="24"/>
          <w:szCs w:val="24"/>
        </w:rPr>
      </w:pPr>
      <w:r w:rsidRPr="00A40E07">
        <w:rPr>
          <w:rFonts w:ascii="Arial" w:hAnsi="Arial"/>
          <w:sz w:val="24"/>
          <w:szCs w:val="24"/>
        </w:rPr>
        <w:t>CALIFICACIÓN DE LOS AUDITORES</w:t>
      </w:r>
    </w:p>
    <w:p w14:paraId="171D44D3" w14:textId="77777777" w:rsidR="005D782B" w:rsidRPr="00A40E07" w:rsidRDefault="00110FF4">
      <w:pPr>
        <w:pStyle w:val="Ttulo3"/>
        <w:numPr>
          <w:ilvl w:val="2"/>
          <w:numId w:val="18"/>
        </w:numPr>
        <w:rPr>
          <w:rFonts w:ascii="Arial" w:hAnsi="Arial"/>
          <w:sz w:val="24"/>
          <w:szCs w:val="24"/>
        </w:rPr>
      </w:pPr>
      <w:r w:rsidRPr="00A40E07">
        <w:rPr>
          <w:rFonts w:ascii="Arial" w:hAnsi="Arial"/>
          <w:sz w:val="24"/>
          <w:szCs w:val="24"/>
        </w:rPr>
        <w:t>Competencias del auditor</w:t>
      </w:r>
    </w:p>
    <w:p w14:paraId="58E610EB" w14:textId="77777777" w:rsidR="005D782B" w:rsidRPr="00A40E07" w:rsidRDefault="00110FF4">
      <w:pPr>
        <w:numPr>
          <w:ilvl w:val="0"/>
          <w:numId w:val="15"/>
        </w:numPr>
        <w:pBdr>
          <w:top w:val="nil"/>
          <w:left w:val="nil"/>
          <w:bottom w:val="nil"/>
          <w:right w:val="nil"/>
          <w:between w:val="nil"/>
        </w:pBdr>
        <w:ind w:left="0" w:firstLine="0"/>
        <w:rPr>
          <w:rFonts w:ascii="Arial" w:hAnsi="Arial" w:cs="Arial"/>
          <w:color w:val="000000"/>
          <w:sz w:val="24"/>
        </w:rPr>
      </w:pPr>
      <w:r w:rsidRPr="00A40E07">
        <w:rPr>
          <w:rFonts w:ascii="Arial" w:hAnsi="Arial" w:cs="Arial"/>
          <w:b/>
          <w:color w:val="000000"/>
          <w:sz w:val="24"/>
        </w:rPr>
        <w:t>Educación</w:t>
      </w:r>
      <w:r w:rsidRPr="00A40E07">
        <w:rPr>
          <w:rFonts w:ascii="Arial" w:hAnsi="Arial" w:cs="Arial"/>
          <w:color w:val="000000"/>
          <w:sz w:val="24"/>
        </w:rPr>
        <w:t xml:space="preserve">: Profesional universitario en áreas afines a las del </w:t>
      </w:r>
      <w:r w:rsidRPr="00A40E07">
        <w:rPr>
          <w:rFonts w:ascii="Arial" w:hAnsi="Arial" w:cs="Arial"/>
          <w:sz w:val="24"/>
        </w:rPr>
        <w:t>l</w:t>
      </w:r>
      <w:r w:rsidRPr="00A40E07">
        <w:rPr>
          <w:rFonts w:ascii="Arial" w:hAnsi="Arial" w:cs="Arial"/>
          <w:color w:val="000000"/>
          <w:sz w:val="24"/>
        </w:rPr>
        <w:t>aboratorio.</w:t>
      </w:r>
    </w:p>
    <w:p w14:paraId="0D23DF0A" w14:textId="77777777" w:rsidR="005D782B" w:rsidRPr="00A40E07" w:rsidRDefault="00110FF4">
      <w:pPr>
        <w:numPr>
          <w:ilvl w:val="0"/>
          <w:numId w:val="15"/>
        </w:numPr>
        <w:pBdr>
          <w:top w:val="nil"/>
          <w:left w:val="nil"/>
          <w:bottom w:val="nil"/>
          <w:right w:val="nil"/>
          <w:between w:val="nil"/>
        </w:pBdr>
        <w:ind w:left="0" w:firstLine="0"/>
        <w:rPr>
          <w:rFonts w:ascii="Arial" w:hAnsi="Arial" w:cs="Arial"/>
          <w:color w:val="000000"/>
          <w:sz w:val="24"/>
        </w:rPr>
      </w:pPr>
      <w:r w:rsidRPr="00A40E07">
        <w:rPr>
          <w:rFonts w:ascii="Arial" w:hAnsi="Arial" w:cs="Arial"/>
          <w:b/>
          <w:color w:val="000000"/>
          <w:sz w:val="24"/>
        </w:rPr>
        <w:t>Formación</w:t>
      </w:r>
      <w:r w:rsidRPr="00A40E07">
        <w:rPr>
          <w:rFonts w:ascii="Arial" w:hAnsi="Arial" w:cs="Arial"/>
          <w:color w:val="000000"/>
          <w:sz w:val="24"/>
        </w:rPr>
        <w:t>:</w:t>
      </w:r>
    </w:p>
    <w:p w14:paraId="34304A0A" w14:textId="55CB3C80" w:rsidR="005D782B" w:rsidRPr="00A40E07" w:rsidRDefault="00110FF4">
      <w:pPr>
        <w:numPr>
          <w:ilvl w:val="0"/>
          <w:numId w:val="2"/>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 xml:space="preserve">Normas nacionales o internacionales relacionadas con los sistemas de gestión </w:t>
      </w:r>
      <w:r w:rsidR="0003717F">
        <w:rPr>
          <w:rFonts w:ascii="Arial" w:hAnsi="Arial" w:cs="Arial"/>
          <w:color w:val="000000"/>
          <w:sz w:val="24"/>
        </w:rPr>
        <w:t>implementados por la ENCC</w:t>
      </w:r>
      <w:r w:rsidRPr="00A40E07">
        <w:rPr>
          <w:rFonts w:ascii="Arial" w:hAnsi="Arial" w:cs="Arial"/>
          <w:color w:val="000000"/>
          <w:sz w:val="24"/>
        </w:rPr>
        <w:t>.</w:t>
      </w:r>
    </w:p>
    <w:p w14:paraId="3B953F72" w14:textId="77777777" w:rsidR="005D782B" w:rsidRPr="00A40E07" w:rsidRDefault="00110FF4">
      <w:pPr>
        <w:numPr>
          <w:ilvl w:val="0"/>
          <w:numId w:val="15"/>
        </w:numPr>
        <w:pBdr>
          <w:top w:val="nil"/>
          <w:left w:val="nil"/>
          <w:bottom w:val="nil"/>
          <w:right w:val="nil"/>
          <w:between w:val="nil"/>
        </w:pBdr>
        <w:ind w:left="0" w:firstLine="0"/>
        <w:rPr>
          <w:rFonts w:ascii="Arial" w:hAnsi="Arial" w:cs="Arial"/>
          <w:color w:val="000000"/>
          <w:sz w:val="24"/>
        </w:rPr>
      </w:pPr>
      <w:r w:rsidRPr="00A40E07">
        <w:rPr>
          <w:rFonts w:ascii="Arial" w:hAnsi="Arial" w:cs="Arial"/>
          <w:b/>
          <w:color w:val="000000"/>
          <w:sz w:val="24"/>
        </w:rPr>
        <w:t>Habilidades</w:t>
      </w:r>
      <w:r w:rsidRPr="00A40E07">
        <w:rPr>
          <w:rFonts w:ascii="Arial" w:hAnsi="Arial" w:cs="Arial"/>
          <w:color w:val="000000"/>
          <w:sz w:val="24"/>
        </w:rPr>
        <w:t>:</w:t>
      </w:r>
    </w:p>
    <w:p w14:paraId="67AFBBC6" w14:textId="77777777" w:rsidR="005D782B" w:rsidRPr="00A40E07" w:rsidRDefault="00110FF4">
      <w:pPr>
        <w:numPr>
          <w:ilvl w:val="0"/>
          <w:numId w:val="2"/>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Comunicación: capacidad para transmitir a otros ideas y conceptos de manera clara y coherente.</w:t>
      </w:r>
    </w:p>
    <w:p w14:paraId="5BC38015" w14:textId="77777777" w:rsidR="005D782B" w:rsidRPr="00A40E07" w:rsidRDefault="00110FF4">
      <w:pPr>
        <w:numPr>
          <w:ilvl w:val="0"/>
          <w:numId w:val="2"/>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Trabajo en equipo: trabajar con otros de forma conjunta y de manera participativa, integrando esfuerzos para la consecución de metas comunes.</w:t>
      </w:r>
    </w:p>
    <w:p w14:paraId="761587B5" w14:textId="77777777" w:rsidR="005D782B" w:rsidRPr="00A40E07" w:rsidRDefault="00110FF4">
      <w:pPr>
        <w:numPr>
          <w:ilvl w:val="0"/>
          <w:numId w:val="2"/>
        </w:numPr>
        <w:pBdr>
          <w:top w:val="nil"/>
          <w:left w:val="nil"/>
          <w:bottom w:val="nil"/>
          <w:right w:val="nil"/>
          <w:between w:val="nil"/>
        </w:pBdr>
        <w:rPr>
          <w:rFonts w:ascii="Arial" w:hAnsi="Arial" w:cs="Arial"/>
          <w:color w:val="000000"/>
          <w:sz w:val="24"/>
        </w:rPr>
      </w:pPr>
      <w:r w:rsidRPr="00A40E07">
        <w:rPr>
          <w:rFonts w:ascii="Arial" w:hAnsi="Arial" w:cs="Arial"/>
          <w:color w:val="000000"/>
          <w:sz w:val="24"/>
        </w:rPr>
        <w:t xml:space="preserve">Manejo de herramientas para </w:t>
      </w:r>
      <w:r w:rsidRPr="00A40E07">
        <w:rPr>
          <w:rFonts w:ascii="Arial" w:hAnsi="Arial" w:cs="Arial"/>
          <w:sz w:val="24"/>
        </w:rPr>
        <w:t>auditorías</w:t>
      </w:r>
      <w:r w:rsidRPr="00A40E07">
        <w:rPr>
          <w:rFonts w:ascii="Arial" w:hAnsi="Arial" w:cs="Arial"/>
          <w:color w:val="000000"/>
          <w:sz w:val="24"/>
        </w:rPr>
        <w:t xml:space="preserve"> remotas (cuando aplique).</w:t>
      </w:r>
    </w:p>
    <w:p w14:paraId="3304220A" w14:textId="213E433C" w:rsidR="005D782B" w:rsidRPr="00A40E07" w:rsidRDefault="00110FF4">
      <w:pPr>
        <w:pBdr>
          <w:top w:val="nil"/>
          <w:left w:val="nil"/>
          <w:bottom w:val="nil"/>
          <w:right w:val="nil"/>
          <w:between w:val="nil"/>
        </w:pBdr>
        <w:rPr>
          <w:rFonts w:ascii="Arial" w:hAnsi="Arial" w:cs="Arial"/>
          <w:color w:val="000000"/>
          <w:sz w:val="24"/>
        </w:rPr>
      </w:pPr>
      <w:bookmarkStart w:id="1" w:name="_heading=h.30j0zll" w:colFirst="0" w:colLast="0"/>
      <w:bookmarkEnd w:id="1"/>
      <w:r w:rsidRPr="00A40E07">
        <w:rPr>
          <w:rFonts w:ascii="Arial" w:hAnsi="Arial" w:cs="Arial"/>
          <w:color w:val="000000"/>
          <w:sz w:val="24"/>
        </w:rPr>
        <w:t>Las habilidades de los auditores se evalúan de acuerdo con el formato Evaluación del proceso de auditoría</w:t>
      </w:r>
      <w:r w:rsidR="0003717F">
        <w:rPr>
          <w:rFonts w:ascii="Arial" w:hAnsi="Arial" w:cs="Arial"/>
          <w:color w:val="000000"/>
          <w:sz w:val="24"/>
        </w:rPr>
        <w:t xml:space="preserve"> EI-F-0</w:t>
      </w:r>
      <w:r w:rsidR="00F64E22">
        <w:rPr>
          <w:rFonts w:ascii="Arial" w:hAnsi="Arial" w:cs="Arial"/>
          <w:color w:val="000000"/>
          <w:sz w:val="24"/>
        </w:rPr>
        <w:t>2</w:t>
      </w:r>
    </w:p>
    <w:p w14:paraId="409ABA11" w14:textId="77777777" w:rsidR="005D782B" w:rsidRPr="00A40E07" w:rsidRDefault="00110FF4">
      <w:pPr>
        <w:pStyle w:val="Ttulo3"/>
        <w:numPr>
          <w:ilvl w:val="2"/>
          <w:numId w:val="18"/>
        </w:numPr>
        <w:rPr>
          <w:rFonts w:ascii="Arial" w:hAnsi="Arial"/>
          <w:sz w:val="24"/>
          <w:szCs w:val="24"/>
        </w:rPr>
      </w:pPr>
      <w:r w:rsidRPr="00A40E07">
        <w:rPr>
          <w:rFonts w:ascii="Arial" w:hAnsi="Arial"/>
          <w:sz w:val="24"/>
          <w:szCs w:val="24"/>
        </w:rPr>
        <w:t>Competencias del auditor líder</w:t>
      </w:r>
    </w:p>
    <w:p w14:paraId="0AE0EF40" w14:textId="77777777" w:rsidR="005D782B" w:rsidRPr="00A40E07" w:rsidRDefault="00110FF4">
      <w:pPr>
        <w:rPr>
          <w:rFonts w:ascii="Arial" w:hAnsi="Arial" w:cs="Arial"/>
          <w:sz w:val="24"/>
        </w:rPr>
      </w:pPr>
      <w:r w:rsidRPr="00A40E07">
        <w:rPr>
          <w:rFonts w:ascii="Arial" w:hAnsi="Arial" w:cs="Arial"/>
          <w:sz w:val="24"/>
        </w:rPr>
        <w:t xml:space="preserve">El auditor líder además de cumplir con las competencias definidas para el auditor </w:t>
      </w:r>
      <w:proofErr w:type="gramStart"/>
      <w:r w:rsidRPr="00A40E07">
        <w:rPr>
          <w:rFonts w:ascii="Arial" w:hAnsi="Arial" w:cs="Arial"/>
          <w:sz w:val="24"/>
        </w:rPr>
        <w:t>interno,</w:t>
      </w:r>
      <w:proofErr w:type="gramEnd"/>
      <w:r w:rsidRPr="00A40E07">
        <w:rPr>
          <w:rFonts w:ascii="Arial" w:hAnsi="Arial" w:cs="Arial"/>
          <w:sz w:val="24"/>
        </w:rPr>
        <w:t xml:space="preserve"> debe cumplir con las siguientes competencias complementarias:</w:t>
      </w:r>
    </w:p>
    <w:p w14:paraId="72473241" w14:textId="77777777" w:rsidR="005D782B" w:rsidRPr="00A40E07" w:rsidRDefault="00110FF4">
      <w:pPr>
        <w:rPr>
          <w:rFonts w:ascii="Arial" w:hAnsi="Arial" w:cs="Arial"/>
          <w:sz w:val="24"/>
        </w:rPr>
      </w:pPr>
      <w:r w:rsidRPr="00A40E07">
        <w:rPr>
          <w:rFonts w:ascii="Arial" w:hAnsi="Arial" w:cs="Arial"/>
          <w:sz w:val="24"/>
        </w:rPr>
        <w:t>•</w:t>
      </w:r>
      <w:r w:rsidRPr="00A40E07">
        <w:rPr>
          <w:rFonts w:ascii="Arial" w:hAnsi="Arial" w:cs="Arial"/>
          <w:sz w:val="24"/>
        </w:rPr>
        <w:tab/>
      </w:r>
      <w:r w:rsidRPr="00A40E07">
        <w:rPr>
          <w:rFonts w:ascii="Arial" w:hAnsi="Arial" w:cs="Arial"/>
          <w:b/>
          <w:sz w:val="24"/>
        </w:rPr>
        <w:t>Habilidades</w:t>
      </w:r>
      <w:r w:rsidRPr="00A40E07">
        <w:rPr>
          <w:rFonts w:ascii="Arial" w:hAnsi="Arial" w:cs="Arial"/>
          <w:sz w:val="24"/>
        </w:rPr>
        <w:t>: a) Liderazgo y b) Planificación.</w:t>
      </w:r>
    </w:p>
    <w:p w14:paraId="305FD6CF" w14:textId="77777777" w:rsidR="005D782B" w:rsidRPr="00A40E07" w:rsidRDefault="00110FF4">
      <w:pPr>
        <w:rPr>
          <w:rFonts w:ascii="Arial" w:hAnsi="Arial" w:cs="Arial"/>
          <w:sz w:val="24"/>
        </w:rPr>
      </w:pPr>
      <w:r w:rsidRPr="00A40E07">
        <w:rPr>
          <w:rFonts w:ascii="Arial" w:hAnsi="Arial" w:cs="Arial"/>
          <w:sz w:val="24"/>
        </w:rPr>
        <w:lastRenderedPageBreak/>
        <w:t>•</w:t>
      </w:r>
      <w:r w:rsidRPr="00A40E07">
        <w:rPr>
          <w:rFonts w:ascii="Arial" w:hAnsi="Arial" w:cs="Arial"/>
          <w:sz w:val="24"/>
        </w:rPr>
        <w:tab/>
      </w:r>
      <w:r w:rsidRPr="00A40E07">
        <w:rPr>
          <w:rFonts w:ascii="Arial" w:hAnsi="Arial" w:cs="Arial"/>
          <w:b/>
          <w:sz w:val="24"/>
        </w:rPr>
        <w:t>Experiencia en auditorías</w:t>
      </w:r>
      <w:r w:rsidRPr="00A40E07">
        <w:rPr>
          <w:rFonts w:ascii="Arial" w:hAnsi="Arial" w:cs="Arial"/>
          <w:sz w:val="24"/>
        </w:rPr>
        <w:t>: mínimo 20 horas de auditoría.</w:t>
      </w:r>
    </w:p>
    <w:p w14:paraId="67C08BF4" w14:textId="77777777" w:rsidR="005D782B" w:rsidRPr="00A40E07" w:rsidRDefault="00110FF4">
      <w:pPr>
        <w:pStyle w:val="Ttulo2"/>
        <w:numPr>
          <w:ilvl w:val="1"/>
          <w:numId w:val="18"/>
        </w:numPr>
        <w:rPr>
          <w:rFonts w:ascii="Arial" w:hAnsi="Arial"/>
          <w:sz w:val="24"/>
          <w:szCs w:val="24"/>
        </w:rPr>
      </w:pPr>
      <w:r w:rsidRPr="00A40E07">
        <w:rPr>
          <w:rFonts w:ascii="Arial" w:hAnsi="Arial"/>
          <w:sz w:val="24"/>
          <w:szCs w:val="24"/>
        </w:rPr>
        <w:t>DURACIÓN</w:t>
      </w:r>
    </w:p>
    <w:p w14:paraId="60C5F7CA" w14:textId="77777777" w:rsidR="005D782B" w:rsidRPr="00A40E07" w:rsidRDefault="00110FF4">
      <w:pPr>
        <w:shd w:val="clear" w:color="auto" w:fill="FFFFFF"/>
        <w:rPr>
          <w:rFonts w:ascii="Arial" w:hAnsi="Arial" w:cs="Arial"/>
          <w:sz w:val="24"/>
        </w:rPr>
      </w:pPr>
      <w:r w:rsidRPr="00A40E07">
        <w:rPr>
          <w:rFonts w:ascii="Arial" w:hAnsi="Arial" w:cs="Arial"/>
          <w:sz w:val="24"/>
        </w:rPr>
        <w:t>La auditoría interna se programará cada doce meses contados a partir de la última auditoría interna realizada al sistema de gestión, si en el espacio de los doce meses se presentan visitas de evaluación de tercera parte (es decir por parte del ente acreditador), la auditoría interna se programará para los 6 meses siguientes a la entrega del informe del cierre de los hallazgos.</w:t>
      </w:r>
    </w:p>
    <w:p w14:paraId="25BFECA8" w14:textId="77777777" w:rsidR="005D782B" w:rsidRPr="00A40E07" w:rsidRDefault="00110FF4">
      <w:pPr>
        <w:shd w:val="clear" w:color="auto" w:fill="FFFFFF"/>
        <w:rPr>
          <w:rFonts w:ascii="Arial" w:hAnsi="Arial" w:cs="Arial"/>
          <w:sz w:val="24"/>
        </w:rPr>
      </w:pPr>
      <w:r w:rsidRPr="00A40E07">
        <w:rPr>
          <w:rFonts w:ascii="Arial" w:hAnsi="Arial" w:cs="Arial"/>
          <w:sz w:val="24"/>
        </w:rPr>
        <w:t>Con esto se pretende evitar que:</w:t>
      </w:r>
    </w:p>
    <w:p w14:paraId="4EE6AE90" w14:textId="77777777" w:rsidR="005D782B" w:rsidRPr="00A40E07" w:rsidRDefault="00110FF4">
      <w:pPr>
        <w:numPr>
          <w:ilvl w:val="0"/>
          <w:numId w:val="1"/>
        </w:numPr>
        <w:shd w:val="clear" w:color="auto" w:fill="FFFFFF"/>
        <w:ind w:left="0" w:firstLine="0"/>
        <w:rPr>
          <w:rFonts w:ascii="Arial" w:hAnsi="Arial" w:cs="Arial"/>
          <w:sz w:val="24"/>
        </w:rPr>
      </w:pPr>
      <w:r w:rsidRPr="00A40E07">
        <w:rPr>
          <w:rFonts w:ascii="Arial" w:hAnsi="Arial" w:cs="Arial"/>
          <w:sz w:val="24"/>
        </w:rPr>
        <w:t>Se realicen auditorías en periodos cortos de tiempo, generando estrés en el laboratorio y poco valor agregado.</w:t>
      </w:r>
    </w:p>
    <w:p w14:paraId="02C3B9BC" w14:textId="77777777" w:rsidR="005D782B" w:rsidRPr="00A40E07" w:rsidRDefault="00110FF4">
      <w:pPr>
        <w:numPr>
          <w:ilvl w:val="0"/>
          <w:numId w:val="1"/>
        </w:numPr>
        <w:shd w:val="clear" w:color="auto" w:fill="FFFFFF"/>
        <w:ind w:left="0" w:firstLine="0"/>
        <w:rPr>
          <w:rFonts w:ascii="Arial" w:hAnsi="Arial" w:cs="Arial"/>
          <w:sz w:val="24"/>
        </w:rPr>
      </w:pPr>
      <w:r w:rsidRPr="00A40E07">
        <w:rPr>
          <w:rFonts w:ascii="Arial" w:hAnsi="Arial" w:cs="Arial"/>
          <w:sz w:val="24"/>
        </w:rPr>
        <w:t>Se deje de hacer la auditoría interna en el tiempo planificado, generando una No Conformidad en la auditoría por parte del ente acreditador.</w:t>
      </w:r>
    </w:p>
    <w:p w14:paraId="29B91898" w14:textId="77777777" w:rsidR="005D782B" w:rsidRPr="00A40E07" w:rsidRDefault="00110FF4">
      <w:pPr>
        <w:rPr>
          <w:rFonts w:ascii="Arial" w:hAnsi="Arial" w:cs="Arial"/>
          <w:sz w:val="24"/>
        </w:rPr>
      </w:pPr>
      <w:r w:rsidRPr="00A40E07">
        <w:rPr>
          <w:rFonts w:ascii="Arial" w:hAnsi="Arial" w:cs="Arial"/>
          <w:sz w:val="24"/>
        </w:rPr>
        <w:t>La duración de cada auditoría depende del número de dependencias y procesos a auditar, del número de auditados y de la competencia del auditor.</w:t>
      </w:r>
    </w:p>
    <w:p w14:paraId="3CF15B02" w14:textId="77777777"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t>CONTENIDO</w:t>
      </w:r>
    </w:p>
    <w:tbl>
      <w:tblPr>
        <w:tblStyle w:val="a5"/>
        <w:tblW w:w="88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6145"/>
        <w:gridCol w:w="2205"/>
      </w:tblGrid>
      <w:tr w:rsidR="005D782B" w:rsidRPr="00A40E07" w14:paraId="2E6D1ACA" w14:textId="77777777">
        <w:trPr>
          <w:trHeight w:val="423"/>
          <w:jc w:val="center"/>
        </w:trPr>
        <w:tc>
          <w:tcPr>
            <w:tcW w:w="535" w:type="dxa"/>
            <w:shd w:val="clear" w:color="auto" w:fill="8DB3E2"/>
            <w:vAlign w:val="center"/>
          </w:tcPr>
          <w:p w14:paraId="123D39C4" w14:textId="77777777" w:rsidR="005D782B" w:rsidRPr="008B7EB5" w:rsidRDefault="00110FF4">
            <w:pPr>
              <w:pBdr>
                <w:top w:val="nil"/>
                <w:left w:val="nil"/>
                <w:bottom w:val="nil"/>
                <w:right w:val="nil"/>
                <w:between w:val="nil"/>
              </w:pBdr>
              <w:jc w:val="center"/>
              <w:rPr>
                <w:rFonts w:ascii="Arial" w:hAnsi="Arial" w:cs="Arial"/>
                <w:b/>
                <w:color w:val="000000"/>
                <w:sz w:val="20"/>
                <w:szCs w:val="20"/>
              </w:rPr>
            </w:pPr>
            <w:r w:rsidRPr="008B7EB5">
              <w:rPr>
                <w:rFonts w:ascii="Arial" w:hAnsi="Arial" w:cs="Arial"/>
                <w:b/>
                <w:color w:val="000000"/>
                <w:sz w:val="20"/>
                <w:szCs w:val="20"/>
              </w:rPr>
              <w:t>N</w:t>
            </w:r>
            <w:r w:rsidRPr="008B7EB5">
              <w:rPr>
                <w:rFonts w:ascii="Arial" w:hAnsi="Arial" w:cs="Arial"/>
                <w:b/>
                <w:color w:val="000000"/>
                <w:sz w:val="20"/>
                <w:szCs w:val="20"/>
                <w:vertAlign w:val="superscript"/>
              </w:rPr>
              <w:t>o</w:t>
            </w:r>
            <w:r w:rsidRPr="008B7EB5">
              <w:rPr>
                <w:rFonts w:ascii="Arial" w:hAnsi="Arial" w:cs="Arial"/>
                <w:b/>
                <w:color w:val="000000"/>
                <w:sz w:val="20"/>
                <w:szCs w:val="20"/>
              </w:rPr>
              <w:t>.</w:t>
            </w:r>
          </w:p>
        </w:tc>
        <w:tc>
          <w:tcPr>
            <w:tcW w:w="6145" w:type="dxa"/>
            <w:shd w:val="clear" w:color="auto" w:fill="8DB3E2"/>
            <w:vAlign w:val="center"/>
          </w:tcPr>
          <w:p w14:paraId="51DDC61B" w14:textId="77777777" w:rsidR="005D782B" w:rsidRPr="008B7EB5" w:rsidRDefault="00110FF4">
            <w:pPr>
              <w:pBdr>
                <w:top w:val="nil"/>
                <w:left w:val="nil"/>
                <w:bottom w:val="nil"/>
                <w:right w:val="nil"/>
                <w:between w:val="nil"/>
              </w:pBdr>
              <w:jc w:val="center"/>
              <w:rPr>
                <w:rFonts w:ascii="Arial" w:hAnsi="Arial" w:cs="Arial"/>
                <w:b/>
                <w:color w:val="000000"/>
                <w:sz w:val="20"/>
                <w:szCs w:val="20"/>
              </w:rPr>
            </w:pPr>
            <w:r w:rsidRPr="008B7EB5">
              <w:rPr>
                <w:rFonts w:ascii="Arial" w:hAnsi="Arial" w:cs="Arial"/>
                <w:b/>
                <w:color w:val="000000"/>
                <w:sz w:val="20"/>
                <w:szCs w:val="20"/>
              </w:rPr>
              <w:t>DESCRIPCIÓN</w:t>
            </w:r>
          </w:p>
        </w:tc>
        <w:tc>
          <w:tcPr>
            <w:tcW w:w="2205" w:type="dxa"/>
            <w:shd w:val="clear" w:color="auto" w:fill="8DB3E2"/>
            <w:vAlign w:val="center"/>
          </w:tcPr>
          <w:p w14:paraId="4405D299" w14:textId="77777777" w:rsidR="005D782B" w:rsidRPr="008B7EB5" w:rsidRDefault="00110FF4">
            <w:pPr>
              <w:pBdr>
                <w:top w:val="nil"/>
                <w:left w:val="nil"/>
                <w:bottom w:val="nil"/>
                <w:right w:val="nil"/>
                <w:between w:val="nil"/>
              </w:pBdr>
              <w:jc w:val="center"/>
              <w:rPr>
                <w:rFonts w:ascii="Arial" w:hAnsi="Arial" w:cs="Arial"/>
                <w:b/>
                <w:color w:val="000000"/>
                <w:sz w:val="20"/>
                <w:szCs w:val="20"/>
              </w:rPr>
            </w:pPr>
            <w:r w:rsidRPr="008B7EB5">
              <w:rPr>
                <w:rFonts w:ascii="Arial" w:hAnsi="Arial" w:cs="Arial"/>
                <w:b/>
                <w:color w:val="000000"/>
                <w:sz w:val="20"/>
                <w:szCs w:val="20"/>
              </w:rPr>
              <w:t>RESPONSABLE</w:t>
            </w:r>
          </w:p>
        </w:tc>
      </w:tr>
      <w:tr w:rsidR="005D782B" w:rsidRPr="00A40E07" w14:paraId="0550A4D8" w14:textId="77777777">
        <w:trPr>
          <w:trHeight w:val="170"/>
          <w:jc w:val="center"/>
        </w:trPr>
        <w:tc>
          <w:tcPr>
            <w:tcW w:w="535" w:type="dxa"/>
            <w:vAlign w:val="center"/>
          </w:tcPr>
          <w:p w14:paraId="2AA97DBE"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01</w:t>
            </w:r>
          </w:p>
        </w:tc>
        <w:tc>
          <w:tcPr>
            <w:tcW w:w="6145" w:type="dxa"/>
            <w:vAlign w:val="center"/>
          </w:tcPr>
          <w:p w14:paraId="4349AB01"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b/>
                <w:color w:val="000000"/>
                <w:sz w:val="20"/>
                <w:szCs w:val="20"/>
              </w:rPr>
              <w:t>Programar las auditorías internas</w:t>
            </w:r>
          </w:p>
          <w:p w14:paraId="1F1B69E7" w14:textId="3EA508B1" w:rsidR="005D782B" w:rsidRPr="008B7EB5" w:rsidRDefault="00110FF4" w:rsidP="008B7EB5">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Programa la realización de un ciclo completo de auditorías utilizando el formato d</w:t>
            </w:r>
            <w:r w:rsidR="00DA48B0" w:rsidRPr="008B7EB5">
              <w:rPr>
                <w:rFonts w:ascii="Arial" w:hAnsi="Arial" w:cs="Arial"/>
                <w:color w:val="000000"/>
                <w:sz w:val="20"/>
                <w:szCs w:val="20"/>
              </w:rPr>
              <w:t xml:space="preserve">e Programa Anual de Auditorías </w:t>
            </w:r>
            <w:r w:rsidR="008B7EB5" w:rsidRPr="008B7EB5">
              <w:rPr>
                <w:rFonts w:ascii="Arial" w:hAnsi="Arial" w:cs="Arial"/>
                <w:color w:val="000000"/>
                <w:sz w:val="20"/>
                <w:szCs w:val="20"/>
              </w:rPr>
              <w:t>EI-F-03</w:t>
            </w:r>
          </w:p>
        </w:tc>
        <w:tc>
          <w:tcPr>
            <w:tcW w:w="2205" w:type="dxa"/>
            <w:vAlign w:val="center"/>
          </w:tcPr>
          <w:p w14:paraId="79BA90C4" w14:textId="54FDFB80" w:rsidR="005D782B" w:rsidRPr="008B7EB5" w:rsidRDefault="00110FF4">
            <w:pPr>
              <w:pBdr>
                <w:top w:val="nil"/>
                <w:left w:val="nil"/>
                <w:bottom w:val="nil"/>
                <w:right w:val="nil"/>
                <w:between w:val="nil"/>
              </w:pBdr>
              <w:jc w:val="center"/>
              <w:rPr>
                <w:rFonts w:ascii="Arial" w:hAnsi="Arial" w:cs="Arial"/>
                <w:color w:val="000000"/>
                <w:sz w:val="20"/>
                <w:szCs w:val="20"/>
              </w:rPr>
            </w:pPr>
            <w:r w:rsidRPr="008B7EB5">
              <w:rPr>
                <w:rFonts w:ascii="Arial" w:hAnsi="Arial" w:cs="Arial"/>
                <w:sz w:val="20"/>
                <w:szCs w:val="20"/>
              </w:rPr>
              <w:t xml:space="preserve">Responsable de </w:t>
            </w:r>
            <w:r w:rsidR="008B7EB5" w:rsidRPr="008B7EB5">
              <w:rPr>
                <w:rFonts w:ascii="Arial" w:hAnsi="Arial" w:cs="Arial"/>
                <w:sz w:val="20"/>
                <w:szCs w:val="20"/>
              </w:rPr>
              <w:t>calidad</w:t>
            </w:r>
          </w:p>
        </w:tc>
      </w:tr>
      <w:tr w:rsidR="005D782B" w:rsidRPr="00A40E07" w14:paraId="380EFAAB" w14:textId="77777777">
        <w:trPr>
          <w:trHeight w:val="170"/>
          <w:jc w:val="center"/>
        </w:trPr>
        <w:tc>
          <w:tcPr>
            <w:tcW w:w="535" w:type="dxa"/>
            <w:vAlign w:val="center"/>
          </w:tcPr>
          <w:p w14:paraId="01D0ACD8"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02</w:t>
            </w:r>
          </w:p>
        </w:tc>
        <w:tc>
          <w:tcPr>
            <w:tcW w:w="6145" w:type="dxa"/>
            <w:vAlign w:val="center"/>
          </w:tcPr>
          <w:p w14:paraId="3D837AB0" w14:textId="5C4B34A8"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b/>
                <w:color w:val="000000"/>
                <w:sz w:val="20"/>
                <w:szCs w:val="20"/>
              </w:rPr>
              <w:t>Preparar el plan de auditoría</w:t>
            </w:r>
          </w:p>
          <w:p w14:paraId="78068FD2" w14:textId="71D825ED" w:rsidR="005D782B" w:rsidRPr="008B7EB5" w:rsidRDefault="00110FF4">
            <w:pPr>
              <w:numPr>
                <w:ilvl w:val="0"/>
                <w:numId w:val="10"/>
              </w:numPr>
              <w:pBdr>
                <w:top w:val="nil"/>
                <w:left w:val="nil"/>
                <w:bottom w:val="nil"/>
                <w:right w:val="nil"/>
                <w:between w:val="nil"/>
              </w:pBdr>
              <w:tabs>
                <w:tab w:val="left" w:pos="260"/>
              </w:tabs>
              <w:ind w:left="0" w:firstLine="0"/>
              <w:rPr>
                <w:rFonts w:ascii="Arial" w:hAnsi="Arial" w:cs="Arial"/>
                <w:color w:val="000000"/>
                <w:sz w:val="20"/>
                <w:szCs w:val="20"/>
              </w:rPr>
            </w:pPr>
            <w:r w:rsidRPr="008B7EB5">
              <w:rPr>
                <w:rFonts w:ascii="Arial" w:hAnsi="Arial" w:cs="Arial"/>
                <w:color w:val="000000"/>
                <w:sz w:val="20"/>
                <w:szCs w:val="20"/>
              </w:rPr>
              <w:t xml:space="preserve">Por lo menos una semana antes de ejecutarse cada auditoría, presenta al </w:t>
            </w:r>
            <w:r w:rsidR="00B625ED">
              <w:rPr>
                <w:rFonts w:ascii="Arial" w:hAnsi="Arial" w:cs="Arial"/>
                <w:color w:val="000000"/>
                <w:sz w:val="20"/>
                <w:szCs w:val="20"/>
              </w:rPr>
              <w:t>responsable</w:t>
            </w:r>
            <w:r w:rsidRPr="008B7EB5">
              <w:rPr>
                <w:rFonts w:ascii="Arial" w:hAnsi="Arial" w:cs="Arial"/>
                <w:color w:val="000000"/>
                <w:sz w:val="20"/>
                <w:szCs w:val="20"/>
              </w:rPr>
              <w:t xml:space="preserve"> de calidad la propuesta del plan de auditorías internas</w:t>
            </w:r>
            <w:r w:rsidR="00B625ED">
              <w:rPr>
                <w:rFonts w:ascii="Arial" w:hAnsi="Arial" w:cs="Arial"/>
                <w:color w:val="000000"/>
                <w:sz w:val="20"/>
                <w:szCs w:val="20"/>
              </w:rPr>
              <w:t xml:space="preserve"> EI-F-04</w:t>
            </w:r>
            <w:r w:rsidRPr="008B7EB5">
              <w:rPr>
                <w:rFonts w:ascii="Arial" w:hAnsi="Arial" w:cs="Arial"/>
                <w:color w:val="000000"/>
                <w:sz w:val="20"/>
                <w:szCs w:val="20"/>
              </w:rPr>
              <w:t xml:space="preserve"> para su aprobación.</w:t>
            </w:r>
            <w:r w:rsidR="00DA48B0" w:rsidRPr="008B7EB5">
              <w:rPr>
                <w:rFonts w:ascii="Arial" w:hAnsi="Arial" w:cs="Arial"/>
                <w:color w:val="000000"/>
                <w:sz w:val="20"/>
                <w:szCs w:val="20"/>
              </w:rPr>
              <w:t xml:space="preserve"> </w:t>
            </w:r>
          </w:p>
          <w:p w14:paraId="2EC872FC" w14:textId="284B9A69" w:rsidR="005D782B" w:rsidRPr="008B7EB5" w:rsidRDefault="00110FF4">
            <w:pPr>
              <w:numPr>
                <w:ilvl w:val="0"/>
                <w:numId w:val="10"/>
              </w:numPr>
              <w:pBdr>
                <w:top w:val="nil"/>
                <w:left w:val="nil"/>
                <w:bottom w:val="nil"/>
                <w:right w:val="nil"/>
                <w:between w:val="nil"/>
              </w:pBdr>
              <w:tabs>
                <w:tab w:val="left" w:pos="260"/>
              </w:tabs>
              <w:ind w:left="0" w:firstLine="0"/>
              <w:rPr>
                <w:rFonts w:ascii="Arial" w:hAnsi="Arial" w:cs="Arial"/>
                <w:color w:val="000000"/>
                <w:sz w:val="20"/>
                <w:szCs w:val="20"/>
              </w:rPr>
            </w:pPr>
            <w:r w:rsidRPr="008B7EB5">
              <w:rPr>
                <w:rFonts w:ascii="Arial" w:hAnsi="Arial" w:cs="Arial"/>
                <w:color w:val="000000"/>
                <w:sz w:val="20"/>
                <w:szCs w:val="20"/>
              </w:rPr>
              <w:t xml:space="preserve">Una vez </w:t>
            </w:r>
            <w:proofErr w:type="gramStart"/>
            <w:r w:rsidR="00B625ED">
              <w:rPr>
                <w:rFonts w:ascii="Arial" w:hAnsi="Arial" w:cs="Arial"/>
                <w:color w:val="000000"/>
                <w:sz w:val="20"/>
                <w:szCs w:val="20"/>
              </w:rPr>
              <w:t>el responsable</w:t>
            </w:r>
            <w:r w:rsidRPr="008B7EB5">
              <w:rPr>
                <w:rFonts w:ascii="Arial" w:hAnsi="Arial" w:cs="Arial"/>
                <w:color w:val="000000"/>
                <w:sz w:val="20"/>
                <w:szCs w:val="20"/>
              </w:rPr>
              <w:t xml:space="preserve"> calidad</w:t>
            </w:r>
            <w:proofErr w:type="gramEnd"/>
            <w:r w:rsidRPr="008B7EB5">
              <w:rPr>
                <w:rFonts w:ascii="Arial" w:hAnsi="Arial" w:cs="Arial"/>
                <w:color w:val="000000"/>
                <w:sz w:val="20"/>
                <w:szCs w:val="20"/>
              </w:rPr>
              <w:t xml:space="preserve"> haya revisado y aprobado el plan, deja a consideración de los auditados, con la posibilidad de modificarse.</w:t>
            </w:r>
          </w:p>
          <w:p w14:paraId="0D01833B" w14:textId="4B4FED4D" w:rsidR="00184D49" w:rsidRPr="00B625ED" w:rsidRDefault="00110FF4" w:rsidP="00B625ED">
            <w:pPr>
              <w:numPr>
                <w:ilvl w:val="0"/>
                <w:numId w:val="10"/>
              </w:numPr>
              <w:pBdr>
                <w:top w:val="nil"/>
                <w:left w:val="nil"/>
                <w:bottom w:val="nil"/>
                <w:right w:val="nil"/>
                <w:between w:val="nil"/>
              </w:pBdr>
              <w:tabs>
                <w:tab w:val="left" w:pos="260"/>
              </w:tabs>
              <w:ind w:left="0" w:firstLine="0"/>
              <w:rPr>
                <w:rFonts w:ascii="Arial" w:hAnsi="Arial" w:cs="Arial"/>
                <w:color w:val="000000"/>
                <w:sz w:val="20"/>
                <w:szCs w:val="20"/>
              </w:rPr>
            </w:pPr>
            <w:r w:rsidRPr="008B7EB5">
              <w:rPr>
                <w:rFonts w:ascii="Arial" w:hAnsi="Arial" w:cs="Arial"/>
                <w:color w:val="000000"/>
                <w:sz w:val="20"/>
                <w:szCs w:val="20"/>
              </w:rPr>
              <w:t xml:space="preserve">Todo el equipo auditor en cabeza del auditor </w:t>
            </w:r>
            <w:proofErr w:type="gramStart"/>
            <w:r w:rsidRPr="008B7EB5">
              <w:rPr>
                <w:rFonts w:ascii="Arial" w:hAnsi="Arial" w:cs="Arial"/>
                <w:color w:val="000000"/>
                <w:sz w:val="20"/>
                <w:szCs w:val="20"/>
              </w:rPr>
              <w:t>líder,</w:t>
            </w:r>
            <w:proofErr w:type="gramEnd"/>
            <w:r w:rsidRPr="008B7EB5">
              <w:rPr>
                <w:rFonts w:ascii="Arial" w:hAnsi="Arial" w:cs="Arial"/>
                <w:color w:val="000000"/>
                <w:sz w:val="20"/>
                <w:szCs w:val="20"/>
              </w:rPr>
              <w:t xml:space="preserve"> es responsable de la preparación de la auditoría, para lo cual realizan la lista de </w:t>
            </w:r>
            <w:r w:rsidRPr="008B7EB5">
              <w:rPr>
                <w:rFonts w:ascii="Arial" w:hAnsi="Arial" w:cs="Arial"/>
                <w:color w:val="000000"/>
                <w:sz w:val="20"/>
                <w:szCs w:val="20"/>
              </w:rPr>
              <w:lastRenderedPageBreak/>
              <w:t>verificació</w:t>
            </w:r>
            <w:r w:rsidR="00B625ED">
              <w:rPr>
                <w:rFonts w:ascii="Arial" w:hAnsi="Arial" w:cs="Arial"/>
                <w:color w:val="000000"/>
                <w:sz w:val="20"/>
                <w:szCs w:val="20"/>
              </w:rPr>
              <w:t xml:space="preserve">n </w:t>
            </w:r>
            <w:r w:rsidRPr="008B7EB5">
              <w:rPr>
                <w:rFonts w:ascii="Arial" w:hAnsi="Arial" w:cs="Arial"/>
                <w:color w:val="000000"/>
                <w:sz w:val="20"/>
                <w:szCs w:val="20"/>
              </w:rPr>
              <w:t>considerando los requisitos de la norma, los procesos y la documentación objeto de la auditoría, estas listas se conservan como mínimo hasta la entrega del informe final.</w:t>
            </w:r>
            <w:r w:rsidR="00ED3A80" w:rsidRPr="008B7EB5">
              <w:rPr>
                <w:rFonts w:ascii="Arial" w:hAnsi="Arial" w:cs="Arial"/>
                <w:color w:val="000000"/>
                <w:sz w:val="20"/>
                <w:szCs w:val="20"/>
              </w:rPr>
              <w:t xml:space="preserve"> </w:t>
            </w:r>
          </w:p>
        </w:tc>
        <w:tc>
          <w:tcPr>
            <w:tcW w:w="2205" w:type="dxa"/>
            <w:vAlign w:val="center"/>
          </w:tcPr>
          <w:p w14:paraId="0E1433AC" w14:textId="77777777" w:rsidR="005D782B" w:rsidRPr="008B7EB5" w:rsidRDefault="00110FF4">
            <w:pPr>
              <w:pBdr>
                <w:top w:val="nil"/>
                <w:left w:val="nil"/>
                <w:bottom w:val="nil"/>
                <w:right w:val="nil"/>
                <w:between w:val="nil"/>
              </w:pBdr>
              <w:jc w:val="center"/>
              <w:rPr>
                <w:rFonts w:ascii="Arial" w:hAnsi="Arial" w:cs="Arial"/>
                <w:color w:val="000000"/>
                <w:sz w:val="20"/>
                <w:szCs w:val="20"/>
              </w:rPr>
            </w:pPr>
            <w:r w:rsidRPr="008B7EB5">
              <w:rPr>
                <w:rFonts w:ascii="Arial" w:hAnsi="Arial" w:cs="Arial"/>
                <w:color w:val="000000"/>
                <w:sz w:val="20"/>
                <w:szCs w:val="20"/>
              </w:rPr>
              <w:lastRenderedPageBreak/>
              <w:t>Auditor líder</w:t>
            </w:r>
          </w:p>
        </w:tc>
      </w:tr>
      <w:tr w:rsidR="005D782B" w:rsidRPr="00A40E07" w14:paraId="4CEDD8F4" w14:textId="77777777">
        <w:trPr>
          <w:trHeight w:val="170"/>
          <w:jc w:val="center"/>
        </w:trPr>
        <w:tc>
          <w:tcPr>
            <w:tcW w:w="535" w:type="dxa"/>
            <w:vAlign w:val="center"/>
          </w:tcPr>
          <w:p w14:paraId="31B339E7"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03</w:t>
            </w:r>
          </w:p>
        </w:tc>
        <w:tc>
          <w:tcPr>
            <w:tcW w:w="6145" w:type="dxa"/>
            <w:vAlign w:val="center"/>
          </w:tcPr>
          <w:p w14:paraId="43C12D35" w14:textId="77777777" w:rsidR="005D782B" w:rsidRPr="008B7EB5" w:rsidRDefault="00110FF4">
            <w:pPr>
              <w:pBdr>
                <w:top w:val="nil"/>
                <w:left w:val="nil"/>
                <w:bottom w:val="nil"/>
                <w:right w:val="nil"/>
                <w:between w:val="nil"/>
              </w:pBdr>
              <w:rPr>
                <w:rFonts w:ascii="Arial" w:hAnsi="Arial" w:cs="Arial"/>
                <w:b/>
                <w:color w:val="000000"/>
                <w:sz w:val="20"/>
                <w:szCs w:val="20"/>
              </w:rPr>
            </w:pPr>
            <w:r w:rsidRPr="008B7EB5">
              <w:rPr>
                <w:rFonts w:ascii="Arial" w:hAnsi="Arial" w:cs="Arial"/>
                <w:b/>
                <w:color w:val="000000"/>
                <w:sz w:val="20"/>
                <w:szCs w:val="20"/>
              </w:rPr>
              <w:t>Ejecutar la auditoría</w:t>
            </w:r>
          </w:p>
          <w:p w14:paraId="64F01F5F" w14:textId="77777777" w:rsidR="005D782B" w:rsidRPr="008B7EB5" w:rsidRDefault="00110FF4">
            <w:pPr>
              <w:numPr>
                <w:ilvl w:val="0"/>
                <w:numId w:val="17"/>
              </w:numPr>
              <w:pBdr>
                <w:top w:val="nil"/>
                <w:left w:val="nil"/>
                <w:bottom w:val="nil"/>
                <w:right w:val="nil"/>
                <w:between w:val="nil"/>
              </w:pBdr>
              <w:tabs>
                <w:tab w:val="left" w:pos="396"/>
              </w:tabs>
              <w:ind w:left="0" w:firstLine="0"/>
              <w:rPr>
                <w:rFonts w:ascii="Arial" w:hAnsi="Arial" w:cs="Arial"/>
                <w:color w:val="000000"/>
                <w:sz w:val="20"/>
                <w:szCs w:val="20"/>
              </w:rPr>
            </w:pPr>
            <w:r w:rsidRPr="008B7EB5">
              <w:rPr>
                <w:rFonts w:ascii="Arial" w:hAnsi="Arial" w:cs="Arial"/>
                <w:b/>
                <w:color w:val="000000"/>
                <w:sz w:val="20"/>
                <w:szCs w:val="20"/>
              </w:rPr>
              <w:t>Reunión de apertura</w:t>
            </w:r>
            <w:r w:rsidRPr="008B7EB5">
              <w:rPr>
                <w:rFonts w:ascii="Arial" w:hAnsi="Arial" w:cs="Arial"/>
                <w:color w:val="000000"/>
                <w:sz w:val="20"/>
                <w:szCs w:val="20"/>
              </w:rPr>
              <w:t>: Los auditores presentan a los auditados lo siguiente:</w:t>
            </w:r>
          </w:p>
          <w:p w14:paraId="6AF06689" w14:textId="77777777" w:rsidR="005D782B" w:rsidRPr="008B7EB5" w:rsidRDefault="00110FF4">
            <w:pPr>
              <w:numPr>
                <w:ilvl w:val="0"/>
                <w:numId w:val="2"/>
              </w:num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El alcance de la auditoría</w:t>
            </w:r>
          </w:p>
          <w:p w14:paraId="239A8C9C" w14:textId="77777777" w:rsidR="005D782B" w:rsidRPr="008B7EB5" w:rsidRDefault="00110FF4">
            <w:pPr>
              <w:numPr>
                <w:ilvl w:val="0"/>
                <w:numId w:val="2"/>
              </w:num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La agenda prevista</w:t>
            </w:r>
          </w:p>
          <w:p w14:paraId="7B10F371" w14:textId="77777777" w:rsidR="005D782B" w:rsidRPr="008B7EB5" w:rsidRDefault="00110FF4">
            <w:pPr>
              <w:numPr>
                <w:ilvl w:val="0"/>
                <w:numId w:val="2"/>
              </w:num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La metodología a emplear in situ o a distancia (entrevistas, revisión de documentos y registros, listas de verificación, observación en el sitio, análisis de datos, muestreo, entre otras)</w:t>
            </w:r>
          </w:p>
          <w:p w14:paraId="54582DC9"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En la reunión se debe atender cualquier inquietud planteada por los auditados.</w:t>
            </w:r>
          </w:p>
          <w:p w14:paraId="55E15C0C" w14:textId="0D6D7045" w:rsidR="005D782B" w:rsidRPr="008B7EB5" w:rsidRDefault="00110FF4">
            <w:pPr>
              <w:numPr>
                <w:ilvl w:val="0"/>
                <w:numId w:val="17"/>
              </w:numPr>
              <w:pBdr>
                <w:top w:val="nil"/>
                <w:left w:val="nil"/>
                <w:bottom w:val="nil"/>
                <w:right w:val="nil"/>
                <w:between w:val="nil"/>
              </w:pBdr>
              <w:tabs>
                <w:tab w:val="left" w:pos="254"/>
              </w:tabs>
              <w:ind w:left="0" w:firstLine="0"/>
              <w:rPr>
                <w:rFonts w:ascii="Arial" w:hAnsi="Arial" w:cs="Arial"/>
                <w:color w:val="000000"/>
                <w:sz w:val="20"/>
                <w:szCs w:val="20"/>
              </w:rPr>
            </w:pPr>
            <w:r w:rsidRPr="008B7EB5">
              <w:rPr>
                <w:rFonts w:ascii="Arial" w:hAnsi="Arial" w:cs="Arial"/>
                <w:b/>
                <w:color w:val="000000"/>
                <w:sz w:val="20"/>
                <w:szCs w:val="20"/>
              </w:rPr>
              <w:t>Entrevistas, revisión de documentos y registros</w:t>
            </w:r>
            <w:r w:rsidRPr="008B7EB5">
              <w:rPr>
                <w:rFonts w:ascii="Arial" w:hAnsi="Arial" w:cs="Arial"/>
                <w:color w:val="000000"/>
                <w:sz w:val="20"/>
                <w:szCs w:val="20"/>
              </w:rPr>
              <w:t xml:space="preserve">. Se desarrollan entrevistas a los auditados, durante las mismas, se </w:t>
            </w:r>
            <w:r w:rsidRPr="008B7EB5">
              <w:rPr>
                <w:rFonts w:ascii="Arial" w:hAnsi="Arial" w:cs="Arial"/>
                <w:sz w:val="20"/>
                <w:szCs w:val="20"/>
              </w:rPr>
              <w:t>revisan</w:t>
            </w:r>
            <w:r w:rsidRPr="008B7EB5">
              <w:rPr>
                <w:rFonts w:ascii="Arial" w:hAnsi="Arial" w:cs="Arial"/>
                <w:color w:val="000000"/>
                <w:sz w:val="20"/>
                <w:szCs w:val="20"/>
              </w:rPr>
              <w:t xml:space="preserve"> los documentos y registros que el auditor solicite para verificar la veracidad de la información suministrada por los auditados y la ausencia de no conformidades respecto a los requisitos establecidos. </w:t>
            </w:r>
          </w:p>
          <w:p w14:paraId="41952501" w14:textId="77777777" w:rsidR="005D782B" w:rsidRPr="008B7EB5" w:rsidRDefault="00110FF4">
            <w:pPr>
              <w:numPr>
                <w:ilvl w:val="0"/>
                <w:numId w:val="17"/>
              </w:numPr>
              <w:pBdr>
                <w:top w:val="nil"/>
                <w:left w:val="nil"/>
                <w:bottom w:val="nil"/>
                <w:right w:val="nil"/>
                <w:between w:val="nil"/>
              </w:pBdr>
              <w:tabs>
                <w:tab w:val="left" w:pos="254"/>
              </w:tabs>
              <w:ind w:left="0" w:firstLine="0"/>
              <w:rPr>
                <w:rFonts w:ascii="Arial" w:hAnsi="Arial" w:cs="Arial"/>
                <w:color w:val="000000"/>
                <w:sz w:val="20"/>
                <w:szCs w:val="20"/>
              </w:rPr>
            </w:pPr>
            <w:r w:rsidRPr="008B7EB5">
              <w:rPr>
                <w:rFonts w:ascii="Arial" w:hAnsi="Arial" w:cs="Arial"/>
                <w:b/>
                <w:color w:val="000000"/>
                <w:sz w:val="20"/>
                <w:szCs w:val="20"/>
              </w:rPr>
              <w:t>Observaciones en el sitio</w:t>
            </w:r>
            <w:r w:rsidRPr="008B7EB5">
              <w:rPr>
                <w:rFonts w:ascii="Arial" w:hAnsi="Arial" w:cs="Arial"/>
                <w:color w:val="000000"/>
                <w:sz w:val="20"/>
                <w:szCs w:val="20"/>
              </w:rPr>
              <w:t>. Cuando sea necesario, se realizan observaciones directas en el lugar de trabajo, para verificar la conformidad con los requisitos establecidos.</w:t>
            </w:r>
          </w:p>
          <w:p w14:paraId="11B97FBE" w14:textId="77777777" w:rsidR="005D782B" w:rsidRPr="008B7EB5" w:rsidRDefault="00110FF4">
            <w:pPr>
              <w:numPr>
                <w:ilvl w:val="0"/>
                <w:numId w:val="17"/>
              </w:numPr>
              <w:pBdr>
                <w:top w:val="nil"/>
                <w:left w:val="nil"/>
                <w:bottom w:val="nil"/>
                <w:right w:val="nil"/>
                <w:between w:val="nil"/>
              </w:pBdr>
              <w:tabs>
                <w:tab w:val="left" w:pos="254"/>
              </w:tabs>
              <w:ind w:left="0" w:firstLine="0"/>
              <w:rPr>
                <w:rFonts w:ascii="Arial" w:hAnsi="Arial" w:cs="Arial"/>
                <w:color w:val="000000"/>
                <w:sz w:val="20"/>
                <w:szCs w:val="20"/>
              </w:rPr>
            </w:pPr>
            <w:r w:rsidRPr="008B7EB5">
              <w:rPr>
                <w:rFonts w:ascii="Arial" w:hAnsi="Arial" w:cs="Arial"/>
                <w:b/>
                <w:color w:val="000000"/>
                <w:sz w:val="20"/>
                <w:szCs w:val="20"/>
              </w:rPr>
              <w:t>Reunión de enlace:</w:t>
            </w:r>
            <w:r w:rsidRPr="008B7EB5">
              <w:rPr>
                <w:rFonts w:ascii="Arial" w:hAnsi="Arial" w:cs="Arial"/>
                <w:color w:val="000000"/>
                <w:sz w:val="20"/>
                <w:szCs w:val="20"/>
              </w:rPr>
              <w:t xml:space="preserve"> En caso de ser necesario, durante la ejecución de la auditoría, el equipo auditor se puede reunir para aclarar situaciones que se hayan presentado durante la misma.</w:t>
            </w:r>
          </w:p>
          <w:p w14:paraId="21B563B2" w14:textId="77777777" w:rsidR="005D782B" w:rsidRPr="008B7EB5" w:rsidRDefault="00110FF4">
            <w:pPr>
              <w:numPr>
                <w:ilvl w:val="0"/>
                <w:numId w:val="17"/>
              </w:numPr>
              <w:pBdr>
                <w:top w:val="nil"/>
                <w:left w:val="nil"/>
                <w:bottom w:val="nil"/>
                <w:right w:val="nil"/>
                <w:between w:val="nil"/>
              </w:pBdr>
              <w:tabs>
                <w:tab w:val="left" w:pos="254"/>
              </w:tabs>
              <w:ind w:left="0" w:firstLine="0"/>
              <w:rPr>
                <w:rFonts w:ascii="Arial" w:hAnsi="Arial" w:cs="Arial"/>
                <w:color w:val="000000"/>
                <w:sz w:val="20"/>
                <w:szCs w:val="20"/>
              </w:rPr>
            </w:pPr>
            <w:r w:rsidRPr="008B7EB5">
              <w:rPr>
                <w:rFonts w:ascii="Arial" w:hAnsi="Arial" w:cs="Arial"/>
                <w:b/>
                <w:color w:val="000000"/>
                <w:sz w:val="20"/>
                <w:szCs w:val="20"/>
              </w:rPr>
              <w:t>Reunión de cierre</w:t>
            </w:r>
            <w:r w:rsidRPr="008B7EB5">
              <w:rPr>
                <w:rFonts w:ascii="Arial" w:hAnsi="Arial" w:cs="Arial"/>
                <w:color w:val="000000"/>
                <w:sz w:val="20"/>
                <w:szCs w:val="20"/>
              </w:rPr>
              <w:t xml:space="preserve">. Es la última actividad de la agenda del plan de auditoría. En ella los auditores informan a los auditados acerca de los hallazgos encontrados (no conformidades reales y las no conformidades potenciales más significativas), para que éstos puedan aportar evidencias que demuestren lo contrario o declaren la aceptación de </w:t>
            </w:r>
            <w:proofErr w:type="gramStart"/>
            <w:r w:rsidRPr="008B7EB5">
              <w:rPr>
                <w:rFonts w:ascii="Arial" w:hAnsi="Arial" w:cs="Arial"/>
                <w:color w:val="000000"/>
                <w:sz w:val="20"/>
                <w:szCs w:val="20"/>
              </w:rPr>
              <w:t>las mismas</w:t>
            </w:r>
            <w:proofErr w:type="gramEnd"/>
            <w:r w:rsidRPr="008B7EB5">
              <w:rPr>
                <w:rFonts w:ascii="Arial" w:hAnsi="Arial" w:cs="Arial"/>
                <w:color w:val="000000"/>
                <w:sz w:val="20"/>
                <w:szCs w:val="20"/>
              </w:rPr>
              <w:t>.</w:t>
            </w:r>
          </w:p>
          <w:p w14:paraId="1466507A" w14:textId="11486773" w:rsidR="00184D49" w:rsidRPr="008B7EB5" w:rsidRDefault="00184D49" w:rsidP="00184D49">
            <w:pPr>
              <w:pBdr>
                <w:top w:val="nil"/>
                <w:left w:val="nil"/>
                <w:bottom w:val="nil"/>
                <w:right w:val="nil"/>
                <w:between w:val="nil"/>
              </w:pBdr>
              <w:tabs>
                <w:tab w:val="left" w:pos="254"/>
              </w:tabs>
              <w:rPr>
                <w:rFonts w:ascii="Arial" w:hAnsi="Arial" w:cs="Arial"/>
                <w:color w:val="000000"/>
                <w:sz w:val="20"/>
                <w:szCs w:val="20"/>
              </w:rPr>
            </w:pPr>
          </w:p>
        </w:tc>
        <w:tc>
          <w:tcPr>
            <w:tcW w:w="2205" w:type="dxa"/>
            <w:vAlign w:val="center"/>
          </w:tcPr>
          <w:p w14:paraId="342A117E" w14:textId="77777777" w:rsidR="005D782B" w:rsidRPr="008B7EB5" w:rsidRDefault="00110FF4">
            <w:pPr>
              <w:pBdr>
                <w:top w:val="nil"/>
                <w:left w:val="nil"/>
                <w:bottom w:val="nil"/>
                <w:right w:val="nil"/>
                <w:between w:val="nil"/>
              </w:pBdr>
              <w:jc w:val="center"/>
              <w:rPr>
                <w:rFonts w:ascii="Arial" w:hAnsi="Arial" w:cs="Arial"/>
                <w:color w:val="000000"/>
                <w:sz w:val="20"/>
                <w:szCs w:val="20"/>
              </w:rPr>
            </w:pPr>
            <w:r w:rsidRPr="008B7EB5">
              <w:rPr>
                <w:rFonts w:ascii="Arial" w:hAnsi="Arial" w:cs="Arial"/>
                <w:color w:val="000000"/>
                <w:sz w:val="20"/>
                <w:szCs w:val="20"/>
              </w:rPr>
              <w:t>Equipo auditor</w:t>
            </w:r>
          </w:p>
        </w:tc>
      </w:tr>
      <w:tr w:rsidR="005D782B" w:rsidRPr="00A40E07" w14:paraId="433CD88F" w14:textId="77777777">
        <w:trPr>
          <w:trHeight w:val="170"/>
          <w:jc w:val="center"/>
        </w:trPr>
        <w:tc>
          <w:tcPr>
            <w:tcW w:w="535" w:type="dxa"/>
            <w:vAlign w:val="center"/>
          </w:tcPr>
          <w:p w14:paraId="5BA8DBBC"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lastRenderedPageBreak/>
              <w:t>04</w:t>
            </w:r>
          </w:p>
        </w:tc>
        <w:tc>
          <w:tcPr>
            <w:tcW w:w="6145" w:type="dxa"/>
            <w:vAlign w:val="center"/>
          </w:tcPr>
          <w:p w14:paraId="7802A5FE"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b/>
                <w:color w:val="000000"/>
                <w:sz w:val="20"/>
                <w:szCs w:val="20"/>
              </w:rPr>
              <w:t>Entrega del informe de auditoría</w:t>
            </w:r>
          </w:p>
          <w:p w14:paraId="18A6F44B" w14:textId="138E8BB5"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 xml:space="preserve">a) Cada auditor interno elabora el informe de auditoría y lo entrega al auditor líder </w:t>
            </w:r>
            <w:r w:rsidRPr="008B7EB5">
              <w:rPr>
                <w:rFonts w:ascii="Arial" w:hAnsi="Arial" w:cs="Arial"/>
                <w:b/>
                <w:color w:val="000000"/>
                <w:sz w:val="20"/>
                <w:szCs w:val="20"/>
              </w:rPr>
              <w:t>máximo en los tres (3) días hábiles siguientes</w:t>
            </w:r>
            <w:r w:rsidRPr="008B7EB5">
              <w:rPr>
                <w:rFonts w:ascii="Arial" w:hAnsi="Arial" w:cs="Arial"/>
                <w:color w:val="000000"/>
                <w:sz w:val="20"/>
                <w:szCs w:val="20"/>
              </w:rPr>
              <w:t xml:space="preserve"> a la reunión de cierre.</w:t>
            </w:r>
            <w:r w:rsidR="00E5519D" w:rsidRPr="008B7EB5">
              <w:rPr>
                <w:rFonts w:ascii="Arial" w:hAnsi="Arial" w:cs="Arial"/>
                <w:color w:val="000000"/>
                <w:sz w:val="20"/>
                <w:szCs w:val="20"/>
              </w:rPr>
              <w:t xml:space="preserve"> </w:t>
            </w:r>
          </w:p>
          <w:p w14:paraId="57F68DD4" w14:textId="6D742724"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b) El Auditor Líder revisa y consolida los informes y entrega el informe consolidado a</w:t>
            </w:r>
            <w:r w:rsidR="00B625ED">
              <w:rPr>
                <w:rFonts w:ascii="Arial" w:hAnsi="Arial" w:cs="Arial"/>
                <w:color w:val="000000"/>
                <w:sz w:val="20"/>
                <w:szCs w:val="20"/>
              </w:rPr>
              <w:t xml:space="preserve"> la dirección del CGDSS</w:t>
            </w:r>
            <w:r w:rsidRPr="008B7EB5">
              <w:rPr>
                <w:rFonts w:ascii="Arial" w:hAnsi="Arial" w:cs="Arial"/>
                <w:color w:val="000000"/>
                <w:sz w:val="20"/>
                <w:szCs w:val="20"/>
              </w:rPr>
              <w:t xml:space="preserve"> a más tardar </w:t>
            </w:r>
            <w:r w:rsidRPr="008B7EB5">
              <w:rPr>
                <w:rFonts w:ascii="Arial" w:hAnsi="Arial" w:cs="Arial"/>
                <w:b/>
                <w:color w:val="000000"/>
                <w:sz w:val="20"/>
                <w:szCs w:val="20"/>
              </w:rPr>
              <w:t>dentro de los cinco (5) días hábiles siguientes</w:t>
            </w:r>
            <w:r w:rsidRPr="008B7EB5">
              <w:rPr>
                <w:rFonts w:ascii="Arial" w:hAnsi="Arial" w:cs="Arial"/>
                <w:color w:val="000000"/>
                <w:sz w:val="20"/>
                <w:szCs w:val="20"/>
              </w:rPr>
              <w:t xml:space="preserve"> a la realización de la reunión de cierre.</w:t>
            </w:r>
          </w:p>
          <w:p w14:paraId="28ABDAC7"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b/>
                <w:color w:val="000000"/>
                <w:sz w:val="20"/>
                <w:szCs w:val="20"/>
              </w:rPr>
              <w:t>Nota:</w:t>
            </w:r>
            <w:r w:rsidRPr="008B7EB5">
              <w:rPr>
                <w:rFonts w:ascii="Arial" w:hAnsi="Arial" w:cs="Arial"/>
                <w:color w:val="000000"/>
                <w:sz w:val="20"/>
                <w:szCs w:val="20"/>
              </w:rPr>
              <w:t xml:space="preserve"> El equipo auditor se debe reunir con el responsable del proceso auditado y realizar la lectura y aprobación del informe de auditoría.</w:t>
            </w:r>
          </w:p>
        </w:tc>
        <w:tc>
          <w:tcPr>
            <w:tcW w:w="2205" w:type="dxa"/>
            <w:vAlign w:val="center"/>
          </w:tcPr>
          <w:p w14:paraId="63F4D92F" w14:textId="77777777" w:rsidR="005D782B" w:rsidRPr="008B7EB5" w:rsidRDefault="00110FF4">
            <w:pPr>
              <w:pBdr>
                <w:top w:val="nil"/>
                <w:left w:val="nil"/>
                <w:bottom w:val="nil"/>
                <w:right w:val="nil"/>
                <w:between w:val="nil"/>
              </w:pBdr>
              <w:jc w:val="center"/>
              <w:rPr>
                <w:rFonts w:ascii="Arial" w:hAnsi="Arial" w:cs="Arial"/>
                <w:color w:val="000000"/>
                <w:sz w:val="20"/>
                <w:szCs w:val="20"/>
              </w:rPr>
            </w:pPr>
            <w:r w:rsidRPr="008B7EB5">
              <w:rPr>
                <w:rFonts w:ascii="Arial" w:hAnsi="Arial" w:cs="Arial"/>
                <w:color w:val="000000"/>
                <w:sz w:val="20"/>
                <w:szCs w:val="20"/>
              </w:rPr>
              <w:t>Equipo Auditor</w:t>
            </w:r>
          </w:p>
        </w:tc>
      </w:tr>
      <w:tr w:rsidR="005D782B" w:rsidRPr="00A40E07" w14:paraId="278BAF3F" w14:textId="77777777">
        <w:trPr>
          <w:trHeight w:val="170"/>
          <w:jc w:val="center"/>
        </w:trPr>
        <w:tc>
          <w:tcPr>
            <w:tcW w:w="535" w:type="dxa"/>
            <w:vAlign w:val="center"/>
          </w:tcPr>
          <w:p w14:paraId="104CC2CA"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05</w:t>
            </w:r>
          </w:p>
        </w:tc>
        <w:tc>
          <w:tcPr>
            <w:tcW w:w="6145" w:type="dxa"/>
            <w:vAlign w:val="center"/>
          </w:tcPr>
          <w:p w14:paraId="6BD974E1"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b/>
                <w:color w:val="000000"/>
                <w:sz w:val="20"/>
                <w:szCs w:val="20"/>
              </w:rPr>
              <w:t>Evaluar el proceso de auditoría por los auditados</w:t>
            </w:r>
          </w:p>
          <w:p w14:paraId="1065D01B" w14:textId="42BDB52E" w:rsidR="005D782B" w:rsidRPr="008B7EB5" w:rsidRDefault="00110FF4" w:rsidP="00E5519D">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Con el fin de monitorear el cumplimiento de los objetivos de la auditoría y retroalimentar al equipo auditor, los auditados evalúan a los auditores, utilizando para ello el formato evaluación del proceso de auditoría</w:t>
            </w:r>
            <w:r w:rsidR="00B625ED">
              <w:rPr>
                <w:rFonts w:ascii="Arial" w:hAnsi="Arial" w:cs="Arial"/>
                <w:color w:val="000000"/>
                <w:sz w:val="20"/>
                <w:szCs w:val="20"/>
              </w:rPr>
              <w:t xml:space="preserve"> EI-F-</w:t>
            </w:r>
            <w:r w:rsidR="000A1524">
              <w:rPr>
                <w:rFonts w:ascii="Arial" w:hAnsi="Arial" w:cs="Arial"/>
                <w:color w:val="000000"/>
                <w:sz w:val="20"/>
                <w:szCs w:val="20"/>
              </w:rPr>
              <w:t xml:space="preserve">05 </w:t>
            </w:r>
            <w:r w:rsidRPr="008B7EB5">
              <w:rPr>
                <w:rFonts w:ascii="Arial" w:hAnsi="Arial" w:cs="Arial"/>
                <w:color w:val="000000"/>
                <w:sz w:val="20"/>
                <w:szCs w:val="20"/>
              </w:rPr>
              <w:t>a más tardar dentro de los 8 días hábiles siguientes a la recepción del informe de la auditoría, informando los resultados al equipo auditor en una reunión por parte del representante de la dirección.</w:t>
            </w:r>
          </w:p>
        </w:tc>
        <w:tc>
          <w:tcPr>
            <w:tcW w:w="2205" w:type="dxa"/>
            <w:vAlign w:val="center"/>
          </w:tcPr>
          <w:p w14:paraId="2CED52BC" w14:textId="77777777" w:rsidR="005D782B" w:rsidRPr="008B7EB5" w:rsidRDefault="00110FF4">
            <w:pPr>
              <w:pBdr>
                <w:top w:val="nil"/>
                <w:left w:val="nil"/>
                <w:bottom w:val="nil"/>
                <w:right w:val="nil"/>
                <w:between w:val="nil"/>
              </w:pBdr>
              <w:jc w:val="center"/>
              <w:rPr>
                <w:rFonts w:ascii="Arial" w:hAnsi="Arial" w:cs="Arial"/>
                <w:color w:val="000000"/>
                <w:sz w:val="20"/>
                <w:szCs w:val="20"/>
              </w:rPr>
            </w:pPr>
            <w:r w:rsidRPr="008B7EB5">
              <w:rPr>
                <w:rFonts w:ascii="Arial" w:hAnsi="Arial" w:cs="Arial"/>
                <w:color w:val="000000"/>
                <w:sz w:val="20"/>
                <w:szCs w:val="20"/>
              </w:rPr>
              <w:t>Auditados</w:t>
            </w:r>
          </w:p>
        </w:tc>
      </w:tr>
      <w:tr w:rsidR="005D782B" w:rsidRPr="00A40E07" w14:paraId="5A157D59" w14:textId="77777777">
        <w:trPr>
          <w:trHeight w:val="170"/>
          <w:jc w:val="center"/>
        </w:trPr>
        <w:tc>
          <w:tcPr>
            <w:tcW w:w="535" w:type="dxa"/>
            <w:vAlign w:val="center"/>
          </w:tcPr>
          <w:p w14:paraId="34CEB929"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06</w:t>
            </w:r>
          </w:p>
        </w:tc>
        <w:tc>
          <w:tcPr>
            <w:tcW w:w="6145" w:type="dxa"/>
            <w:vAlign w:val="center"/>
          </w:tcPr>
          <w:p w14:paraId="0126F385" w14:textId="77777777" w:rsidR="001A01CB" w:rsidRPr="008B7EB5" w:rsidRDefault="001A01CB" w:rsidP="001A01CB">
            <w:pPr>
              <w:pBdr>
                <w:top w:val="nil"/>
                <w:left w:val="nil"/>
                <w:bottom w:val="nil"/>
                <w:right w:val="nil"/>
                <w:between w:val="nil"/>
              </w:pBdr>
              <w:rPr>
                <w:rFonts w:ascii="Arial" w:hAnsi="Arial" w:cs="Arial"/>
                <w:b/>
                <w:color w:val="000000"/>
                <w:sz w:val="20"/>
                <w:szCs w:val="20"/>
              </w:rPr>
            </w:pPr>
            <w:r w:rsidRPr="008B7EB5">
              <w:rPr>
                <w:rFonts w:ascii="Arial" w:hAnsi="Arial" w:cs="Arial"/>
                <w:b/>
                <w:color w:val="000000"/>
                <w:sz w:val="20"/>
                <w:szCs w:val="20"/>
              </w:rPr>
              <w:t>Evaluar</w:t>
            </w:r>
            <w:r w:rsidR="00110FF4" w:rsidRPr="008B7EB5">
              <w:rPr>
                <w:rFonts w:ascii="Arial" w:hAnsi="Arial" w:cs="Arial"/>
                <w:b/>
                <w:color w:val="000000"/>
                <w:sz w:val="20"/>
                <w:szCs w:val="20"/>
              </w:rPr>
              <w:t xml:space="preserve"> al equipo auditor </w:t>
            </w:r>
          </w:p>
          <w:p w14:paraId="5F7F1B45" w14:textId="2578C0BF" w:rsidR="005D782B" w:rsidRPr="008B7EB5" w:rsidRDefault="00110FF4" w:rsidP="001A01CB">
            <w:pPr>
              <w:pBdr>
                <w:top w:val="nil"/>
                <w:left w:val="nil"/>
                <w:bottom w:val="nil"/>
                <w:right w:val="nil"/>
                <w:between w:val="nil"/>
              </w:pBdr>
              <w:rPr>
                <w:rFonts w:ascii="Arial" w:hAnsi="Arial" w:cs="Arial"/>
                <w:b/>
                <w:color w:val="000000"/>
                <w:sz w:val="20"/>
                <w:szCs w:val="20"/>
              </w:rPr>
            </w:pPr>
            <w:r w:rsidRPr="008B7EB5">
              <w:rPr>
                <w:rFonts w:ascii="Arial" w:hAnsi="Arial" w:cs="Arial"/>
                <w:color w:val="000000"/>
                <w:sz w:val="20"/>
                <w:szCs w:val="20"/>
              </w:rPr>
              <w:t>Evalúa el desempeño del equipo auditor empleando el formato evaluación del equipo auditor</w:t>
            </w:r>
            <w:r w:rsidR="000A1524">
              <w:rPr>
                <w:rFonts w:ascii="Arial" w:hAnsi="Arial" w:cs="Arial"/>
                <w:color w:val="000000"/>
                <w:sz w:val="20"/>
                <w:szCs w:val="20"/>
              </w:rPr>
              <w:t xml:space="preserve"> EI-F-02 </w:t>
            </w:r>
            <w:r w:rsidRPr="008B7EB5">
              <w:rPr>
                <w:rFonts w:ascii="Arial" w:hAnsi="Arial" w:cs="Arial"/>
                <w:color w:val="000000"/>
                <w:sz w:val="20"/>
                <w:szCs w:val="20"/>
              </w:rPr>
              <w:t>e informa los resultados de la evaluación y las acciones que se desprendieron de la misma.</w:t>
            </w:r>
            <w:r w:rsidR="002129C8" w:rsidRPr="008B7EB5">
              <w:rPr>
                <w:rFonts w:ascii="Arial" w:hAnsi="Arial" w:cs="Arial"/>
                <w:color w:val="000000"/>
                <w:sz w:val="20"/>
                <w:szCs w:val="20"/>
              </w:rPr>
              <w:t xml:space="preserve"> </w:t>
            </w:r>
          </w:p>
        </w:tc>
        <w:tc>
          <w:tcPr>
            <w:tcW w:w="2205" w:type="dxa"/>
            <w:vAlign w:val="center"/>
          </w:tcPr>
          <w:p w14:paraId="2A45FD5C" w14:textId="247C9FE9" w:rsidR="005D782B" w:rsidRPr="008B7EB5" w:rsidRDefault="001A01CB">
            <w:pPr>
              <w:pBdr>
                <w:top w:val="nil"/>
                <w:left w:val="nil"/>
                <w:bottom w:val="nil"/>
                <w:right w:val="nil"/>
                <w:between w:val="nil"/>
              </w:pBdr>
              <w:jc w:val="center"/>
              <w:rPr>
                <w:rFonts w:ascii="Arial" w:hAnsi="Arial" w:cs="Arial"/>
                <w:color w:val="000000"/>
                <w:sz w:val="20"/>
                <w:szCs w:val="20"/>
              </w:rPr>
            </w:pPr>
            <w:r w:rsidRPr="008B7EB5">
              <w:rPr>
                <w:rFonts w:ascii="Arial" w:hAnsi="Arial" w:cs="Arial"/>
                <w:color w:val="000000"/>
                <w:sz w:val="20"/>
                <w:szCs w:val="20"/>
              </w:rPr>
              <w:t>Auditados</w:t>
            </w:r>
          </w:p>
        </w:tc>
      </w:tr>
      <w:tr w:rsidR="005D782B" w:rsidRPr="00A40E07" w14:paraId="674DF034" w14:textId="77777777">
        <w:trPr>
          <w:trHeight w:val="170"/>
          <w:jc w:val="center"/>
        </w:trPr>
        <w:tc>
          <w:tcPr>
            <w:tcW w:w="535" w:type="dxa"/>
            <w:vAlign w:val="center"/>
          </w:tcPr>
          <w:p w14:paraId="0576B1C0"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07</w:t>
            </w:r>
          </w:p>
        </w:tc>
        <w:tc>
          <w:tcPr>
            <w:tcW w:w="6145" w:type="dxa"/>
            <w:vAlign w:val="center"/>
          </w:tcPr>
          <w:p w14:paraId="358DD43D"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b/>
                <w:color w:val="000000"/>
                <w:sz w:val="20"/>
                <w:szCs w:val="20"/>
              </w:rPr>
              <w:t>Formular y seguir el cierre de los hallazgos reportados</w:t>
            </w:r>
          </w:p>
          <w:p w14:paraId="1D13F890" w14:textId="412F9DA0"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a) Se reúne máximo una semana después de presentado el informe y define las acciones pertinentes junto con los responsables y las consigna en el</w:t>
            </w:r>
            <w:r w:rsidR="0010092E" w:rsidRPr="008B7EB5">
              <w:rPr>
                <w:rFonts w:ascii="Arial" w:hAnsi="Arial" w:cs="Arial"/>
                <w:color w:val="000000"/>
                <w:sz w:val="20"/>
                <w:szCs w:val="20"/>
              </w:rPr>
              <w:t xml:space="preserve"> formato, plan de mejoramiento </w:t>
            </w:r>
            <w:r w:rsidR="000A1524">
              <w:rPr>
                <w:rFonts w:ascii="Arial" w:hAnsi="Arial" w:cs="Arial"/>
                <w:color w:val="000000"/>
                <w:sz w:val="20"/>
                <w:szCs w:val="20"/>
              </w:rPr>
              <w:t>MC-F-02</w:t>
            </w:r>
          </w:p>
          <w:p w14:paraId="22335BF8" w14:textId="77777777" w:rsidR="005D782B" w:rsidRPr="008B7EB5" w:rsidRDefault="00110FF4">
            <w:pPr>
              <w:pBdr>
                <w:top w:val="nil"/>
                <w:left w:val="nil"/>
                <w:bottom w:val="nil"/>
                <w:right w:val="nil"/>
                <w:between w:val="nil"/>
              </w:pBdr>
              <w:rPr>
                <w:rFonts w:ascii="Arial" w:hAnsi="Arial" w:cs="Arial"/>
                <w:color w:val="000000"/>
                <w:sz w:val="20"/>
                <w:szCs w:val="20"/>
              </w:rPr>
            </w:pPr>
            <w:r w:rsidRPr="008B7EB5">
              <w:rPr>
                <w:rFonts w:ascii="Arial" w:hAnsi="Arial" w:cs="Arial"/>
                <w:color w:val="000000"/>
                <w:sz w:val="20"/>
                <w:szCs w:val="20"/>
              </w:rPr>
              <w:t>b) Realiza seguimiento al cierre de los hallazgos reportados de forma que se garantice el cierre oportuno de los mismos.</w:t>
            </w:r>
          </w:p>
          <w:p w14:paraId="275C00A7" w14:textId="06F98E92" w:rsidR="005D782B" w:rsidRPr="008B7EB5" w:rsidRDefault="005D782B">
            <w:pPr>
              <w:pBdr>
                <w:top w:val="nil"/>
                <w:left w:val="nil"/>
                <w:bottom w:val="nil"/>
                <w:right w:val="nil"/>
                <w:between w:val="nil"/>
              </w:pBdr>
              <w:rPr>
                <w:rFonts w:ascii="Arial" w:hAnsi="Arial" w:cs="Arial"/>
                <w:color w:val="000000"/>
                <w:sz w:val="20"/>
                <w:szCs w:val="20"/>
              </w:rPr>
            </w:pPr>
          </w:p>
        </w:tc>
        <w:tc>
          <w:tcPr>
            <w:tcW w:w="2205" w:type="dxa"/>
            <w:vAlign w:val="center"/>
          </w:tcPr>
          <w:p w14:paraId="0F91CC0E" w14:textId="73461E88" w:rsidR="005D782B" w:rsidRPr="008B7EB5" w:rsidRDefault="000A1524">
            <w:pPr>
              <w:pBdr>
                <w:top w:val="nil"/>
                <w:left w:val="nil"/>
                <w:bottom w:val="nil"/>
                <w:right w:val="nil"/>
                <w:between w:val="nil"/>
              </w:pBdr>
              <w:jc w:val="center"/>
              <w:rPr>
                <w:rFonts w:ascii="Arial" w:hAnsi="Arial" w:cs="Arial"/>
                <w:color w:val="000000"/>
                <w:sz w:val="20"/>
                <w:szCs w:val="20"/>
              </w:rPr>
            </w:pPr>
            <w:r>
              <w:rPr>
                <w:rFonts w:ascii="Arial" w:hAnsi="Arial" w:cs="Arial"/>
                <w:color w:val="000000"/>
                <w:sz w:val="20"/>
                <w:szCs w:val="20"/>
              </w:rPr>
              <w:t>Responsable</w:t>
            </w:r>
            <w:r w:rsidR="00110FF4" w:rsidRPr="008B7EB5">
              <w:rPr>
                <w:rFonts w:ascii="Arial" w:hAnsi="Arial" w:cs="Arial"/>
                <w:color w:val="000000"/>
                <w:sz w:val="20"/>
                <w:szCs w:val="20"/>
              </w:rPr>
              <w:t xml:space="preserve"> de Calidad</w:t>
            </w:r>
            <w:r>
              <w:rPr>
                <w:rFonts w:ascii="Arial" w:hAnsi="Arial" w:cs="Arial"/>
                <w:color w:val="000000"/>
                <w:sz w:val="20"/>
                <w:szCs w:val="20"/>
              </w:rPr>
              <w:t xml:space="preserve"> – Responsable de Gestión Técnica</w:t>
            </w:r>
          </w:p>
        </w:tc>
      </w:tr>
    </w:tbl>
    <w:p w14:paraId="3404E0CB" w14:textId="77777777" w:rsidR="005D782B" w:rsidRPr="00A40E07" w:rsidRDefault="005D782B">
      <w:pPr>
        <w:rPr>
          <w:rFonts w:ascii="Arial" w:hAnsi="Arial" w:cs="Arial"/>
          <w:sz w:val="24"/>
        </w:rPr>
      </w:pPr>
    </w:p>
    <w:p w14:paraId="3A30A6C9" w14:textId="77777777"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lastRenderedPageBreak/>
        <w:t>DOCUMENTOS DE SOPORTE</w:t>
      </w:r>
    </w:p>
    <w:p w14:paraId="777B3B17" w14:textId="77777777" w:rsidR="005D782B" w:rsidRPr="00A40E07" w:rsidRDefault="00110FF4">
      <w:pPr>
        <w:pBdr>
          <w:top w:val="nil"/>
          <w:left w:val="nil"/>
          <w:bottom w:val="nil"/>
          <w:right w:val="nil"/>
          <w:between w:val="nil"/>
        </w:pBdr>
        <w:ind w:left="720" w:hanging="720"/>
        <w:rPr>
          <w:rFonts w:ascii="Arial" w:hAnsi="Arial" w:cs="Arial"/>
          <w:color w:val="000000"/>
          <w:sz w:val="24"/>
        </w:rPr>
      </w:pPr>
      <w:r w:rsidRPr="00A40E07">
        <w:rPr>
          <w:rFonts w:ascii="Arial" w:hAnsi="Arial" w:cs="Arial"/>
          <w:color w:val="000000"/>
          <w:sz w:val="24"/>
        </w:rPr>
        <w:t>GTC-ISO 19011. (17 de 10 de 2018). Directrices para la auditoría de los sistemas de gestión. Bogota, D.C, Colombia: Icontec.</w:t>
      </w:r>
    </w:p>
    <w:p w14:paraId="4D96EBE6" w14:textId="77777777" w:rsidR="005D782B" w:rsidRPr="00A40E07" w:rsidRDefault="00110FF4">
      <w:pPr>
        <w:pBdr>
          <w:top w:val="nil"/>
          <w:left w:val="nil"/>
          <w:bottom w:val="nil"/>
          <w:right w:val="nil"/>
          <w:between w:val="nil"/>
        </w:pBdr>
        <w:ind w:left="720" w:hanging="720"/>
        <w:rPr>
          <w:rFonts w:ascii="Arial" w:hAnsi="Arial" w:cs="Arial"/>
          <w:color w:val="000000"/>
          <w:sz w:val="24"/>
        </w:rPr>
      </w:pPr>
      <w:r w:rsidRPr="00A40E07">
        <w:rPr>
          <w:rFonts w:ascii="Arial" w:hAnsi="Arial" w:cs="Arial"/>
          <w:color w:val="000000"/>
          <w:sz w:val="24"/>
        </w:rPr>
        <w:t>NTC-ISO 9000. (15 de octubre de 2015). Sistemas de gestión de la calidad. Fundamentos y vocabulario. Bogotá, Colombia: Instituto Colombiano de Normas Técnicas y Certificación.</w:t>
      </w:r>
    </w:p>
    <w:p w14:paraId="31E4AADA" w14:textId="0976B14C"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t>REGISTROS</w:t>
      </w:r>
    </w:p>
    <w:sdt>
      <w:sdtPr>
        <w:rPr>
          <w:rFonts w:ascii="Arial" w:hAnsi="Arial" w:cs="Arial"/>
          <w:b w:val="0"/>
          <w:caps w:val="0"/>
          <w:sz w:val="24"/>
          <w:szCs w:val="24"/>
          <w:lang w:val="es-ES"/>
        </w:rPr>
        <w:id w:val="100930812"/>
        <w:docPartObj>
          <w:docPartGallery w:val="Bibliographies"/>
          <w:docPartUnique/>
        </w:docPartObj>
      </w:sdtPr>
      <w:sdtContent>
        <w:p w14:paraId="136A478B" w14:textId="1F0D220D" w:rsidR="000A1524" w:rsidRDefault="000A1524" w:rsidP="000A1524">
          <w:pPr>
            <w:pStyle w:val="Ttulo1"/>
            <w:numPr>
              <w:ilvl w:val="0"/>
              <w:numId w:val="0"/>
            </w:numPr>
          </w:pPr>
        </w:p>
        <w:p w14:paraId="297C57A6" w14:textId="248E9812" w:rsidR="00822587" w:rsidRPr="00A40E07" w:rsidRDefault="00000000" w:rsidP="00822587">
          <w:pPr>
            <w:rPr>
              <w:rFonts w:ascii="Arial" w:hAnsi="Arial" w:cs="Arial"/>
              <w:sz w:val="24"/>
            </w:rPr>
          </w:pPr>
        </w:p>
      </w:sdtContent>
    </w:sdt>
    <w:p w14:paraId="531252D0" w14:textId="77777777"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t>ANEXOS</w:t>
      </w:r>
    </w:p>
    <w:p w14:paraId="00FFC8D0" w14:textId="77777777" w:rsidR="005D782B" w:rsidRPr="00A40E07" w:rsidRDefault="00110FF4">
      <w:pPr>
        <w:rPr>
          <w:rFonts w:ascii="Arial" w:hAnsi="Arial" w:cs="Arial"/>
          <w:sz w:val="24"/>
        </w:rPr>
      </w:pPr>
      <w:r w:rsidRPr="00A40E07">
        <w:rPr>
          <w:rFonts w:ascii="Arial" w:hAnsi="Arial" w:cs="Arial"/>
          <w:sz w:val="24"/>
        </w:rPr>
        <w:t>No aplica para este procedimiento</w:t>
      </w:r>
    </w:p>
    <w:p w14:paraId="6FC77F78" w14:textId="77777777" w:rsidR="005D782B" w:rsidRPr="00A40E07" w:rsidRDefault="00110FF4">
      <w:pPr>
        <w:pStyle w:val="Ttulo1"/>
        <w:numPr>
          <w:ilvl w:val="0"/>
          <w:numId w:val="18"/>
        </w:numPr>
        <w:rPr>
          <w:rFonts w:ascii="Arial" w:hAnsi="Arial" w:cs="Arial"/>
          <w:sz w:val="24"/>
          <w:szCs w:val="24"/>
        </w:rPr>
      </w:pPr>
      <w:r w:rsidRPr="00A40E07">
        <w:rPr>
          <w:rFonts w:ascii="Arial" w:hAnsi="Arial" w:cs="Arial"/>
          <w:sz w:val="24"/>
          <w:szCs w:val="24"/>
        </w:rPr>
        <w:t>HISTORIAL DE CAMBIOS</w:t>
      </w:r>
    </w:p>
    <w:tbl>
      <w:tblPr>
        <w:tblStyle w:val="a6"/>
        <w:tblW w:w="94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9"/>
        <w:gridCol w:w="1418"/>
        <w:gridCol w:w="6723"/>
      </w:tblGrid>
      <w:tr w:rsidR="005D782B" w:rsidRPr="00A40E07" w14:paraId="21E77B25" w14:textId="77777777" w:rsidTr="004921C1">
        <w:trPr>
          <w:tblHeader/>
          <w:jc w:val="center"/>
        </w:trPr>
        <w:tc>
          <w:tcPr>
            <w:tcW w:w="1289" w:type="dxa"/>
            <w:shd w:val="clear" w:color="auto" w:fill="C6D9F1"/>
            <w:vAlign w:val="center"/>
          </w:tcPr>
          <w:p w14:paraId="5372095E" w14:textId="77777777" w:rsidR="005D782B" w:rsidRPr="00A40E07" w:rsidRDefault="00110FF4">
            <w:pPr>
              <w:spacing w:before="20" w:after="20"/>
              <w:jc w:val="center"/>
              <w:rPr>
                <w:rFonts w:ascii="Arial" w:hAnsi="Arial" w:cs="Arial"/>
                <w:b/>
                <w:sz w:val="24"/>
              </w:rPr>
            </w:pPr>
            <w:r w:rsidRPr="00A40E07">
              <w:rPr>
                <w:rFonts w:ascii="Arial" w:hAnsi="Arial" w:cs="Arial"/>
                <w:b/>
                <w:sz w:val="24"/>
              </w:rPr>
              <w:t>VERSIÓN No.</w:t>
            </w:r>
          </w:p>
        </w:tc>
        <w:tc>
          <w:tcPr>
            <w:tcW w:w="1418" w:type="dxa"/>
            <w:shd w:val="clear" w:color="auto" w:fill="C6D9F1"/>
            <w:vAlign w:val="center"/>
          </w:tcPr>
          <w:p w14:paraId="58DE3A62" w14:textId="77777777" w:rsidR="005D782B" w:rsidRPr="00A40E07" w:rsidRDefault="00110FF4">
            <w:pPr>
              <w:spacing w:before="20" w:after="20"/>
              <w:jc w:val="center"/>
              <w:rPr>
                <w:rFonts w:ascii="Arial" w:hAnsi="Arial" w:cs="Arial"/>
                <w:b/>
                <w:sz w:val="24"/>
              </w:rPr>
            </w:pPr>
            <w:r w:rsidRPr="00A40E07">
              <w:rPr>
                <w:rFonts w:ascii="Arial" w:hAnsi="Arial" w:cs="Arial"/>
                <w:b/>
                <w:sz w:val="24"/>
              </w:rPr>
              <w:t>FECHA</w:t>
            </w:r>
          </w:p>
          <w:p w14:paraId="60729645" w14:textId="77777777" w:rsidR="005D782B" w:rsidRPr="00A40E07" w:rsidRDefault="00110FF4">
            <w:pPr>
              <w:spacing w:before="20" w:after="20"/>
              <w:jc w:val="center"/>
              <w:rPr>
                <w:rFonts w:ascii="Arial" w:hAnsi="Arial" w:cs="Arial"/>
                <w:b/>
                <w:sz w:val="24"/>
              </w:rPr>
            </w:pPr>
            <w:r w:rsidRPr="00A40E07">
              <w:rPr>
                <w:rFonts w:ascii="Arial" w:hAnsi="Arial" w:cs="Arial"/>
                <w:b/>
                <w:sz w:val="24"/>
              </w:rPr>
              <w:t>aaaa-mm-dd</w:t>
            </w:r>
          </w:p>
        </w:tc>
        <w:tc>
          <w:tcPr>
            <w:tcW w:w="6723" w:type="dxa"/>
            <w:shd w:val="clear" w:color="auto" w:fill="C6D9F1"/>
            <w:vAlign w:val="center"/>
          </w:tcPr>
          <w:p w14:paraId="26FBB8A6" w14:textId="77777777" w:rsidR="005D782B" w:rsidRPr="00A40E07" w:rsidRDefault="00110FF4">
            <w:pPr>
              <w:spacing w:before="20" w:after="20"/>
              <w:jc w:val="center"/>
              <w:rPr>
                <w:rFonts w:ascii="Arial" w:hAnsi="Arial" w:cs="Arial"/>
                <w:b/>
                <w:sz w:val="24"/>
              </w:rPr>
            </w:pPr>
            <w:r w:rsidRPr="00A40E07">
              <w:rPr>
                <w:rFonts w:ascii="Arial" w:hAnsi="Arial" w:cs="Arial"/>
                <w:b/>
                <w:sz w:val="24"/>
              </w:rPr>
              <w:t>CAMBIOS EFECTUADOS</w:t>
            </w:r>
          </w:p>
        </w:tc>
      </w:tr>
      <w:tr w:rsidR="005D782B" w:rsidRPr="00A40E07" w14:paraId="566D3BB2" w14:textId="77777777">
        <w:trPr>
          <w:trHeight w:val="455"/>
          <w:jc w:val="center"/>
        </w:trPr>
        <w:tc>
          <w:tcPr>
            <w:tcW w:w="1289" w:type="dxa"/>
            <w:vAlign w:val="center"/>
          </w:tcPr>
          <w:p w14:paraId="486BEED1" w14:textId="77777777" w:rsidR="005D782B" w:rsidRPr="00A40E07" w:rsidRDefault="00110FF4">
            <w:pPr>
              <w:spacing w:before="20" w:after="20"/>
              <w:jc w:val="center"/>
              <w:rPr>
                <w:rFonts w:ascii="Arial" w:hAnsi="Arial" w:cs="Arial"/>
                <w:sz w:val="24"/>
              </w:rPr>
            </w:pPr>
            <w:r w:rsidRPr="00A40E07">
              <w:rPr>
                <w:rFonts w:ascii="Arial" w:hAnsi="Arial" w:cs="Arial"/>
                <w:sz w:val="24"/>
              </w:rPr>
              <w:t>01</w:t>
            </w:r>
          </w:p>
        </w:tc>
        <w:tc>
          <w:tcPr>
            <w:tcW w:w="1418" w:type="dxa"/>
            <w:vAlign w:val="center"/>
          </w:tcPr>
          <w:p w14:paraId="6FB5A07D" w14:textId="58B0E0CE" w:rsidR="005D782B" w:rsidRPr="00A40E07" w:rsidRDefault="00110FF4">
            <w:pPr>
              <w:spacing w:before="20" w:after="20"/>
              <w:jc w:val="center"/>
              <w:rPr>
                <w:rFonts w:ascii="Arial" w:hAnsi="Arial" w:cs="Arial"/>
                <w:sz w:val="24"/>
              </w:rPr>
            </w:pPr>
            <w:r w:rsidRPr="00A40E07">
              <w:rPr>
                <w:rFonts w:ascii="Arial" w:hAnsi="Arial" w:cs="Arial"/>
                <w:sz w:val="24"/>
              </w:rPr>
              <w:t>20</w:t>
            </w:r>
            <w:r w:rsidR="000A1524">
              <w:rPr>
                <w:rFonts w:ascii="Arial" w:hAnsi="Arial" w:cs="Arial"/>
                <w:sz w:val="24"/>
              </w:rPr>
              <w:t>23</w:t>
            </w:r>
            <w:r w:rsidRPr="00A40E07">
              <w:rPr>
                <w:rFonts w:ascii="Arial" w:hAnsi="Arial" w:cs="Arial"/>
                <w:sz w:val="24"/>
              </w:rPr>
              <w:t>-</w:t>
            </w:r>
            <w:r w:rsidR="000A1524">
              <w:rPr>
                <w:rFonts w:ascii="Arial" w:hAnsi="Arial" w:cs="Arial"/>
                <w:sz w:val="24"/>
              </w:rPr>
              <w:t>12-12</w:t>
            </w:r>
          </w:p>
        </w:tc>
        <w:tc>
          <w:tcPr>
            <w:tcW w:w="6723" w:type="dxa"/>
            <w:vAlign w:val="center"/>
          </w:tcPr>
          <w:p w14:paraId="25DAD013" w14:textId="77777777" w:rsidR="005D782B" w:rsidRPr="00A40E07" w:rsidRDefault="00110FF4">
            <w:pPr>
              <w:spacing w:before="20" w:after="20"/>
              <w:rPr>
                <w:rFonts w:ascii="Arial" w:hAnsi="Arial" w:cs="Arial"/>
                <w:sz w:val="24"/>
              </w:rPr>
            </w:pPr>
            <w:r w:rsidRPr="00A40E07">
              <w:rPr>
                <w:rFonts w:ascii="Arial" w:hAnsi="Arial" w:cs="Arial"/>
                <w:sz w:val="24"/>
              </w:rPr>
              <w:t>Emisión inicial del documento.</w:t>
            </w:r>
          </w:p>
        </w:tc>
      </w:tr>
    </w:tbl>
    <w:p w14:paraId="6634329C" w14:textId="77777777" w:rsidR="005D782B" w:rsidRPr="00A40E07" w:rsidRDefault="005D782B">
      <w:pPr>
        <w:rPr>
          <w:rFonts w:ascii="Arial" w:hAnsi="Arial" w:cs="Arial"/>
          <w:sz w:val="24"/>
        </w:rPr>
      </w:pPr>
    </w:p>
    <w:sectPr w:rsidR="005D782B" w:rsidRPr="00A40E07" w:rsidSect="007F6CC7">
      <w:headerReference w:type="default" r:id="rId9"/>
      <w:footerReference w:type="even" r:id="rId10"/>
      <w:headerReference w:type="first" r:id="rId11"/>
      <w:footerReference w:type="first" r:id="rId12"/>
      <w:pgSz w:w="12240" w:h="15840"/>
      <w:pgMar w:top="1701" w:right="1134" w:bottom="1701" w:left="1701" w:header="284"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77C3" w14:textId="77777777" w:rsidR="00A25248" w:rsidRDefault="00A25248">
      <w:pPr>
        <w:spacing w:after="0"/>
      </w:pPr>
      <w:r>
        <w:separator/>
      </w:r>
    </w:p>
  </w:endnote>
  <w:endnote w:type="continuationSeparator" w:id="0">
    <w:p w14:paraId="53A9797D" w14:textId="77777777" w:rsidR="00A25248" w:rsidRDefault="00A25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rnhardFashion B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A3C2" w14:textId="77777777" w:rsidR="005D782B" w:rsidRDefault="00110FF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14:paraId="628526C3" w14:textId="77777777" w:rsidR="005D782B" w:rsidRDefault="005D782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E795D" w14:textId="77777777" w:rsidR="005D782B" w:rsidRDefault="005D782B">
    <w:pPr>
      <w:widowControl w:val="0"/>
      <w:pBdr>
        <w:top w:val="nil"/>
        <w:left w:val="nil"/>
        <w:bottom w:val="nil"/>
        <w:right w:val="nil"/>
        <w:between w:val="nil"/>
      </w:pBdr>
      <w:spacing w:line="276" w:lineRule="auto"/>
      <w:jc w:val="left"/>
      <w:rPr>
        <w:sz w:val="16"/>
        <w:szCs w:val="16"/>
      </w:rPr>
    </w:pPr>
  </w:p>
  <w:tbl>
    <w:tblPr>
      <w:tblStyle w:val="a9"/>
      <w:tblW w:w="936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059"/>
      <w:gridCol w:w="3016"/>
      <w:gridCol w:w="3287"/>
    </w:tblGrid>
    <w:tr w:rsidR="005D782B" w14:paraId="01DDAF76" w14:textId="77777777" w:rsidTr="007F6CC7">
      <w:trPr>
        <w:trHeight w:val="598"/>
        <w:jc w:val="center"/>
      </w:trPr>
      <w:tc>
        <w:tcPr>
          <w:tcW w:w="3059" w:type="dxa"/>
          <w:vAlign w:val="center"/>
        </w:tcPr>
        <w:p w14:paraId="1C82D2EF" w14:textId="5EB76C12" w:rsidR="005D782B" w:rsidRDefault="00110FF4" w:rsidP="00510927">
          <w:pPr>
            <w:pBdr>
              <w:top w:val="nil"/>
              <w:left w:val="nil"/>
              <w:bottom w:val="nil"/>
              <w:right w:val="nil"/>
              <w:between w:val="nil"/>
            </w:pBdr>
            <w:tabs>
              <w:tab w:val="center" w:pos="4252"/>
              <w:tab w:val="right" w:pos="8504"/>
            </w:tabs>
            <w:spacing w:after="0"/>
            <w:rPr>
              <w:b/>
              <w:color w:val="000000"/>
              <w:sz w:val="20"/>
              <w:szCs w:val="20"/>
            </w:rPr>
          </w:pPr>
          <w:r>
            <w:rPr>
              <w:b/>
              <w:color w:val="000000"/>
              <w:sz w:val="20"/>
              <w:szCs w:val="20"/>
            </w:rPr>
            <w:t>Elaboró</w:t>
          </w:r>
          <w:r w:rsidR="007F6CC7">
            <w:rPr>
              <w:color w:val="000000"/>
              <w:sz w:val="20"/>
              <w:szCs w:val="20"/>
            </w:rPr>
            <w:t xml:space="preserve">: </w:t>
          </w:r>
          <w:r w:rsidR="00A40E07">
            <w:rPr>
              <w:color w:val="000000"/>
              <w:sz w:val="20"/>
              <w:szCs w:val="20"/>
            </w:rPr>
            <w:t>Responsable de calidad</w:t>
          </w:r>
        </w:p>
      </w:tc>
      <w:tc>
        <w:tcPr>
          <w:tcW w:w="3016" w:type="dxa"/>
          <w:vAlign w:val="center"/>
        </w:tcPr>
        <w:p w14:paraId="61E2CEE6" w14:textId="770882A8" w:rsidR="005D782B" w:rsidRDefault="00110FF4" w:rsidP="00510927">
          <w:pPr>
            <w:pBdr>
              <w:top w:val="nil"/>
              <w:left w:val="nil"/>
              <w:bottom w:val="nil"/>
              <w:right w:val="nil"/>
              <w:between w:val="nil"/>
            </w:pBdr>
            <w:tabs>
              <w:tab w:val="center" w:pos="4252"/>
              <w:tab w:val="right" w:pos="8504"/>
            </w:tabs>
            <w:spacing w:after="0"/>
            <w:rPr>
              <w:b/>
              <w:color w:val="000000"/>
              <w:sz w:val="20"/>
              <w:szCs w:val="20"/>
            </w:rPr>
          </w:pPr>
          <w:r>
            <w:rPr>
              <w:b/>
              <w:color w:val="000000"/>
              <w:sz w:val="20"/>
              <w:szCs w:val="20"/>
            </w:rPr>
            <w:t>Revisó</w:t>
          </w:r>
          <w:r>
            <w:rPr>
              <w:color w:val="000000"/>
              <w:sz w:val="20"/>
              <w:szCs w:val="20"/>
            </w:rPr>
            <w:t xml:space="preserve">: </w:t>
          </w:r>
          <w:r w:rsidR="00510927">
            <w:rPr>
              <w:color w:val="000000"/>
              <w:sz w:val="20"/>
              <w:szCs w:val="20"/>
            </w:rPr>
            <w:t xml:space="preserve">Responsable de gestión </w:t>
          </w:r>
          <w:r w:rsidR="00A40E07">
            <w:rPr>
              <w:color w:val="000000"/>
              <w:sz w:val="20"/>
              <w:szCs w:val="20"/>
            </w:rPr>
            <w:t>técnica</w:t>
          </w:r>
        </w:p>
      </w:tc>
      <w:tc>
        <w:tcPr>
          <w:tcW w:w="3287" w:type="dxa"/>
          <w:vAlign w:val="center"/>
        </w:tcPr>
        <w:p w14:paraId="5528309C" w14:textId="4B8ABFF0" w:rsidR="005D782B" w:rsidRDefault="00110FF4" w:rsidP="007F6CC7">
          <w:pPr>
            <w:pBdr>
              <w:top w:val="nil"/>
              <w:left w:val="nil"/>
              <w:bottom w:val="nil"/>
              <w:right w:val="nil"/>
              <w:between w:val="nil"/>
            </w:pBdr>
            <w:tabs>
              <w:tab w:val="center" w:pos="4252"/>
              <w:tab w:val="right" w:pos="8504"/>
            </w:tabs>
            <w:spacing w:after="0"/>
            <w:rPr>
              <w:color w:val="000000"/>
              <w:sz w:val="20"/>
              <w:szCs w:val="20"/>
            </w:rPr>
          </w:pPr>
          <w:r>
            <w:rPr>
              <w:b/>
              <w:color w:val="000000"/>
              <w:sz w:val="20"/>
              <w:szCs w:val="20"/>
            </w:rPr>
            <w:t>Aprobó</w:t>
          </w:r>
          <w:r>
            <w:rPr>
              <w:color w:val="000000"/>
              <w:sz w:val="20"/>
              <w:szCs w:val="20"/>
            </w:rPr>
            <w:t xml:space="preserve">: </w:t>
          </w:r>
          <w:r w:rsidR="00A40E07">
            <w:rPr>
              <w:color w:val="000000"/>
              <w:sz w:val="20"/>
              <w:szCs w:val="20"/>
            </w:rPr>
            <w:t>Responsable de calidad</w:t>
          </w:r>
        </w:p>
      </w:tc>
    </w:tr>
    <w:tr w:rsidR="005D782B" w14:paraId="68B1374C" w14:textId="77777777">
      <w:trPr>
        <w:trHeight w:val="397"/>
        <w:jc w:val="center"/>
      </w:trPr>
      <w:tc>
        <w:tcPr>
          <w:tcW w:w="3059" w:type="dxa"/>
          <w:vAlign w:val="center"/>
        </w:tcPr>
        <w:p w14:paraId="30A0ECBA" w14:textId="77777777" w:rsidR="005D782B" w:rsidRDefault="00110FF4">
          <w:pPr>
            <w:pBdr>
              <w:top w:val="nil"/>
              <w:left w:val="nil"/>
              <w:bottom w:val="nil"/>
              <w:right w:val="nil"/>
              <w:between w:val="nil"/>
            </w:pBdr>
            <w:tabs>
              <w:tab w:val="center" w:pos="4252"/>
              <w:tab w:val="right" w:pos="8504"/>
            </w:tabs>
            <w:rPr>
              <w:b/>
              <w:color w:val="000000"/>
              <w:sz w:val="20"/>
              <w:szCs w:val="20"/>
            </w:rPr>
          </w:pPr>
          <w:r>
            <w:rPr>
              <w:b/>
              <w:color w:val="000000"/>
              <w:sz w:val="20"/>
              <w:szCs w:val="20"/>
            </w:rPr>
            <w:t>Firma:</w:t>
          </w:r>
        </w:p>
      </w:tc>
      <w:tc>
        <w:tcPr>
          <w:tcW w:w="3016" w:type="dxa"/>
          <w:vAlign w:val="center"/>
        </w:tcPr>
        <w:p w14:paraId="28A67184" w14:textId="77777777" w:rsidR="005D782B" w:rsidRDefault="00110FF4">
          <w:pPr>
            <w:pBdr>
              <w:top w:val="nil"/>
              <w:left w:val="nil"/>
              <w:bottom w:val="nil"/>
              <w:right w:val="nil"/>
              <w:between w:val="nil"/>
            </w:pBdr>
            <w:tabs>
              <w:tab w:val="center" w:pos="4252"/>
              <w:tab w:val="right" w:pos="8504"/>
            </w:tabs>
            <w:rPr>
              <w:b/>
              <w:color w:val="000000"/>
              <w:sz w:val="20"/>
              <w:szCs w:val="20"/>
            </w:rPr>
          </w:pPr>
          <w:r>
            <w:rPr>
              <w:b/>
              <w:color w:val="000000"/>
              <w:sz w:val="20"/>
              <w:szCs w:val="20"/>
            </w:rPr>
            <w:t>Firma:</w:t>
          </w:r>
        </w:p>
      </w:tc>
      <w:tc>
        <w:tcPr>
          <w:tcW w:w="3287" w:type="dxa"/>
          <w:vAlign w:val="center"/>
        </w:tcPr>
        <w:p w14:paraId="145DAC8C" w14:textId="77777777" w:rsidR="005D782B" w:rsidRDefault="00110FF4">
          <w:pPr>
            <w:pBdr>
              <w:top w:val="nil"/>
              <w:left w:val="nil"/>
              <w:bottom w:val="nil"/>
              <w:right w:val="nil"/>
              <w:between w:val="nil"/>
            </w:pBdr>
            <w:tabs>
              <w:tab w:val="center" w:pos="4252"/>
              <w:tab w:val="right" w:pos="8504"/>
            </w:tabs>
            <w:rPr>
              <w:b/>
              <w:color w:val="000000"/>
              <w:sz w:val="20"/>
              <w:szCs w:val="20"/>
            </w:rPr>
          </w:pPr>
          <w:r>
            <w:rPr>
              <w:b/>
              <w:color w:val="000000"/>
              <w:sz w:val="20"/>
              <w:szCs w:val="20"/>
            </w:rPr>
            <w:t>Firma:</w:t>
          </w:r>
        </w:p>
      </w:tc>
    </w:tr>
    <w:tr w:rsidR="005D782B" w14:paraId="6177C37C" w14:textId="77777777">
      <w:trPr>
        <w:trHeight w:val="397"/>
        <w:jc w:val="center"/>
      </w:trPr>
      <w:tc>
        <w:tcPr>
          <w:tcW w:w="3059" w:type="dxa"/>
          <w:vAlign w:val="center"/>
        </w:tcPr>
        <w:p w14:paraId="71A3408A" w14:textId="7EC78F9A" w:rsidR="005D782B" w:rsidRDefault="00110FF4">
          <w:pPr>
            <w:pBdr>
              <w:top w:val="nil"/>
              <w:left w:val="nil"/>
              <w:bottom w:val="nil"/>
              <w:right w:val="nil"/>
              <w:between w:val="nil"/>
            </w:pBdr>
            <w:tabs>
              <w:tab w:val="center" w:pos="4252"/>
              <w:tab w:val="right" w:pos="8504"/>
            </w:tabs>
            <w:rPr>
              <w:color w:val="000000"/>
              <w:sz w:val="20"/>
              <w:szCs w:val="20"/>
            </w:rPr>
          </w:pPr>
          <w:r>
            <w:rPr>
              <w:b/>
              <w:color w:val="000000"/>
              <w:sz w:val="20"/>
              <w:szCs w:val="20"/>
            </w:rPr>
            <w:t xml:space="preserve">Fecha: </w:t>
          </w:r>
          <w:r w:rsidR="00A40E07" w:rsidRPr="007E22AF">
            <w:rPr>
              <w:rFonts w:ascii="Calibri" w:hAnsi="Calibri"/>
              <w:sz w:val="20"/>
              <w:szCs w:val="20"/>
            </w:rPr>
            <w:t>2023-</w:t>
          </w:r>
          <w:r w:rsidR="00A40E07">
            <w:rPr>
              <w:rFonts w:ascii="Calibri" w:hAnsi="Calibri"/>
              <w:sz w:val="20"/>
              <w:szCs w:val="20"/>
            </w:rPr>
            <w:t>1</w:t>
          </w:r>
          <w:r w:rsidR="00A40E07">
            <w:rPr>
              <w:sz w:val="20"/>
              <w:szCs w:val="20"/>
            </w:rPr>
            <w:t>2</w:t>
          </w:r>
          <w:r w:rsidR="00A40E07" w:rsidRPr="007E22AF">
            <w:rPr>
              <w:rFonts w:ascii="Calibri" w:hAnsi="Calibri"/>
              <w:sz w:val="20"/>
              <w:szCs w:val="20"/>
            </w:rPr>
            <w:t>-</w:t>
          </w:r>
          <w:r w:rsidR="00A40E07">
            <w:rPr>
              <w:sz w:val="20"/>
              <w:szCs w:val="20"/>
            </w:rPr>
            <w:t>04</w:t>
          </w:r>
        </w:p>
      </w:tc>
      <w:tc>
        <w:tcPr>
          <w:tcW w:w="3016" w:type="dxa"/>
          <w:vAlign w:val="center"/>
        </w:tcPr>
        <w:p w14:paraId="1EEFD77C" w14:textId="11C451BE" w:rsidR="005D782B" w:rsidRDefault="00110FF4">
          <w:pPr>
            <w:pBdr>
              <w:top w:val="nil"/>
              <w:left w:val="nil"/>
              <w:bottom w:val="nil"/>
              <w:right w:val="nil"/>
              <w:between w:val="nil"/>
            </w:pBdr>
            <w:tabs>
              <w:tab w:val="center" w:pos="4252"/>
              <w:tab w:val="right" w:pos="8504"/>
            </w:tabs>
            <w:rPr>
              <w:color w:val="000000"/>
              <w:sz w:val="20"/>
              <w:szCs w:val="20"/>
            </w:rPr>
          </w:pPr>
          <w:r>
            <w:rPr>
              <w:b/>
              <w:color w:val="000000"/>
              <w:sz w:val="20"/>
              <w:szCs w:val="20"/>
            </w:rPr>
            <w:t xml:space="preserve">Fecha: </w:t>
          </w:r>
          <w:r w:rsidR="00A40E07" w:rsidRPr="007E22AF">
            <w:rPr>
              <w:rFonts w:ascii="Calibri" w:hAnsi="Calibri"/>
              <w:sz w:val="20"/>
              <w:szCs w:val="20"/>
            </w:rPr>
            <w:t>2023-</w:t>
          </w:r>
          <w:r w:rsidR="00A40E07">
            <w:rPr>
              <w:rFonts w:ascii="Calibri" w:hAnsi="Calibri"/>
              <w:sz w:val="20"/>
              <w:szCs w:val="20"/>
            </w:rPr>
            <w:t>1</w:t>
          </w:r>
          <w:r w:rsidR="00A40E07">
            <w:rPr>
              <w:sz w:val="20"/>
              <w:szCs w:val="20"/>
            </w:rPr>
            <w:t>2</w:t>
          </w:r>
          <w:r w:rsidR="00A40E07" w:rsidRPr="007E22AF">
            <w:rPr>
              <w:rFonts w:ascii="Calibri" w:hAnsi="Calibri"/>
              <w:sz w:val="20"/>
              <w:szCs w:val="20"/>
            </w:rPr>
            <w:t>-</w:t>
          </w:r>
          <w:r w:rsidR="00A40E07">
            <w:rPr>
              <w:sz w:val="20"/>
              <w:szCs w:val="20"/>
            </w:rPr>
            <w:t>06</w:t>
          </w:r>
        </w:p>
      </w:tc>
      <w:tc>
        <w:tcPr>
          <w:tcW w:w="3287" w:type="dxa"/>
          <w:vAlign w:val="center"/>
        </w:tcPr>
        <w:p w14:paraId="722A7281" w14:textId="7F0A15E4" w:rsidR="005D782B" w:rsidRDefault="00110FF4" w:rsidP="00986837">
          <w:pPr>
            <w:pBdr>
              <w:top w:val="nil"/>
              <w:left w:val="nil"/>
              <w:bottom w:val="nil"/>
              <w:right w:val="nil"/>
              <w:between w:val="nil"/>
            </w:pBdr>
            <w:tabs>
              <w:tab w:val="center" w:pos="4252"/>
              <w:tab w:val="right" w:pos="8504"/>
            </w:tabs>
            <w:rPr>
              <w:color w:val="000000"/>
              <w:sz w:val="20"/>
              <w:szCs w:val="20"/>
            </w:rPr>
          </w:pPr>
          <w:r>
            <w:rPr>
              <w:b/>
              <w:color w:val="000000"/>
              <w:sz w:val="20"/>
              <w:szCs w:val="20"/>
            </w:rPr>
            <w:t xml:space="preserve">Fecha: </w:t>
          </w:r>
          <w:r w:rsidR="00A40E07" w:rsidRPr="007E22AF">
            <w:rPr>
              <w:rFonts w:ascii="Calibri" w:hAnsi="Calibri"/>
              <w:sz w:val="20"/>
              <w:szCs w:val="20"/>
            </w:rPr>
            <w:t>2023-</w:t>
          </w:r>
          <w:r w:rsidR="00A40E07">
            <w:rPr>
              <w:rFonts w:ascii="Calibri" w:hAnsi="Calibri"/>
              <w:sz w:val="20"/>
              <w:szCs w:val="20"/>
            </w:rPr>
            <w:t>1</w:t>
          </w:r>
          <w:r w:rsidR="00A40E07">
            <w:rPr>
              <w:sz w:val="20"/>
              <w:szCs w:val="20"/>
            </w:rPr>
            <w:t>2</w:t>
          </w:r>
          <w:r w:rsidR="00A40E07" w:rsidRPr="007E22AF">
            <w:rPr>
              <w:rFonts w:ascii="Calibri" w:hAnsi="Calibri"/>
              <w:sz w:val="20"/>
              <w:szCs w:val="20"/>
            </w:rPr>
            <w:t>-</w:t>
          </w:r>
          <w:r w:rsidR="00A40E07">
            <w:rPr>
              <w:sz w:val="20"/>
              <w:szCs w:val="20"/>
            </w:rPr>
            <w:t>1</w:t>
          </w:r>
          <w:r w:rsidR="007620E7">
            <w:rPr>
              <w:sz w:val="20"/>
              <w:szCs w:val="20"/>
            </w:rPr>
            <w:t>2</w:t>
          </w:r>
        </w:p>
      </w:tc>
    </w:tr>
  </w:tbl>
  <w:p w14:paraId="4A93595E" w14:textId="77777777" w:rsidR="005D782B" w:rsidRDefault="005D782B">
    <w:pPr>
      <w:pBdr>
        <w:top w:val="nil"/>
        <w:left w:val="nil"/>
        <w:bottom w:val="nil"/>
        <w:right w:val="nil"/>
        <w:between w:val="nil"/>
      </w:pBdr>
      <w:tabs>
        <w:tab w:val="center" w:pos="4252"/>
        <w:tab w:val="right" w:pos="8504"/>
      </w:tabs>
      <w:rPr>
        <w:color w:val="000000"/>
      </w:rPr>
    </w:pPr>
  </w:p>
  <w:p w14:paraId="11D84584" w14:textId="77777777" w:rsidR="005D782B" w:rsidRDefault="005D782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1729E" w14:textId="77777777" w:rsidR="00A25248" w:rsidRDefault="00A25248">
      <w:pPr>
        <w:spacing w:after="0"/>
      </w:pPr>
      <w:r>
        <w:separator/>
      </w:r>
    </w:p>
  </w:footnote>
  <w:footnote w:type="continuationSeparator" w:id="0">
    <w:p w14:paraId="4784C420" w14:textId="77777777" w:rsidR="00A25248" w:rsidRDefault="00A252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755A" w14:textId="77777777" w:rsidR="005D782B" w:rsidRDefault="005D782B">
    <w:pPr>
      <w:widowControl w:val="0"/>
      <w:pBdr>
        <w:top w:val="nil"/>
        <w:left w:val="nil"/>
        <w:bottom w:val="nil"/>
        <w:right w:val="nil"/>
        <w:between w:val="nil"/>
      </w:pBdr>
      <w:spacing w:line="276" w:lineRule="auto"/>
      <w:jc w:val="left"/>
      <w:rPr>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A40E07" w:rsidRPr="00E7717C" w14:paraId="58E9DD94" w14:textId="77777777" w:rsidTr="00D61082">
      <w:trPr>
        <w:trHeight w:val="1098"/>
      </w:trPr>
      <w:tc>
        <w:tcPr>
          <w:tcW w:w="1781" w:type="dxa"/>
          <w:noWrap/>
          <w:hideMark/>
        </w:tcPr>
        <w:p w14:paraId="510B793F" w14:textId="77777777" w:rsidR="00A40E07" w:rsidRPr="00E7717C" w:rsidRDefault="00A40E07" w:rsidP="00A40E07">
          <w:pPr>
            <w:jc w:val="center"/>
          </w:pPr>
          <w:r>
            <w:rPr>
              <w:noProof/>
            </w:rPr>
            <w:drawing>
              <wp:inline distT="0" distB="0" distL="0" distR="0" wp14:anchorId="02DF2248" wp14:editId="4532CECA">
                <wp:extent cx="678180" cy="710108"/>
                <wp:effectExtent l="0" t="0" r="7620" b="0"/>
                <wp:docPr id="221867000" name="Imagen 221867000">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03741D3" w14:textId="77777777" w:rsidR="00A40E07" w:rsidRPr="00E7717C" w:rsidRDefault="00A40E07" w:rsidP="00A40E07"/>
      </w:tc>
      <w:tc>
        <w:tcPr>
          <w:tcW w:w="5449" w:type="dxa"/>
          <w:noWrap/>
          <w:vAlign w:val="center"/>
          <w:hideMark/>
        </w:tcPr>
        <w:p w14:paraId="22E510A0" w14:textId="77777777" w:rsidR="00A40E07" w:rsidRPr="00E7717C" w:rsidRDefault="00A40E07" w:rsidP="00A40E07">
          <w:pPr>
            <w:jc w:val="center"/>
          </w:pPr>
          <w:r w:rsidRPr="00E7717C">
            <w:t xml:space="preserve">Centro de </w:t>
          </w:r>
          <w:proofErr w:type="spellStart"/>
          <w:r w:rsidRPr="00E7717C">
            <w:t>Gestión</w:t>
          </w:r>
          <w:proofErr w:type="spellEnd"/>
          <w:r w:rsidRPr="00E7717C">
            <w:t xml:space="preserve"> y Desarrollo </w:t>
          </w:r>
          <w:proofErr w:type="spellStart"/>
          <w:r w:rsidRPr="00E7717C">
            <w:t>Sostenible</w:t>
          </w:r>
          <w:proofErr w:type="spellEnd"/>
          <w:r w:rsidRPr="00E7717C">
            <w:t xml:space="preserve"> </w:t>
          </w:r>
          <w:proofErr w:type="spellStart"/>
          <w:r w:rsidRPr="00E7717C">
            <w:t>Surcolombiano</w:t>
          </w:r>
          <w:proofErr w:type="spellEnd"/>
        </w:p>
        <w:p w14:paraId="48BB7CDA" w14:textId="77777777" w:rsidR="00A40E07" w:rsidRPr="00E7717C" w:rsidRDefault="00A40E07" w:rsidP="00A40E07">
          <w:pPr>
            <w:jc w:val="center"/>
          </w:pPr>
          <w:r w:rsidRPr="00E7717C">
            <w:t>Escuela Nacional de la Calidad del Café</w:t>
          </w:r>
        </w:p>
      </w:tc>
      <w:tc>
        <w:tcPr>
          <w:tcW w:w="2546" w:type="dxa"/>
          <w:noWrap/>
          <w:hideMark/>
        </w:tcPr>
        <w:p w14:paraId="5BB18FE9" w14:textId="77777777" w:rsidR="00A40E07" w:rsidRPr="00E7717C" w:rsidRDefault="00A40E07" w:rsidP="00A40E07">
          <w:r w:rsidRPr="00E7717C">
            <w:rPr>
              <w:noProof/>
            </w:rPr>
            <w:drawing>
              <wp:anchor distT="0" distB="0" distL="114300" distR="114300" simplePos="0" relativeHeight="251663360" behindDoc="0" locked="0" layoutInCell="1" allowOverlap="1" wp14:anchorId="493402C9" wp14:editId="6B5BBCF9">
                <wp:simplePos x="0" y="0"/>
                <wp:positionH relativeFrom="column">
                  <wp:posOffset>151765</wp:posOffset>
                </wp:positionH>
                <wp:positionV relativeFrom="paragraph">
                  <wp:posOffset>160655</wp:posOffset>
                </wp:positionV>
                <wp:extent cx="1234440" cy="403860"/>
                <wp:effectExtent l="0" t="0" r="0" b="0"/>
                <wp:wrapNone/>
                <wp:docPr id="1306010424" name="Imagen 1306010424"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5EAB9E2" w14:textId="77777777" w:rsidR="00A40E07" w:rsidRPr="00E7717C" w:rsidRDefault="00A40E07" w:rsidP="00A40E07"/>
      </w:tc>
    </w:tr>
    <w:tr w:rsidR="00A40E07" w:rsidRPr="00E7717C" w14:paraId="35773FCF" w14:textId="77777777" w:rsidTr="00D61082">
      <w:trPr>
        <w:trHeight w:val="300"/>
      </w:trPr>
      <w:tc>
        <w:tcPr>
          <w:tcW w:w="1781" w:type="dxa"/>
          <w:vMerge w:val="restart"/>
          <w:noWrap/>
          <w:hideMark/>
        </w:tcPr>
        <w:p w14:paraId="1EE665BD" w14:textId="77777777" w:rsidR="00A40E07" w:rsidRPr="00E7717C" w:rsidRDefault="00A40E07" w:rsidP="00A40E07">
          <w:r w:rsidRPr="00E7717C">
            <w:rPr>
              <w:noProof/>
            </w:rPr>
            <w:drawing>
              <wp:anchor distT="0" distB="0" distL="114300" distR="114300" simplePos="0" relativeHeight="251662336" behindDoc="0" locked="0" layoutInCell="1" allowOverlap="1" wp14:anchorId="396D8223" wp14:editId="39263EEC">
                <wp:simplePos x="0" y="0"/>
                <wp:positionH relativeFrom="column">
                  <wp:posOffset>182880</wp:posOffset>
                </wp:positionH>
                <wp:positionV relativeFrom="paragraph">
                  <wp:posOffset>34290</wp:posOffset>
                </wp:positionV>
                <wp:extent cx="609600" cy="396240"/>
                <wp:effectExtent l="0" t="0" r="0" b="3810"/>
                <wp:wrapNone/>
                <wp:docPr id="1627702011" name="Imagen 1627702011"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7D9B784" w14:textId="77777777" w:rsidR="00A40E07" w:rsidRPr="00E7717C" w:rsidRDefault="00A40E07" w:rsidP="00A40E07">
          <w:pPr>
            <w:jc w:val="center"/>
          </w:pPr>
          <w:r w:rsidRPr="00E7717C">
            <w:t xml:space="preserve">PROCEDIMIENTO </w:t>
          </w:r>
          <w:r>
            <w:t>DE AUDITORÍAS INTERNAS</w:t>
          </w:r>
        </w:p>
      </w:tc>
      <w:tc>
        <w:tcPr>
          <w:tcW w:w="2546" w:type="dxa"/>
          <w:noWrap/>
          <w:hideMark/>
        </w:tcPr>
        <w:p w14:paraId="4661EABD" w14:textId="77777777" w:rsidR="00A40E07" w:rsidRPr="000537A7" w:rsidRDefault="00A40E07" w:rsidP="00A40E07">
          <w:r w:rsidRPr="000537A7">
            <w:t xml:space="preserve">CÓDIGO:  </w:t>
          </w:r>
          <w:r>
            <w:t>EI</w:t>
          </w:r>
          <w:r w:rsidRPr="000537A7">
            <w:t>-P-0</w:t>
          </w:r>
          <w:r>
            <w:t>1</w:t>
          </w:r>
        </w:p>
      </w:tc>
    </w:tr>
    <w:tr w:rsidR="00A40E07" w:rsidRPr="00E7717C" w14:paraId="45791B70" w14:textId="77777777" w:rsidTr="00D61082">
      <w:trPr>
        <w:trHeight w:val="288"/>
      </w:trPr>
      <w:tc>
        <w:tcPr>
          <w:tcW w:w="1781" w:type="dxa"/>
          <w:vMerge/>
          <w:hideMark/>
        </w:tcPr>
        <w:p w14:paraId="3AD7B84C" w14:textId="77777777" w:rsidR="00A40E07" w:rsidRPr="00E7717C" w:rsidRDefault="00A40E07" w:rsidP="00A40E07"/>
      </w:tc>
      <w:tc>
        <w:tcPr>
          <w:tcW w:w="5449" w:type="dxa"/>
          <w:vMerge/>
          <w:hideMark/>
        </w:tcPr>
        <w:p w14:paraId="00C61C1F" w14:textId="77777777" w:rsidR="00A40E07" w:rsidRPr="00E7717C" w:rsidRDefault="00A40E07" w:rsidP="00A40E07"/>
      </w:tc>
      <w:tc>
        <w:tcPr>
          <w:tcW w:w="2546" w:type="dxa"/>
          <w:noWrap/>
          <w:hideMark/>
        </w:tcPr>
        <w:p w14:paraId="4B3182F0" w14:textId="77777777" w:rsidR="00A40E07" w:rsidRPr="000537A7" w:rsidRDefault="00A40E07" w:rsidP="00A40E07">
          <w:r w:rsidRPr="000537A7">
            <w:t>VERSIÓN: 01</w:t>
          </w:r>
        </w:p>
      </w:tc>
    </w:tr>
    <w:tr w:rsidR="00A40E07" w:rsidRPr="00E7717C" w14:paraId="3C2A4D3F" w14:textId="77777777" w:rsidTr="00D61082">
      <w:trPr>
        <w:trHeight w:val="288"/>
      </w:trPr>
      <w:tc>
        <w:tcPr>
          <w:tcW w:w="1781" w:type="dxa"/>
          <w:vMerge/>
          <w:hideMark/>
        </w:tcPr>
        <w:p w14:paraId="521E6C5B" w14:textId="77777777" w:rsidR="00A40E07" w:rsidRPr="00E7717C" w:rsidRDefault="00A40E07" w:rsidP="00A40E07"/>
      </w:tc>
      <w:tc>
        <w:tcPr>
          <w:tcW w:w="5449" w:type="dxa"/>
          <w:vMerge/>
          <w:hideMark/>
        </w:tcPr>
        <w:p w14:paraId="742FC2A3" w14:textId="77777777" w:rsidR="00A40E07" w:rsidRPr="00E7717C" w:rsidRDefault="00A40E07" w:rsidP="00A40E07"/>
      </w:tc>
      <w:tc>
        <w:tcPr>
          <w:tcW w:w="2546" w:type="dxa"/>
          <w:noWrap/>
          <w:hideMark/>
        </w:tcPr>
        <w:p w14:paraId="674AD069" w14:textId="2E05D46D" w:rsidR="00A40E07" w:rsidRPr="000537A7" w:rsidRDefault="00A40E07" w:rsidP="00A40E07">
          <w:r w:rsidRPr="000537A7">
            <w:t xml:space="preserve">FECHA: </w:t>
          </w:r>
          <w:r w:rsidRPr="007E22AF">
            <w:rPr>
              <w:sz w:val="20"/>
              <w:szCs w:val="20"/>
            </w:rPr>
            <w:t>2023-</w:t>
          </w:r>
          <w:r>
            <w:rPr>
              <w:sz w:val="20"/>
              <w:szCs w:val="20"/>
            </w:rPr>
            <w:t>12</w:t>
          </w:r>
          <w:r w:rsidRPr="007E22AF">
            <w:rPr>
              <w:sz w:val="20"/>
              <w:szCs w:val="20"/>
            </w:rPr>
            <w:t>-</w:t>
          </w:r>
          <w:r>
            <w:rPr>
              <w:sz w:val="20"/>
              <w:szCs w:val="20"/>
            </w:rPr>
            <w:t>1</w:t>
          </w:r>
          <w:r w:rsidR="007620E7">
            <w:rPr>
              <w:sz w:val="20"/>
              <w:szCs w:val="20"/>
            </w:rPr>
            <w:t>2</w:t>
          </w:r>
        </w:p>
      </w:tc>
    </w:tr>
    <w:tr w:rsidR="00A40E07" w:rsidRPr="00E7717C" w14:paraId="22BE8ACA" w14:textId="77777777" w:rsidTr="00D61082">
      <w:trPr>
        <w:trHeight w:val="300"/>
      </w:trPr>
      <w:tc>
        <w:tcPr>
          <w:tcW w:w="1781" w:type="dxa"/>
          <w:vMerge/>
          <w:hideMark/>
        </w:tcPr>
        <w:p w14:paraId="3DE24274" w14:textId="77777777" w:rsidR="00A40E07" w:rsidRPr="00E7717C" w:rsidRDefault="00A40E07" w:rsidP="00A40E07"/>
      </w:tc>
      <w:tc>
        <w:tcPr>
          <w:tcW w:w="5449" w:type="dxa"/>
          <w:vMerge/>
          <w:hideMark/>
        </w:tcPr>
        <w:p w14:paraId="2C1C2A71" w14:textId="77777777" w:rsidR="00A40E07" w:rsidRPr="00E7717C" w:rsidRDefault="00A40E07" w:rsidP="00A40E07"/>
      </w:tc>
      <w:tc>
        <w:tcPr>
          <w:tcW w:w="2546" w:type="dxa"/>
          <w:noWrap/>
          <w:hideMark/>
        </w:tcPr>
        <w:p w14:paraId="4F9503C5" w14:textId="77777777" w:rsidR="00A40E07" w:rsidRPr="000537A7" w:rsidRDefault="00A40E07" w:rsidP="00A40E07">
          <w:r w:rsidRPr="000537A7">
            <w:t xml:space="preserve">PÁGINA: </w:t>
          </w:r>
          <w:r>
            <w:t>1</w:t>
          </w:r>
          <w:r w:rsidRPr="000537A7">
            <w:t xml:space="preserve"> de 18</w:t>
          </w:r>
        </w:p>
      </w:tc>
    </w:tr>
  </w:tbl>
  <w:p w14:paraId="07A33AA8" w14:textId="77777777" w:rsidR="005D782B" w:rsidRDefault="005D782B">
    <w:pPr>
      <w:widowControl w:val="0"/>
      <w:tabs>
        <w:tab w:val="center" w:pos="4252"/>
        <w:tab w:val="right" w:pos="8504"/>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1B71" w14:textId="77777777" w:rsidR="005D782B" w:rsidRDefault="005D782B">
    <w:pPr>
      <w:widowControl w:val="0"/>
      <w:pBdr>
        <w:top w:val="nil"/>
        <w:left w:val="nil"/>
        <w:bottom w:val="nil"/>
        <w:right w:val="nil"/>
        <w:between w:val="nil"/>
      </w:pBdr>
      <w:spacing w:line="276" w:lineRule="auto"/>
      <w:jc w:val="left"/>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A40E07" w:rsidRPr="00E7717C" w14:paraId="463D26B5" w14:textId="77777777" w:rsidTr="00D61082">
      <w:trPr>
        <w:trHeight w:val="1098"/>
      </w:trPr>
      <w:tc>
        <w:tcPr>
          <w:tcW w:w="1781" w:type="dxa"/>
          <w:noWrap/>
          <w:hideMark/>
        </w:tcPr>
        <w:p w14:paraId="3DF0A70E" w14:textId="77777777" w:rsidR="00A40E07" w:rsidRPr="00E7717C" w:rsidRDefault="00A40E07" w:rsidP="00A40E07">
          <w:pPr>
            <w:jc w:val="center"/>
          </w:pPr>
          <w:r>
            <w:rPr>
              <w:noProof/>
            </w:rPr>
            <w:drawing>
              <wp:inline distT="0" distB="0" distL="0" distR="0" wp14:anchorId="02275106" wp14:editId="395C1471">
                <wp:extent cx="678180" cy="710108"/>
                <wp:effectExtent l="0" t="0" r="7620" b="0"/>
                <wp:docPr id="6" name="Imagen 5">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445A27F" w14:textId="77777777" w:rsidR="00A40E07" w:rsidRPr="00E7717C" w:rsidRDefault="00A40E07" w:rsidP="00A40E07"/>
      </w:tc>
      <w:tc>
        <w:tcPr>
          <w:tcW w:w="5449" w:type="dxa"/>
          <w:noWrap/>
          <w:vAlign w:val="center"/>
          <w:hideMark/>
        </w:tcPr>
        <w:p w14:paraId="0E77B6E2" w14:textId="77777777" w:rsidR="00A40E07" w:rsidRPr="00E7717C" w:rsidRDefault="00A40E07" w:rsidP="00A40E07">
          <w:pPr>
            <w:jc w:val="center"/>
          </w:pPr>
          <w:r w:rsidRPr="00E7717C">
            <w:t xml:space="preserve">Centro de </w:t>
          </w:r>
          <w:proofErr w:type="spellStart"/>
          <w:r w:rsidRPr="00E7717C">
            <w:t>Gestión</w:t>
          </w:r>
          <w:proofErr w:type="spellEnd"/>
          <w:r w:rsidRPr="00E7717C">
            <w:t xml:space="preserve"> y Desarrollo </w:t>
          </w:r>
          <w:proofErr w:type="spellStart"/>
          <w:r w:rsidRPr="00E7717C">
            <w:t>Sostenible</w:t>
          </w:r>
          <w:proofErr w:type="spellEnd"/>
          <w:r w:rsidRPr="00E7717C">
            <w:t xml:space="preserve"> </w:t>
          </w:r>
          <w:proofErr w:type="spellStart"/>
          <w:r w:rsidRPr="00E7717C">
            <w:t>Surcolombiano</w:t>
          </w:r>
          <w:proofErr w:type="spellEnd"/>
        </w:p>
        <w:p w14:paraId="21AFC04A" w14:textId="77777777" w:rsidR="00A40E07" w:rsidRPr="00E7717C" w:rsidRDefault="00A40E07" w:rsidP="00A40E07">
          <w:pPr>
            <w:jc w:val="center"/>
          </w:pPr>
          <w:r w:rsidRPr="00E7717C">
            <w:t>Escuela Nacional de la Calidad del Café</w:t>
          </w:r>
        </w:p>
      </w:tc>
      <w:tc>
        <w:tcPr>
          <w:tcW w:w="2546" w:type="dxa"/>
          <w:noWrap/>
          <w:hideMark/>
        </w:tcPr>
        <w:p w14:paraId="6E709598" w14:textId="77777777" w:rsidR="00A40E07" w:rsidRPr="00E7717C" w:rsidRDefault="00A40E07" w:rsidP="00A40E07">
          <w:r w:rsidRPr="00E7717C">
            <w:rPr>
              <w:noProof/>
            </w:rPr>
            <w:drawing>
              <wp:anchor distT="0" distB="0" distL="114300" distR="114300" simplePos="0" relativeHeight="251660288" behindDoc="0" locked="0" layoutInCell="1" allowOverlap="1" wp14:anchorId="1C8914E9" wp14:editId="51F401AA">
                <wp:simplePos x="0" y="0"/>
                <wp:positionH relativeFrom="column">
                  <wp:posOffset>151765</wp:posOffset>
                </wp:positionH>
                <wp:positionV relativeFrom="paragraph">
                  <wp:posOffset>160655</wp:posOffset>
                </wp:positionV>
                <wp:extent cx="1234440" cy="403860"/>
                <wp:effectExtent l="0" t="0" r="0" b="0"/>
                <wp:wrapNone/>
                <wp:docPr id="270" name="Imagen 270"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7027E9B1" w14:textId="77777777" w:rsidR="00A40E07" w:rsidRPr="00E7717C" w:rsidRDefault="00A40E07" w:rsidP="00A40E07"/>
      </w:tc>
    </w:tr>
    <w:tr w:rsidR="00A40E07" w:rsidRPr="00E7717C" w14:paraId="387C329A" w14:textId="77777777" w:rsidTr="00D61082">
      <w:trPr>
        <w:trHeight w:val="300"/>
      </w:trPr>
      <w:tc>
        <w:tcPr>
          <w:tcW w:w="1781" w:type="dxa"/>
          <w:vMerge w:val="restart"/>
          <w:noWrap/>
          <w:hideMark/>
        </w:tcPr>
        <w:p w14:paraId="3302CDE3" w14:textId="77777777" w:rsidR="00A40E07" w:rsidRPr="00E7717C" w:rsidRDefault="00A40E07" w:rsidP="00A40E07">
          <w:r w:rsidRPr="00E7717C">
            <w:rPr>
              <w:noProof/>
            </w:rPr>
            <w:drawing>
              <wp:anchor distT="0" distB="0" distL="114300" distR="114300" simplePos="0" relativeHeight="251659264" behindDoc="0" locked="0" layoutInCell="1" allowOverlap="1" wp14:anchorId="18F0BA7D" wp14:editId="662F1E2E">
                <wp:simplePos x="0" y="0"/>
                <wp:positionH relativeFrom="column">
                  <wp:posOffset>182880</wp:posOffset>
                </wp:positionH>
                <wp:positionV relativeFrom="paragraph">
                  <wp:posOffset>34290</wp:posOffset>
                </wp:positionV>
                <wp:extent cx="609600" cy="396240"/>
                <wp:effectExtent l="0" t="0" r="0" b="3810"/>
                <wp:wrapNone/>
                <wp:docPr id="271" name="Imagen 271"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DA15908" w14:textId="41EA10F5" w:rsidR="00A40E07" w:rsidRPr="00E7717C" w:rsidRDefault="00A40E07" w:rsidP="00A40E07">
          <w:pPr>
            <w:jc w:val="center"/>
          </w:pPr>
          <w:r w:rsidRPr="00E7717C">
            <w:t xml:space="preserve">PROCEDIMIENTO </w:t>
          </w:r>
          <w:r>
            <w:t>DE AUDITORÍAS INTERNAS</w:t>
          </w:r>
        </w:p>
      </w:tc>
      <w:tc>
        <w:tcPr>
          <w:tcW w:w="2546" w:type="dxa"/>
          <w:noWrap/>
          <w:hideMark/>
        </w:tcPr>
        <w:p w14:paraId="01E13A0A" w14:textId="628659CC" w:rsidR="00A40E07" w:rsidRPr="000537A7" w:rsidRDefault="00A40E07" w:rsidP="00A40E07">
          <w:r w:rsidRPr="000537A7">
            <w:t xml:space="preserve">CÓDIGO:  </w:t>
          </w:r>
          <w:r>
            <w:t>EI</w:t>
          </w:r>
          <w:r w:rsidRPr="000537A7">
            <w:t>-P-0</w:t>
          </w:r>
          <w:r>
            <w:t>1</w:t>
          </w:r>
        </w:p>
      </w:tc>
    </w:tr>
    <w:tr w:rsidR="00A40E07" w:rsidRPr="00E7717C" w14:paraId="68582ED9" w14:textId="77777777" w:rsidTr="00D61082">
      <w:trPr>
        <w:trHeight w:val="288"/>
      </w:trPr>
      <w:tc>
        <w:tcPr>
          <w:tcW w:w="1781" w:type="dxa"/>
          <w:vMerge/>
          <w:hideMark/>
        </w:tcPr>
        <w:p w14:paraId="0FAE14CB" w14:textId="77777777" w:rsidR="00A40E07" w:rsidRPr="00E7717C" w:rsidRDefault="00A40E07" w:rsidP="00A40E07"/>
      </w:tc>
      <w:tc>
        <w:tcPr>
          <w:tcW w:w="5449" w:type="dxa"/>
          <w:vMerge/>
          <w:hideMark/>
        </w:tcPr>
        <w:p w14:paraId="246067DF" w14:textId="77777777" w:rsidR="00A40E07" w:rsidRPr="00E7717C" w:rsidRDefault="00A40E07" w:rsidP="00A40E07"/>
      </w:tc>
      <w:tc>
        <w:tcPr>
          <w:tcW w:w="2546" w:type="dxa"/>
          <w:noWrap/>
          <w:hideMark/>
        </w:tcPr>
        <w:p w14:paraId="217D8B5D" w14:textId="77777777" w:rsidR="00A40E07" w:rsidRPr="000537A7" w:rsidRDefault="00A40E07" w:rsidP="00A40E07">
          <w:r w:rsidRPr="000537A7">
            <w:t>VERSIÓN: 01</w:t>
          </w:r>
        </w:p>
      </w:tc>
    </w:tr>
    <w:tr w:rsidR="00A40E07" w:rsidRPr="00E7717C" w14:paraId="517E9263" w14:textId="77777777" w:rsidTr="00D61082">
      <w:trPr>
        <w:trHeight w:val="288"/>
      </w:trPr>
      <w:tc>
        <w:tcPr>
          <w:tcW w:w="1781" w:type="dxa"/>
          <w:vMerge/>
          <w:hideMark/>
        </w:tcPr>
        <w:p w14:paraId="1A0A204A" w14:textId="77777777" w:rsidR="00A40E07" w:rsidRPr="00E7717C" w:rsidRDefault="00A40E07" w:rsidP="00A40E07"/>
      </w:tc>
      <w:tc>
        <w:tcPr>
          <w:tcW w:w="5449" w:type="dxa"/>
          <w:vMerge/>
          <w:hideMark/>
        </w:tcPr>
        <w:p w14:paraId="1185681D" w14:textId="77777777" w:rsidR="00A40E07" w:rsidRPr="00E7717C" w:rsidRDefault="00A40E07" w:rsidP="00A40E07"/>
      </w:tc>
      <w:tc>
        <w:tcPr>
          <w:tcW w:w="2546" w:type="dxa"/>
          <w:noWrap/>
          <w:hideMark/>
        </w:tcPr>
        <w:p w14:paraId="45F7E0F9" w14:textId="656765C1" w:rsidR="00A40E07" w:rsidRPr="000537A7" w:rsidRDefault="00A40E07" w:rsidP="00A40E07">
          <w:r w:rsidRPr="000537A7">
            <w:t xml:space="preserve">FECHA: </w:t>
          </w:r>
          <w:r w:rsidRPr="007E22AF">
            <w:rPr>
              <w:sz w:val="20"/>
              <w:szCs w:val="20"/>
            </w:rPr>
            <w:t>2023-</w:t>
          </w:r>
          <w:r>
            <w:rPr>
              <w:sz w:val="20"/>
              <w:szCs w:val="20"/>
            </w:rPr>
            <w:t>1</w:t>
          </w:r>
          <w:r>
            <w:rPr>
              <w:sz w:val="20"/>
              <w:szCs w:val="20"/>
            </w:rPr>
            <w:t>2</w:t>
          </w:r>
          <w:r w:rsidRPr="007E22AF">
            <w:rPr>
              <w:sz w:val="20"/>
              <w:szCs w:val="20"/>
            </w:rPr>
            <w:t>-</w:t>
          </w:r>
          <w:r>
            <w:rPr>
              <w:sz w:val="20"/>
              <w:szCs w:val="20"/>
            </w:rPr>
            <w:t>1</w:t>
          </w:r>
          <w:r w:rsidR="007620E7">
            <w:rPr>
              <w:sz w:val="20"/>
              <w:szCs w:val="20"/>
            </w:rPr>
            <w:t>2</w:t>
          </w:r>
        </w:p>
      </w:tc>
    </w:tr>
    <w:tr w:rsidR="00A40E07" w:rsidRPr="00E7717C" w14:paraId="6DA5868A" w14:textId="77777777" w:rsidTr="00D61082">
      <w:trPr>
        <w:trHeight w:val="300"/>
      </w:trPr>
      <w:tc>
        <w:tcPr>
          <w:tcW w:w="1781" w:type="dxa"/>
          <w:vMerge/>
          <w:hideMark/>
        </w:tcPr>
        <w:p w14:paraId="7FC2C94F" w14:textId="77777777" w:rsidR="00A40E07" w:rsidRPr="00E7717C" w:rsidRDefault="00A40E07" w:rsidP="00A40E07"/>
      </w:tc>
      <w:tc>
        <w:tcPr>
          <w:tcW w:w="5449" w:type="dxa"/>
          <w:vMerge/>
          <w:hideMark/>
        </w:tcPr>
        <w:p w14:paraId="6EB1EABC" w14:textId="77777777" w:rsidR="00A40E07" w:rsidRPr="00E7717C" w:rsidRDefault="00A40E07" w:rsidP="00A40E07"/>
      </w:tc>
      <w:tc>
        <w:tcPr>
          <w:tcW w:w="2546" w:type="dxa"/>
          <w:noWrap/>
          <w:hideMark/>
        </w:tcPr>
        <w:p w14:paraId="3A87250F" w14:textId="77777777" w:rsidR="00A40E07" w:rsidRPr="000537A7" w:rsidRDefault="00A40E07" w:rsidP="00A40E07">
          <w:r w:rsidRPr="000537A7">
            <w:t xml:space="preserve">PÁGINA: </w:t>
          </w:r>
          <w:r>
            <w:t>1</w:t>
          </w:r>
          <w:r w:rsidRPr="000537A7">
            <w:t xml:space="preserve"> de 18</w:t>
          </w:r>
        </w:p>
      </w:tc>
    </w:tr>
  </w:tbl>
  <w:p w14:paraId="652F69D5" w14:textId="77777777" w:rsidR="005D782B" w:rsidRDefault="005D782B">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67C"/>
    <w:multiLevelType w:val="multilevel"/>
    <w:tmpl w:val="F80436CC"/>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3BA1933"/>
    <w:multiLevelType w:val="multilevel"/>
    <w:tmpl w:val="E6F85AD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C7F7F"/>
    <w:multiLevelType w:val="multilevel"/>
    <w:tmpl w:val="22AC6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CD24EC"/>
    <w:multiLevelType w:val="multilevel"/>
    <w:tmpl w:val="612A1B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EB214C"/>
    <w:multiLevelType w:val="multilevel"/>
    <w:tmpl w:val="4CB641B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760922"/>
    <w:multiLevelType w:val="multilevel"/>
    <w:tmpl w:val="14CC4EB8"/>
    <w:lvl w:ilvl="0">
      <w:start w:val="1"/>
      <w:numFmt w:val="bullet"/>
      <w:pStyle w:val="Listaconvietas2"/>
      <w:lvlText w:val="●"/>
      <w:lvlJc w:val="left"/>
      <w:pPr>
        <w:ind w:left="36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7F64BCE"/>
    <w:multiLevelType w:val="multilevel"/>
    <w:tmpl w:val="EBD00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3A7B65"/>
    <w:multiLevelType w:val="multilevel"/>
    <w:tmpl w:val="4ECEA90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8" w15:restartNumberingAfterBreak="0">
    <w:nsid w:val="2F5B0237"/>
    <w:multiLevelType w:val="multilevel"/>
    <w:tmpl w:val="6F4E714A"/>
    <w:lvl w:ilvl="0">
      <w:start w:val="4"/>
      <w:numFmt w:val="bullet"/>
      <w:pStyle w:val="Listaconvietas3"/>
      <w:lvlText w:val="-"/>
      <w:lvlJc w:val="left"/>
      <w:pPr>
        <w:ind w:left="720" w:hanging="360"/>
      </w:pPr>
      <w:rPr>
        <w:rFonts w:ascii="Book Antiqua" w:eastAsia="Book Antiqua" w:hAnsi="Book Antiqua" w:cs="Book Antiqu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A95A6E"/>
    <w:multiLevelType w:val="multilevel"/>
    <w:tmpl w:val="0ADE28F8"/>
    <w:lvl w:ilvl="0">
      <w:start w:val="1"/>
      <w:numFmt w:val="decimal"/>
      <w:lvlText w:val="%1."/>
      <w:lvlJc w:val="left"/>
      <w:pPr>
        <w:ind w:left="360" w:hanging="360"/>
      </w:pPr>
      <w:rPr>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61B2C60"/>
    <w:multiLevelType w:val="multilevel"/>
    <w:tmpl w:val="3244D164"/>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46B13DCE"/>
    <w:multiLevelType w:val="multilevel"/>
    <w:tmpl w:val="881C2D0A"/>
    <w:lvl w:ilvl="0">
      <w:start w:val="1"/>
      <w:numFmt w:val="lowerLetter"/>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532874"/>
    <w:multiLevelType w:val="multilevel"/>
    <w:tmpl w:val="4BEC0F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836EF5"/>
    <w:multiLevelType w:val="multilevel"/>
    <w:tmpl w:val="F9AA9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520740"/>
    <w:multiLevelType w:val="multilevel"/>
    <w:tmpl w:val="87EE506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FF74172"/>
    <w:multiLevelType w:val="multilevel"/>
    <w:tmpl w:val="E126040C"/>
    <w:lvl w:ilvl="0">
      <w:start w:val="1"/>
      <w:numFmt w:val="lowerLetter"/>
      <w:lvlText w:val="%1)"/>
      <w:lvlJc w:val="left"/>
      <w:pPr>
        <w:ind w:left="644" w:hanging="359"/>
      </w:p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6" w15:restartNumberingAfterBreak="0">
    <w:nsid w:val="621E7754"/>
    <w:multiLevelType w:val="multilevel"/>
    <w:tmpl w:val="593A82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202BFC"/>
    <w:multiLevelType w:val="multilevel"/>
    <w:tmpl w:val="288A9A44"/>
    <w:lvl w:ilvl="0">
      <w:start w:val="1"/>
      <w:numFmt w:val="lowerLetter"/>
      <w:lvlText w:val="%1)"/>
      <w:lvlJc w:val="left"/>
      <w:pPr>
        <w:ind w:left="360" w:hanging="360"/>
      </w:pPr>
      <w:rPr>
        <w:color w:val="000000"/>
      </w:rPr>
    </w:lvl>
    <w:lvl w:ilvl="1">
      <w:start w:val="1"/>
      <w:numFmt w:val="bullet"/>
      <w:lvlText w:val="o"/>
      <w:lvlJc w:val="left"/>
      <w:pPr>
        <w:ind w:left="1304" w:hanging="224"/>
      </w:pPr>
      <w:rPr>
        <w:rFonts w:ascii="Courier New" w:eastAsia="Courier New" w:hAnsi="Courier New" w:cs="Courier New"/>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0178B3"/>
    <w:multiLevelType w:val="multilevel"/>
    <w:tmpl w:val="6F98AC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19" w15:restartNumberingAfterBreak="0">
    <w:nsid w:val="70FD6A09"/>
    <w:multiLevelType w:val="multilevel"/>
    <w:tmpl w:val="442A8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8327301">
    <w:abstractNumId w:val="5"/>
  </w:num>
  <w:num w:numId="2" w16cid:durableId="1931503716">
    <w:abstractNumId w:val="8"/>
  </w:num>
  <w:num w:numId="3" w16cid:durableId="1983846663">
    <w:abstractNumId w:val="14"/>
  </w:num>
  <w:num w:numId="4" w16cid:durableId="249508197">
    <w:abstractNumId w:val="17"/>
  </w:num>
  <w:num w:numId="5" w16cid:durableId="417872182">
    <w:abstractNumId w:val="16"/>
  </w:num>
  <w:num w:numId="6" w16cid:durableId="1304771234">
    <w:abstractNumId w:val="0"/>
  </w:num>
  <w:num w:numId="7" w16cid:durableId="1490096638">
    <w:abstractNumId w:val="10"/>
  </w:num>
  <w:num w:numId="8" w16cid:durableId="285355176">
    <w:abstractNumId w:val="11"/>
  </w:num>
  <w:num w:numId="9" w16cid:durableId="1216890466">
    <w:abstractNumId w:val="6"/>
  </w:num>
  <w:num w:numId="10" w16cid:durableId="461118494">
    <w:abstractNumId w:val="12"/>
  </w:num>
  <w:num w:numId="11" w16cid:durableId="1145052526">
    <w:abstractNumId w:val="15"/>
  </w:num>
  <w:num w:numId="12" w16cid:durableId="823862617">
    <w:abstractNumId w:val="13"/>
  </w:num>
  <w:num w:numId="13" w16cid:durableId="1355155764">
    <w:abstractNumId w:val="1"/>
  </w:num>
  <w:num w:numId="14" w16cid:durableId="1354184722">
    <w:abstractNumId w:val="18"/>
  </w:num>
  <w:num w:numId="15" w16cid:durableId="191498721">
    <w:abstractNumId w:val="19"/>
  </w:num>
  <w:num w:numId="16" w16cid:durableId="1275749405">
    <w:abstractNumId w:val="9"/>
  </w:num>
  <w:num w:numId="17" w16cid:durableId="990251327">
    <w:abstractNumId w:val="4"/>
  </w:num>
  <w:num w:numId="18" w16cid:durableId="757678485">
    <w:abstractNumId w:val="3"/>
  </w:num>
  <w:num w:numId="19" w16cid:durableId="1327437834">
    <w:abstractNumId w:val="2"/>
  </w:num>
  <w:num w:numId="20" w16cid:durableId="1630552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82B"/>
    <w:rsid w:val="0003717F"/>
    <w:rsid w:val="000A1524"/>
    <w:rsid w:val="000C2D23"/>
    <w:rsid w:val="000D0FFD"/>
    <w:rsid w:val="0010092E"/>
    <w:rsid w:val="00110FF4"/>
    <w:rsid w:val="00184D49"/>
    <w:rsid w:val="00184E37"/>
    <w:rsid w:val="001A01CB"/>
    <w:rsid w:val="001B0BAA"/>
    <w:rsid w:val="001C7909"/>
    <w:rsid w:val="002129C8"/>
    <w:rsid w:val="00281ECE"/>
    <w:rsid w:val="003B177A"/>
    <w:rsid w:val="004921C1"/>
    <w:rsid w:val="00510927"/>
    <w:rsid w:val="005A71AF"/>
    <w:rsid w:val="005D3843"/>
    <w:rsid w:val="005D782B"/>
    <w:rsid w:val="007620E7"/>
    <w:rsid w:val="00763B3D"/>
    <w:rsid w:val="007F6CC7"/>
    <w:rsid w:val="00822587"/>
    <w:rsid w:val="008B7EB5"/>
    <w:rsid w:val="00916D54"/>
    <w:rsid w:val="00920B14"/>
    <w:rsid w:val="00986837"/>
    <w:rsid w:val="009C3478"/>
    <w:rsid w:val="00A25248"/>
    <w:rsid w:val="00A40E07"/>
    <w:rsid w:val="00A659A1"/>
    <w:rsid w:val="00AD5814"/>
    <w:rsid w:val="00B4764E"/>
    <w:rsid w:val="00B6111F"/>
    <w:rsid w:val="00B625ED"/>
    <w:rsid w:val="00CD7E5C"/>
    <w:rsid w:val="00DA48B0"/>
    <w:rsid w:val="00DF3E11"/>
    <w:rsid w:val="00DF5052"/>
    <w:rsid w:val="00E5519D"/>
    <w:rsid w:val="00ED3A80"/>
    <w:rsid w:val="00F64E22"/>
    <w:rsid w:val="00FA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00FB1"/>
  <w15:docId w15:val="{D945D21A-E9B5-443B-BD57-19112F86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s-E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D54"/>
    <w:rPr>
      <w:szCs w:val="24"/>
      <w:lang w:eastAsia="es-ES"/>
    </w:rPr>
  </w:style>
  <w:style w:type="paragraph" w:styleId="Ttulo1">
    <w:name w:val="heading 1"/>
    <w:basedOn w:val="Normal"/>
    <w:next w:val="Normal"/>
    <w:link w:val="Ttulo1Car"/>
    <w:uiPriority w:val="9"/>
    <w:qFormat/>
    <w:rsid w:val="00E14A0E"/>
    <w:pPr>
      <w:keepNext/>
      <w:numPr>
        <w:numId w:val="20"/>
      </w:numPr>
      <w:jc w:val="left"/>
      <w:outlineLvl w:val="0"/>
    </w:pPr>
    <w:rPr>
      <w:b/>
      <w:caps/>
      <w:szCs w:val="20"/>
      <w:lang w:val="es-ES_tradnl"/>
    </w:rPr>
  </w:style>
  <w:style w:type="paragraph" w:styleId="Ttulo2">
    <w:name w:val="heading 2"/>
    <w:basedOn w:val="Ttulo1"/>
    <w:next w:val="Normal"/>
    <w:uiPriority w:val="9"/>
    <w:qFormat/>
    <w:rsid w:val="00E14A0E"/>
    <w:pPr>
      <w:numPr>
        <w:ilvl w:val="1"/>
      </w:numPr>
      <w:outlineLvl w:val="1"/>
    </w:pPr>
    <w:rPr>
      <w:rFonts w:cs="Arial"/>
      <w:bCs/>
      <w:iCs/>
      <w:szCs w:val="28"/>
    </w:rPr>
  </w:style>
  <w:style w:type="paragraph" w:styleId="Ttulo3">
    <w:name w:val="heading 3"/>
    <w:basedOn w:val="Ttulo2"/>
    <w:next w:val="Normal"/>
    <w:uiPriority w:val="9"/>
    <w:qFormat/>
    <w:rsid w:val="00E14A0E"/>
    <w:pPr>
      <w:numPr>
        <w:ilvl w:val="2"/>
      </w:numPr>
      <w:outlineLvl w:val="2"/>
    </w:pPr>
    <w:rPr>
      <w:caps w:val="0"/>
      <w:szCs w:val="20"/>
    </w:rPr>
  </w:style>
  <w:style w:type="paragraph" w:styleId="Ttulo4">
    <w:name w:val="heading 4"/>
    <w:basedOn w:val="Normal"/>
    <w:next w:val="Normal"/>
    <w:uiPriority w:val="9"/>
    <w:qFormat/>
    <w:rsid w:val="00FE4C67"/>
    <w:pPr>
      <w:keepNext/>
      <w:numPr>
        <w:ilvl w:val="3"/>
        <w:numId w:val="20"/>
      </w:numPr>
      <w:spacing w:line="360" w:lineRule="auto"/>
      <w:jc w:val="center"/>
      <w:outlineLvl w:val="3"/>
    </w:pPr>
    <w:rPr>
      <w:rFonts w:ascii="Arial" w:hAnsi="Arial" w:cs="Arial"/>
      <w:b/>
      <w:bCs/>
      <w:color w:val="000080"/>
      <w:sz w:val="36"/>
      <w:szCs w:val="20"/>
      <w:lang w:val="es-ES_tradnl"/>
    </w:rPr>
  </w:style>
  <w:style w:type="paragraph" w:styleId="Ttulo5">
    <w:name w:val="heading 5"/>
    <w:basedOn w:val="Normal"/>
    <w:next w:val="Normal"/>
    <w:uiPriority w:val="9"/>
    <w:qFormat/>
    <w:rsid w:val="009F5F65"/>
    <w:pPr>
      <w:numPr>
        <w:ilvl w:val="4"/>
        <w:numId w:val="20"/>
      </w:numPr>
      <w:spacing w:before="240" w:after="60"/>
      <w:outlineLvl w:val="4"/>
    </w:pPr>
    <w:rPr>
      <w:b/>
      <w:bCs/>
      <w:i/>
      <w:iCs/>
      <w:sz w:val="26"/>
      <w:szCs w:val="26"/>
    </w:rPr>
  </w:style>
  <w:style w:type="paragraph" w:styleId="Ttulo6">
    <w:name w:val="heading 6"/>
    <w:basedOn w:val="Normal"/>
    <w:next w:val="Normal"/>
    <w:uiPriority w:val="9"/>
    <w:qFormat/>
    <w:rsid w:val="004A5103"/>
    <w:pPr>
      <w:numPr>
        <w:ilvl w:val="5"/>
        <w:numId w:val="20"/>
      </w:numPr>
      <w:spacing w:before="240" w:after="60"/>
      <w:outlineLvl w:val="5"/>
    </w:pPr>
    <w:rPr>
      <w:b/>
      <w:bCs/>
      <w:szCs w:val="22"/>
    </w:rPr>
  </w:style>
  <w:style w:type="paragraph" w:styleId="Ttulo7">
    <w:name w:val="heading 7"/>
    <w:basedOn w:val="Normal"/>
    <w:next w:val="Normal"/>
    <w:uiPriority w:val="9"/>
    <w:qFormat/>
    <w:rsid w:val="009F5F65"/>
    <w:pPr>
      <w:numPr>
        <w:ilvl w:val="6"/>
        <w:numId w:val="20"/>
      </w:numPr>
      <w:spacing w:before="240" w:after="60"/>
      <w:outlineLvl w:val="6"/>
    </w:pPr>
  </w:style>
  <w:style w:type="paragraph" w:styleId="Ttulo8">
    <w:name w:val="heading 8"/>
    <w:basedOn w:val="Normal"/>
    <w:next w:val="Normal"/>
    <w:uiPriority w:val="9"/>
    <w:qFormat/>
    <w:rsid w:val="009F5F65"/>
    <w:pPr>
      <w:numPr>
        <w:ilvl w:val="7"/>
        <w:numId w:val="20"/>
      </w:numPr>
      <w:spacing w:before="240" w:after="60"/>
      <w:outlineLvl w:val="7"/>
    </w:pPr>
    <w:rPr>
      <w:i/>
      <w:iCs/>
    </w:rPr>
  </w:style>
  <w:style w:type="paragraph" w:styleId="Ttulo9">
    <w:name w:val="heading 9"/>
    <w:basedOn w:val="Normal"/>
    <w:next w:val="Normal"/>
    <w:uiPriority w:val="9"/>
    <w:qFormat/>
    <w:rsid w:val="009F5F65"/>
    <w:pPr>
      <w:numPr>
        <w:ilvl w:val="8"/>
        <w:numId w:val="20"/>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qFormat/>
    <w:rsid w:val="00055C58"/>
    <w:pPr>
      <w:jc w:val="center"/>
    </w:pPr>
    <w:rPr>
      <w:rFonts w:ascii="BernhardFashion BT" w:hAnsi="BernhardFashion BT"/>
      <w:b/>
      <w:bCs/>
    </w:rPr>
  </w:style>
  <w:style w:type="table" w:customStyle="1" w:styleId="TableNormal0">
    <w:name w:val="Table Normal"/>
    <w:tblPr>
      <w:tblCellMar>
        <w:top w:w="0" w:type="dxa"/>
        <w:left w:w="0" w:type="dxa"/>
        <w:bottom w:w="0" w:type="dxa"/>
        <w:right w:w="0" w:type="dxa"/>
      </w:tblCellMar>
    </w:tblPr>
  </w:style>
  <w:style w:type="paragraph" w:styleId="Listaconvietas2">
    <w:name w:val="List Bullet 2"/>
    <w:basedOn w:val="Normal"/>
    <w:autoRedefine/>
    <w:rsid w:val="00FE4C67"/>
    <w:pPr>
      <w:numPr>
        <w:numId w:val="1"/>
      </w:numPr>
      <w:tabs>
        <w:tab w:val="num" w:pos="643"/>
      </w:tabs>
      <w:ind w:left="643"/>
    </w:pPr>
    <w:rPr>
      <w:rFonts w:ascii="Arial" w:hAnsi="Arial"/>
      <w:szCs w:val="20"/>
      <w:lang w:val="es-ES_tradnl"/>
    </w:rPr>
  </w:style>
  <w:style w:type="paragraph" w:styleId="Listaconvietas3">
    <w:name w:val="List Bullet 3"/>
    <w:basedOn w:val="Normal"/>
    <w:autoRedefine/>
    <w:rsid w:val="00FE4C67"/>
    <w:pPr>
      <w:numPr>
        <w:numId w:val="2"/>
      </w:numPr>
      <w:tabs>
        <w:tab w:val="num" w:pos="926"/>
      </w:tabs>
      <w:ind w:left="926"/>
    </w:pPr>
    <w:rPr>
      <w:sz w:val="20"/>
      <w:szCs w:val="20"/>
      <w:lang w:val="es-CO"/>
    </w:rPr>
  </w:style>
  <w:style w:type="paragraph" w:customStyle="1" w:styleId="vieta-cursiva">
    <w:name w:val="viñeta-cursiva"/>
    <w:basedOn w:val="Listaconvietas2"/>
    <w:autoRedefine/>
    <w:rsid w:val="00FE4C67"/>
    <w:pPr>
      <w:numPr>
        <w:numId w:val="0"/>
      </w:numPr>
      <w:tabs>
        <w:tab w:val="num" w:pos="454"/>
      </w:tabs>
      <w:spacing w:line="360" w:lineRule="auto"/>
      <w:ind w:hanging="397"/>
    </w:pPr>
    <w:rPr>
      <w:rFonts w:cs="Arial"/>
      <w:b/>
      <w:i/>
      <w:color w:val="000080"/>
      <w:sz w:val="32"/>
    </w:rPr>
  </w:style>
  <w:style w:type="paragraph" w:styleId="Textoindependiente2">
    <w:name w:val="Body Text 2"/>
    <w:basedOn w:val="Normal"/>
    <w:rsid w:val="00FE4C67"/>
    <w:pPr>
      <w:spacing w:line="360" w:lineRule="auto"/>
    </w:pPr>
    <w:rPr>
      <w:rFonts w:ascii="Arial" w:hAnsi="Arial"/>
      <w:szCs w:val="20"/>
      <w:lang w:val="es-ES_tradnl"/>
    </w:rPr>
  </w:style>
  <w:style w:type="paragraph" w:styleId="Textoindependiente3">
    <w:name w:val="Body Text 3"/>
    <w:basedOn w:val="Normal"/>
    <w:rsid w:val="00FE4C67"/>
    <w:pPr>
      <w:spacing w:line="360" w:lineRule="auto"/>
    </w:pPr>
    <w:rPr>
      <w:rFonts w:ascii="Arial" w:hAnsi="Arial" w:cs="Arial"/>
      <w:sz w:val="28"/>
      <w:szCs w:val="28"/>
      <w:lang w:val="es-CO"/>
    </w:rPr>
  </w:style>
  <w:style w:type="paragraph" w:styleId="Textoindependiente">
    <w:name w:val="Body Text"/>
    <w:basedOn w:val="Normal"/>
    <w:rsid w:val="00FE4C67"/>
    <w:pPr>
      <w:spacing w:line="360" w:lineRule="auto"/>
    </w:pPr>
    <w:rPr>
      <w:rFonts w:ascii="Arial" w:hAnsi="Arial"/>
      <w:szCs w:val="20"/>
      <w:lang w:val="es-ES_tradnl"/>
    </w:rPr>
  </w:style>
  <w:style w:type="paragraph" w:styleId="Sangra2detindependiente">
    <w:name w:val="Body Text Indent 2"/>
    <w:basedOn w:val="Normal"/>
    <w:rsid w:val="00FE4C67"/>
    <w:pPr>
      <w:tabs>
        <w:tab w:val="left" w:pos="1590"/>
        <w:tab w:val="left" w:pos="2256"/>
        <w:tab w:val="left" w:pos="2865"/>
        <w:tab w:val="left" w:pos="3999"/>
        <w:tab w:val="left" w:pos="4992"/>
        <w:tab w:val="left" w:pos="5107"/>
        <w:tab w:val="left" w:pos="6205"/>
        <w:tab w:val="left" w:pos="7260"/>
        <w:tab w:val="left" w:pos="8722"/>
      </w:tabs>
      <w:ind w:left="30"/>
    </w:pPr>
    <w:rPr>
      <w:rFonts w:ascii="Arial" w:hAnsi="Arial"/>
      <w:szCs w:val="20"/>
      <w:lang w:val="es-CO"/>
    </w:rPr>
  </w:style>
  <w:style w:type="paragraph" w:styleId="Textonotapie">
    <w:name w:val="footnote text"/>
    <w:basedOn w:val="Normal"/>
    <w:link w:val="TextonotapieCar"/>
    <w:uiPriority w:val="99"/>
    <w:semiHidden/>
    <w:rsid w:val="001E16A0"/>
    <w:rPr>
      <w:sz w:val="20"/>
      <w:szCs w:val="20"/>
    </w:rPr>
  </w:style>
  <w:style w:type="character" w:styleId="Refdenotaalpie">
    <w:name w:val="footnote reference"/>
    <w:uiPriority w:val="99"/>
    <w:semiHidden/>
    <w:rsid w:val="001E16A0"/>
    <w:rPr>
      <w:vertAlign w:val="superscript"/>
    </w:rPr>
  </w:style>
  <w:style w:type="table" w:styleId="Tablaconcuadrcula">
    <w:name w:val="Table Grid"/>
    <w:basedOn w:val="Tablanormal"/>
    <w:uiPriority w:val="59"/>
    <w:rsid w:val="004D7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0652B1"/>
    <w:pPr>
      <w:tabs>
        <w:tab w:val="center" w:pos="4252"/>
        <w:tab w:val="right" w:pos="8504"/>
      </w:tabs>
    </w:pPr>
  </w:style>
  <w:style w:type="character" w:styleId="Nmerodepgina">
    <w:name w:val="page number"/>
    <w:basedOn w:val="Fuentedeprrafopredeter"/>
    <w:rsid w:val="000652B1"/>
  </w:style>
  <w:style w:type="paragraph" w:styleId="Encabezado">
    <w:name w:val="header"/>
    <w:basedOn w:val="Normal"/>
    <w:link w:val="EncabezadoCar"/>
    <w:uiPriority w:val="99"/>
    <w:rsid w:val="000652B1"/>
    <w:pPr>
      <w:tabs>
        <w:tab w:val="center" w:pos="4252"/>
        <w:tab w:val="right" w:pos="8504"/>
      </w:tabs>
    </w:pPr>
  </w:style>
  <w:style w:type="character" w:customStyle="1" w:styleId="mediumtext1">
    <w:name w:val="medium_text1"/>
    <w:rsid w:val="000D4184"/>
    <w:rPr>
      <w:sz w:val="16"/>
      <w:szCs w:val="16"/>
    </w:rPr>
  </w:style>
  <w:style w:type="character" w:customStyle="1" w:styleId="longtext1">
    <w:name w:val="long_text1"/>
    <w:rsid w:val="00B82EBE"/>
    <w:rPr>
      <w:sz w:val="13"/>
      <w:szCs w:val="13"/>
    </w:rPr>
  </w:style>
  <w:style w:type="paragraph" w:styleId="TDC1">
    <w:name w:val="toc 1"/>
    <w:basedOn w:val="Normal"/>
    <w:next w:val="Normal"/>
    <w:autoRedefine/>
    <w:semiHidden/>
    <w:rsid w:val="001B0BB0"/>
    <w:pPr>
      <w:spacing w:before="360"/>
    </w:pPr>
    <w:rPr>
      <w:rFonts w:ascii="Arial" w:hAnsi="Arial" w:cs="Arial"/>
      <w:bCs/>
      <w:caps/>
    </w:rPr>
  </w:style>
  <w:style w:type="character" w:styleId="Hipervnculo">
    <w:name w:val="Hyperlink"/>
    <w:uiPriority w:val="99"/>
    <w:rsid w:val="004A5103"/>
    <w:rPr>
      <w:color w:val="0000FF"/>
      <w:u w:val="single"/>
    </w:rPr>
  </w:style>
  <w:style w:type="paragraph" w:styleId="TDC4">
    <w:name w:val="toc 4"/>
    <w:basedOn w:val="Normal"/>
    <w:next w:val="Normal"/>
    <w:autoRedefine/>
    <w:semiHidden/>
    <w:rsid w:val="004837A4"/>
    <w:pPr>
      <w:ind w:left="480"/>
    </w:pPr>
    <w:rPr>
      <w:sz w:val="20"/>
      <w:szCs w:val="20"/>
    </w:rPr>
  </w:style>
  <w:style w:type="paragraph" w:styleId="Tabladeilustraciones">
    <w:name w:val="table of figures"/>
    <w:basedOn w:val="Normal"/>
    <w:next w:val="Normal"/>
    <w:semiHidden/>
    <w:rsid w:val="004A5103"/>
  </w:style>
  <w:style w:type="paragraph" w:styleId="TDC2">
    <w:name w:val="toc 2"/>
    <w:basedOn w:val="Normal"/>
    <w:next w:val="Normal"/>
    <w:autoRedefine/>
    <w:semiHidden/>
    <w:rsid w:val="004837A4"/>
    <w:pPr>
      <w:spacing w:before="240"/>
    </w:pPr>
    <w:rPr>
      <w:b/>
      <w:bCs/>
      <w:sz w:val="20"/>
      <w:szCs w:val="20"/>
    </w:rPr>
  </w:style>
  <w:style w:type="paragraph" w:styleId="TDC3">
    <w:name w:val="toc 3"/>
    <w:basedOn w:val="Normal"/>
    <w:next w:val="Normal"/>
    <w:autoRedefine/>
    <w:semiHidden/>
    <w:rsid w:val="004837A4"/>
    <w:pPr>
      <w:ind w:left="240"/>
    </w:pPr>
    <w:rPr>
      <w:sz w:val="20"/>
      <w:szCs w:val="20"/>
    </w:rPr>
  </w:style>
  <w:style w:type="paragraph" w:styleId="TDC5">
    <w:name w:val="toc 5"/>
    <w:basedOn w:val="Normal"/>
    <w:next w:val="Normal"/>
    <w:autoRedefine/>
    <w:semiHidden/>
    <w:rsid w:val="004837A4"/>
    <w:pPr>
      <w:ind w:left="720"/>
    </w:pPr>
    <w:rPr>
      <w:sz w:val="20"/>
      <w:szCs w:val="20"/>
    </w:rPr>
  </w:style>
  <w:style w:type="paragraph" w:styleId="TDC6">
    <w:name w:val="toc 6"/>
    <w:basedOn w:val="Normal"/>
    <w:next w:val="Normal"/>
    <w:autoRedefine/>
    <w:semiHidden/>
    <w:rsid w:val="004837A4"/>
    <w:pPr>
      <w:ind w:left="960"/>
    </w:pPr>
    <w:rPr>
      <w:sz w:val="20"/>
      <w:szCs w:val="20"/>
    </w:rPr>
  </w:style>
  <w:style w:type="paragraph" w:styleId="TDC7">
    <w:name w:val="toc 7"/>
    <w:basedOn w:val="Normal"/>
    <w:next w:val="Normal"/>
    <w:autoRedefine/>
    <w:semiHidden/>
    <w:rsid w:val="004837A4"/>
    <w:pPr>
      <w:ind w:left="1200"/>
    </w:pPr>
    <w:rPr>
      <w:sz w:val="20"/>
      <w:szCs w:val="20"/>
    </w:rPr>
  </w:style>
  <w:style w:type="paragraph" w:styleId="TDC8">
    <w:name w:val="toc 8"/>
    <w:basedOn w:val="Normal"/>
    <w:next w:val="Normal"/>
    <w:autoRedefine/>
    <w:semiHidden/>
    <w:rsid w:val="004837A4"/>
    <w:pPr>
      <w:ind w:left="1440"/>
    </w:pPr>
    <w:rPr>
      <w:sz w:val="20"/>
      <w:szCs w:val="20"/>
    </w:rPr>
  </w:style>
  <w:style w:type="paragraph" w:styleId="TDC9">
    <w:name w:val="toc 9"/>
    <w:basedOn w:val="Normal"/>
    <w:next w:val="Normal"/>
    <w:autoRedefine/>
    <w:semiHidden/>
    <w:rsid w:val="004837A4"/>
    <w:pPr>
      <w:ind w:left="1680"/>
    </w:pPr>
    <w:rPr>
      <w:sz w:val="20"/>
      <w:szCs w:val="20"/>
    </w:rPr>
  </w:style>
  <w:style w:type="character" w:customStyle="1" w:styleId="EncabezadoCar">
    <w:name w:val="Encabezado Car"/>
    <w:link w:val="Encabezado"/>
    <w:uiPriority w:val="99"/>
    <w:rsid w:val="00BD778D"/>
    <w:rPr>
      <w:sz w:val="24"/>
      <w:szCs w:val="24"/>
      <w:lang w:val="es-ES" w:eastAsia="es-ES" w:bidi="ar-SA"/>
    </w:rPr>
  </w:style>
  <w:style w:type="paragraph" w:styleId="Prrafodelista">
    <w:name w:val="List Paragraph"/>
    <w:basedOn w:val="Normal"/>
    <w:uiPriority w:val="34"/>
    <w:qFormat/>
    <w:rsid w:val="00DA1F00"/>
    <w:pPr>
      <w:ind w:left="708"/>
    </w:pPr>
  </w:style>
  <w:style w:type="character" w:customStyle="1" w:styleId="PiedepginaCar">
    <w:name w:val="Pie de página Car"/>
    <w:link w:val="Piedepgina"/>
    <w:rsid w:val="009F7EF4"/>
    <w:rPr>
      <w:sz w:val="24"/>
      <w:szCs w:val="24"/>
      <w:lang w:val="es-ES" w:eastAsia="es-ES"/>
    </w:rPr>
  </w:style>
  <w:style w:type="character" w:customStyle="1" w:styleId="TextonotapieCar">
    <w:name w:val="Texto nota pie Car"/>
    <w:link w:val="Textonotapie"/>
    <w:uiPriority w:val="99"/>
    <w:semiHidden/>
    <w:rsid w:val="00CB61D0"/>
    <w:rPr>
      <w:lang w:val="es-ES" w:eastAsia="es-ES"/>
    </w:rPr>
  </w:style>
  <w:style w:type="character" w:styleId="Hipervnculovisitado">
    <w:name w:val="FollowedHyperlink"/>
    <w:basedOn w:val="Fuentedeprrafopredeter"/>
    <w:rsid w:val="00D2119E"/>
    <w:rPr>
      <w:color w:val="800080" w:themeColor="followedHyperlink"/>
      <w:u w:val="single"/>
    </w:rPr>
  </w:style>
  <w:style w:type="paragraph" w:styleId="Textodeglobo">
    <w:name w:val="Balloon Text"/>
    <w:basedOn w:val="Normal"/>
    <w:link w:val="TextodegloboCar"/>
    <w:rsid w:val="00EB662F"/>
    <w:rPr>
      <w:rFonts w:ascii="Tahoma" w:hAnsi="Tahoma" w:cs="Tahoma"/>
      <w:sz w:val="16"/>
      <w:szCs w:val="16"/>
    </w:rPr>
  </w:style>
  <w:style w:type="character" w:customStyle="1" w:styleId="TextodegloboCar">
    <w:name w:val="Texto de globo Car"/>
    <w:basedOn w:val="Fuentedeprrafopredeter"/>
    <w:link w:val="Textodeglobo"/>
    <w:rsid w:val="00EB662F"/>
    <w:rPr>
      <w:rFonts w:ascii="Tahoma" w:hAnsi="Tahoma" w:cs="Tahoma"/>
      <w:sz w:val="16"/>
      <w:szCs w:val="16"/>
      <w:lang w:val="es-ES" w:eastAsia="es-ES"/>
    </w:rPr>
  </w:style>
  <w:style w:type="character" w:styleId="Textodelmarcadordeposicin">
    <w:name w:val="Placeholder Text"/>
    <w:basedOn w:val="Fuentedeprrafopredeter"/>
    <w:uiPriority w:val="99"/>
    <w:semiHidden/>
    <w:rsid w:val="00EB662F"/>
    <w:rPr>
      <w:color w:val="808080"/>
    </w:rPr>
  </w:style>
  <w:style w:type="character" w:styleId="Refdecomentario">
    <w:name w:val="annotation reference"/>
    <w:basedOn w:val="Fuentedeprrafopredeter"/>
    <w:rsid w:val="007F7278"/>
    <w:rPr>
      <w:sz w:val="16"/>
      <w:szCs w:val="16"/>
    </w:rPr>
  </w:style>
  <w:style w:type="paragraph" w:styleId="Textocomentario">
    <w:name w:val="annotation text"/>
    <w:basedOn w:val="Normal"/>
    <w:link w:val="TextocomentarioCar"/>
    <w:rsid w:val="007F7278"/>
    <w:rPr>
      <w:sz w:val="20"/>
      <w:szCs w:val="20"/>
    </w:rPr>
  </w:style>
  <w:style w:type="character" w:customStyle="1" w:styleId="TextocomentarioCar">
    <w:name w:val="Texto comentario Car"/>
    <w:basedOn w:val="Fuentedeprrafopredeter"/>
    <w:link w:val="Textocomentario"/>
    <w:rsid w:val="007F7278"/>
    <w:rPr>
      <w:lang w:val="es-ES" w:eastAsia="es-ES"/>
    </w:rPr>
  </w:style>
  <w:style w:type="paragraph" w:styleId="Asuntodelcomentario">
    <w:name w:val="annotation subject"/>
    <w:basedOn w:val="Textocomentario"/>
    <w:next w:val="Textocomentario"/>
    <w:link w:val="AsuntodelcomentarioCar"/>
    <w:rsid w:val="007F7278"/>
    <w:rPr>
      <w:b/>
      <w:bCs/>
    </w:rPr>
  </w:style>
  <w:style w:type="character" w:customStyle="1" w:styleId="AsuntodelcomentarioCar">
    <w:name w:val="Asunto del comentario Car"/>
    <w:basedOn w:val="TextocomentarioCar"/>
    <w:link w:val="Asuntodelcomentario"/>
    <w:rsid w:val="007F7278"/>
    <w:rPr>
      <w:b/>
      <w:bCs/>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85" w:type="dxa"/>
        <w:left w:w="85" w:type="dxa"/>
        <w:bottom w:w="85" w:type="dxa"/>
        <w:right w:w="85" w:type="dxa"/>
      </w:tblCellMar>
    </w:tblPr>
  </w:style>
  <w:style w:type="table" w:customStyle="1" w:styleId="a0">
    <w:basedOn w:val="TableNormal0"/>
    <w:tblPr>
      <w:tblStyleRowBandSize w:val="1"/>
      <w:tblStyleColBandSize w:val="1"/>
      <w:tblCellMar>
        <w:top w:w="85" w:type="dxa"/>
        <w:left w:w="85" w:type="dxa"/>
        <w:bottom w:w="85" w:type="dxa"/>
        <w:right w:w="8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70" w:type="dxa"/>
        <w:right w:w="70" w:type="dxa"/>
      </w:tblCellMar>
    </w:tblPr>
  </w:style>
  <w:style w:type="character" w:customStyle="1" w:styleId="Ttulo1Car">
    <w:name w:val="Título 1 Car"/>
    <w:basedOn w:val="Fuentedeprrafopredeter"/>
    <w:link w:val="Ttulo1"/>
    <w:uiPriority w:val="9"/>
    <w:rsid w:val="00E14A0E"/>
    <w:rPr>
      <w:b/>
      <w:caps/>
      <w:szCs w:val="20"/>
      <w:lang w:val="es-ES_tradnl" w:eastAsia="es-ES"/>
    </w:rPr>
  </w:style>
  <w:style w:type="paragraph" w:styleId="Bibliografa">
    <w:name w:val="Bibliography"/>
    <w:basedOn w:val="Normal"/>
    <w:next w:val="Normal"/>
    <w:uiPriority w:val="37"/>
    <w:unhideWhenUsed/>
    <w:rsid w:val="003C1707"/>
  </w:style>
  <w:style w:type="table" w:customStyle="1" w:styleId="a5">
    <w:basedOn w:val="TableNormal0"/>
    <w:tblPr>
      <w:tblStyleRowBandSize w:val="1"/>
      <w:tblStyleColBandSize w:val="1"/>
      <w:tblCellMar>
        <w:top w:w="85" w:type="dxa"/>
        <w:left w:w="70" w:type="dxa"/>
        <w:bottom w:w="85" w:type="dxa"/>
        <w:right w:w="70" w:type="dxa"/>
      </w:tblCellMar>
    </w:tblPr>
  </w:style>
  <w:style w:type="table" w:customStyle="1" w:styleId="a6">
    <w:basedOn w:val="TableNormal0"/>
    <w:tblPr>
      <w:tblStyleRowBandSize w:val="1"/>
      <w:tblStyleColBandSize w:val="1"/>
      <w:tblCellMar>
        <w:top w:w="85" w:type="dxa"/>
        <w:left w:w="70" w:type="dxa"/>
        <w:bottom w:w="85" w:type="dxa"/>
        <w:right w:w="70" w:type="dxa"/>
      </w:tblCellMar>
    </w:tblPr>
  </w:style>
  <w:style w:type="table" w:customStyle="1" w:styleId="a7">
    <w:basedOn w:val="TableNormal0"/>
    <w:tblPr>
      <w:tblStyleRowBandSize w:val="1"/>
      <w:tblStyleColBandSize w:val="1"/>
      <w:tblCellMar>
        <w:top w:w="85" w:type="dxa"/>
        <w:left w:w="70" w:type="dxa"/>
        <w:bottom w:w="85" w:type="dxa"/>
        <w:right w:w="70" w:type="dxa"/>
      </w:tblCellMar>
    </w:tblPr>
  </w:style>
  <w:style w:type="table" w:customStyle="1" w:styleId="a8">
    <w:basedOn w:val="TableNormal0"/>
    <w:tblPr>
      <w:tblStyleRowBandSize w:val="1"/>
      <w:tblStyleColBandSize w:val="1"/>
      <w:tblCellMar>
        <w:top w:w="85" w:type="dxa"/>
        <w:left w:w="70" w:type="dxa"/>
        <w:bottom w:w="85" w:type="dxa"/>
        <w:right w:w="70" w:type="dxa"/>
      </w:tblCellMar>
    </w:tblPr>
  </w:style>
  <w:style w:type="table" w:customStyle="1" w:styleId="a9">
    <w:basedOn w:val="TableNormal0"/>
    <w:tblPr>
      <w:tblStyleRowBandSize w:val="1"/>
      <w:tblStyleColBandSize w:val="1"/>
      <w:tblCellMar>
        <w:top w:w="85" w:type="dxa"/>
        <w:left w:w="70" w:type="dxa"/>
        <w:bottom w:w="85" w:type="dxa"/>
        <w:right w:w="70" w:type="dxa"/>
      </w:tblCellMar>
    </w:tblPr>
  </w:style>
  <w:style w:type="table" w:customStyle="1" w:styleId="Tablaconcuadrcula1">
    <w:name w:val="Tabla con cuadrícula1"/>
    <w:basedOn w:val="Tablanormal"/>
    <w:next w:val="Tablaconcuadrcula"/>
    <w:uiPriority w:val="39"/>
    <w:rsid w:val="00A40E07"/>
    <w:pPr>
      <w:widowControl w:val="0"/>
      <w:autoSpaceDE w:val="0"/>
      <w:autoSpaceDN w:val="0"/>
      <w:spacing w:after="0"/>
      <w:jc w:val="left"/>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7167">
      <w:bodyDiv w:val="1"/>
      <w:marLeft w:val="0"/>
      <w:marRight w:val="0"/>
      <w:marTop w:val="0"/>
      <w:marBottom w:val="0"/>
      <w:divBdr>
        <w:top w:val="none" w:sz="0" w:space="0" w:color="auto"/>
        <w:left w:val="none" w:sz="0" w:space="0" w:color="auto"/>
        <w:bottom w:val="none" w:sz="0" w:space="0" w:color="auto"/>
        <w:right w:val="none" w:sz="0" w:space="0" w:color="auto"/>
      </w:divBdr>
    </w:div>
    <w:div w:id="428161029">
      <w:bodyDiv w:val="1"/>
      <w:marLeft w:val="0"/>
      <w:marRight w:val="0"/>
      <w:marTop w:val="0"/>
      <w:marBottom w:val="0"/>
      <w:divBdr>
        <w:top w:val="none" w:sz="0" w:space="0" w:color="auto"/>
        <w:left w:val="none" w:sz="0" w:space="0" w:color="auto"/>
        <w:bottom w:val="none" w:sz="0" w:space="0" w:color="auto"/>
        <w:right w:val="none" w:sz="0" w:space="0" w:color="auto"/>
      </w:divBdr>
    </w:div>
    <w:div w:id="509835171">
      <w:bodyDiv w:val="1"/>
      <w:marLeft w:val="0"/>
      <w:marRight w:val="0"/>
      <w:marTop w:val="0"/>
      <w:marBottom w:val="0"/>
      <w:divBdr>
        <w:top w:val="none" w:sz="0" w:space="0" w:color="auto"/>
        <w:left w:val="none" w:sz="0" w:space="0" w:color="auto"/>
        <w:bottom w:val="none" w:sz="0" w:space="0" w:color="auto"/>
        <w:right w:val="none" w:sz="0" w:space="0" w:color="auto"/>
      </w:divBdr>
    </w:div>
    <w:div w:id="534118938">
      <w:bodyDiv w:val="1"/>
      <w:marLeft w:val="0"/>
      <w:marRight w:val="0"/>
      <w:marTop w:val="0"/>
      <w:marBottom w:val="0"/>
      <w:divBdr>
        <w:top w:val="none" w:sz="0" w:space="0" w:color="auto"/>
        <w:left w:val="none" w:sz="0" w:space="0" w:color="auto"/>
        <w:bottom w:val="none" w:sz="0" w:space="0" w:color="auto"/>
        <w:right w:val="none" w:sz="0" w:space="0" w:color="auto"/>
      </w:divBdr>
    </w:div>
    <w:div w:id="624196251">
      <w:bodyDiv w:val="1"/>
      <w:marLeft w:val="0"/>
      <w:marRight w:val="0"/>
      <w:marTop w:val="0"/>
      <w:marBottom w:val="0"/>
      <w:divBdr>
        <w:top w:val="none" w:sz="0" w:space="0" w:color="auto"/>
        <w:left w:val="none" w:sz="0" w:space="0" w:color="auto"/>
        <w:bottom w:val="none" w:sz="0" w:space="0" w:color="auto"/>
        <w:right w:val="none" w:sz="0" w:space="0" w:color="auto"/>
      </w:divBdr>
    </w:div>
    <w:div w:id="713848531">
      <w:bodyDiv w:val="1"/>
      <w:marLeft w:val="0"/>
      <w:marRight w:val="0"/>
      <w:marTop w:val="0"/>
      <w:marBottom w:val="0"/>
      <w:divBdr>
        <w:top w:val="none" w:sz="0" w:space="0" w:color="auto"/>
        <w:left w:val="none" w:sz="0" w:space="0" w:color="auto"/>
        <w:bottom w:val="none" w:sz="0" w:space="0" w:color="auto"/>
        <w:right w:val="none" w:sz="0" w:space="0" w:color="auto"/>
      </w:divBdr>
    </w:div>
    <w:div w:id="760681981">
      <w:bodyDiv w:val="1"/>
      <w:marLeft w:val="0"/>
      <w:marRight w:val="0"/>
      <w:marTop w:val="0"/>
      <w:marBottom w:val="0"/>
      <w:divBdr>
        <w:top w:val="none" w:sz="0" w:space="0" w:color="auto"/>
        <w:left w:val="none" w:sz="0" w:space="0" w:color="auto"/>
        <w:bottom w:val="none" w:sz="0" w:space="0" w:color="auto"/>
        <w:right w:val="none" w:sz="0" w:space="0" w:color="auto"/>
      </w:divBdr>
    </w:div>
    <w:div w:id="824316207">
      <w:bodyDiv w:val="1"/>
      <w:marLeft w:val="0"/>
      <w:marRight w:val="0"/>
      <w:marTop w:val="0"/>
      <w:marBottom w:val="0"/>
      <w:divBdr>
        <w:top w:val="none" w:sz="0" w:space="0" w:color="auto"/>
        <w:left w:val="none" w:sz="0" w:space="0" w:color="auto"/>
        <w:bottom w:val="none" w:sz="0" w:space="0" w:color="auto"/>
        <w:right w:val="none" w:sz="0" w:space="0" w:color="auto"/>
      </w:divBdr>
    </w:div>
    <w:div w:id="905265661">
      <w:bodyDiv w:val="1"/>
      <w:marLeft w:val="0"/>
      <w:marRight w:val="0"/>
      <w:marTop w:val="0"/>
      <w:marBottom w:val="0"/>
      <w:divBdr>
        <w:top w:val="none" w:sz="0" w:space="0" w:color="auto"/>
        <w:left w:val="none" w:sz="0" w:space="0" w:color="auto"/>
        <w:bottom w:val="none" w:sz="0" w:space="0" w:color="auto"/>
        <w:right w:val="none" w:sz="0" w:space="0" w:color="auto"/>
      </w:divBdr>
    </w:div>
    <w:div w:id="976301222">
      <w:bodyDiv w:val="1"/>
      <w:marLeft w:val="0"/>
      <w:marRight w:val="0"/>
      <w:marTop w:val="0"/>
      <w:marBottom w:val="0"/>
      <w:divBdr>
        <w:top w:val="none" w:sz="0" w:space="0" w:color="auto"/>
        <w:left w:val="none" w:sz="0" w:space="0" w:color="auto"/>
        <w:bottom w:val="none" w:sz="0" w:space="0" w:color="auto"/>
        <w:right w:val="none" w:sz="0" w:space="0" w:color="auto"/>
      </w:divBdr>
    </w:div>
    <w:div w:id="1240553169">
      <w:bodyDiv w:val="1"/>
      <w:marLeft w:val="0"/>
      <w:marRight w:val="0"/>
      <w:marTop w:val="0"/>
      <w:marBottom w:val="0"/>
      <w:divBdr>
        <w:top w:val="none" w:sz="0" w:space="0" w:color="auto"/>
        <w:left w:val="none" w:sz="0" w:space="0" w:color="auto"/>
        <w:bottom w:val="none" w:sz="0" w:space="0" w:color="auto"/>
        <w:right w:val="none" w:sz="0" w:space="0" w:color="auto"/>
      </w:divBdr>
    </w:div>
    <w:div w:id="1316689510">
      <w:bodyDiv w:val="1"/>
      <w:marLeft w:val="0"/>
      <w:marRight w:val="0"/>
      <w:marTop w:val="0"/>
      <w:marBottom w:val="0"/>
      <w:divBdr>
        <w:top w:val="none" w:sz="0" w:space="0" w:color="auto"/>
        <w:left w:val="none" w:sz="0" w:space="0" w:color="auto"/>
        <w:bottom w:val="none" w:sz="0" w:space="0" w:color="auto"/>
        <w:right w:val="none" w:sz="0" w:space="0" w:color="auto"/>
      </w:divBdr>
    </w:div>
    <w:div w:id="1377972766">
      <w:bodyDiv w:val="1"/>
      <w:marLeft w:val="0"/>
      <w:marRight w:val="0"/>
      <w:marTop w:val="0"/>
      <w:marBottom w:val="0"/>
      <w:divBdr>
        <w:top w:val="none" w:sz="0" w:space="0" w:color="auto"/>
        <w:left w:val="none" w:sz="0" w:space="0" w:color="auto"/>
        <w:bottom w:val="none" w:sz="0" w:space="0" w:color="auto"/>
        <w:right w:val="none" w:sz="0" w:space="0" w:color="auto"/>
      </w:divBdr>
    </w:div>
    <w:div w:id="1791167899">
      <w:bodyDiv w:val="1"/>
      <w:marLeft w:val="0"/>
      <w:marRight w:val="0"/>
      <w:marTop w:val="0"/>
      <w:marBottom w:val="0"/>
      <w:divBdr>
        <w:top w:val="none" w:sz="0" w:space="0" w:color="auto"/>
        <w:left w:val="none" w:sz="0" w:space="0" w:color="auto"/>
        <w:bottom w:val="none" w:sz="0" w:space="0" w:color="auto"/>
        <w:right w:val="none" w:sz="0" w:space="0" w:color="auto"/>
      </w:divBdr>
    </w:div>
    <w:div w:id="2101564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FEI</b:Tag>
    <b:SourceType>Misc</b:SourceType>
    <b:Guid>{AC794588-A097-4B57-B85A-C7162D680046}</b:Guid>
    <b:Author>
      <b:Author>
        <b:Corporate>F-EI-07</b:Corporate>
      </b:Author>
    </b:Author>
    <b:Title>Declaración individual de confidencialidad, imparcialidad e independencia de auditores externos</b:Title>
    <b:City>Pasto</b:City>
    <b:StateProvince>Nariño</b:StateProvince>
    <b:CountryRegion>Colombia</b:CountryRegion>
    <b:Publisher>Laboratorio de analisis ambiental, universidad mariana</b:Publisher>
    <b:RefOrder>1</b:RefOrder>
  </b:Source>
  <b:Source>
    <b:Tag>FEI1</b:Tag>
    <b:SourceType>Misc</b:SourceType>
    <b:Guid>{3C227D8A-35C6-4D14-8470-6DC58C8427ED}</b:Guid>
    <b:Author>
      <b:Author>
        <b:Corporate>F-EI-05</b:Corporate>
      </b:Author>
    </b:Author>
    <b:Title>evaluación del proceso de auditoría </b:Title>
    <b:City>Pasto</b:City>
    <b:StateProvince>Nariño</b:StateProvince>
    <b:CountryRegion>Colombia</b:CountryRegion>
    <b:Publisher>Laboratorio de analisis ambiental, universidad Mariana.</b:Publisher>
    <b:RefOrder>2</b:RefOrder>
  </b:Source>
  <b:Source>
    <b:Tag>FEI2</b:Tag>
    <b:SourceType>Misc</b:SourceType>
    <b:Guid>{A6F99A24-C94D-4515-94A9-2F7F3B8C2B53}</b:Guid>
    <b:Author>
      <b:Author>
        <b:Corporate>F-EI-01</b:Corporate>
      </b:Author>
    </b:Author>
    <b:Title>programa anual de auditorías </b:Title>
    <b:City>Pasto</b:City>
    <b:StateProvince>Nariño</b:StateProvince>
    <b:CountryRegion>Colombia</b:CountryRegion>
    <b:Publisher>Laboratorio de analisis ambiental, universidad Mariana.</b:Publisher>
    <b:RefOrder>3</b:RefOrder>
  </b:Source>
  <b:Source>
    <b:Tag>FEI3</b:Tag>
    <b:SourceType>Misc</b:SourceType>
    <b:Guid>{0F139330-B22C-457C-8F1F-79A64679DD04}</b:Guid>
    <b:Author>
      <b:Author>
        <b:Corporate>F-EI-02</b:Corporate>
      </b:Author>
    </b:Author>
    <b:Title>plan de auditorías internas</b:Title>
    <b:City>Pasto</b:City>
    <b:StateProvince>Nariño</b:StateProvince>
    <b:CountryRegion>Colombia</b:CountryRegion>
    <b:Publisher>Laboratorio de analisis ambiental, universidad Mariana.</b:Publisher>
    <b:RefOrder>4</b:RefOrder>
  </b:Source>
  <b:Source>
    <b:Tag>FEI4</b:Tag>
    <b:SourceType>Misc</b:SourceType>
    <b:Guid>{B3978A0D-3893-4CBE-9294-CB6843C049D5}</b:Guid>
    <b:Author>
      <b:Author>
        <b:Corporate>F-EI-03</b:Corporate>
      </b:Author>
    </b:Author>
    <b:Title>lista de verificación </b:Title>
    <b:City>Pasto</b:City>
    <b:StateProvince>Nariño</b:StateProvince>
    <b:CountryRegion>Colombia</b:CountryRegion>
    <b:Publisher>Laboratorio de analisis ambiental, universidad Mariana.</b:Publisher>
    <b:RefOrder>5</b:RefOrder>
  </b:Source>
  <b:Source>
    <b:Tag>FEI5</b:Tag>
    <b:SourceType>Misc</b:SourceType>
    <b:Guid>{57AD884D-18CD-4BA0-BCBE-1D227987BF92}</b:Guid>
    <b:Author>
      <b:Author>
        <b:Corporate>F-EI-04</b:Corporate>
      </b:Author>
    </b:Author>
    <b:Title>informe de auditoría </b:Title>
    <b:City>Pasto</b:City>
    <b:StateProvince>Nariño</b:StateProvince>
    <b:CountryRegion>Colombia</b:CountryRegion>
    <b:Publisher>Laboratorio de analisis ambiental, universidad Mariana.</b:Publisher>
    <b:RefOrder>6</b:RefOrder>
  </b:Source>
  <b:Source>
    <b:Tag>FEI6</b:Tag>
    <b:SourceType>Misc</b:SourceType>
    <b:Guid>{09EFAFAB-E068-417C-96FB-2A9361409126}</b:Guid>
    <b:Author>
      <b:Author>
        <b:Corporate>F-EI-06</b:Corporate>
      </b:Author>
    </b:Author>
    <b:Title>evaluación del equipo auditor por el auditor líder </b:Title>
    <b:City>Pasto</b:City>
    <b:StateProvince>Nariño</b:StateProvince>
    <b:CountryRegion>Colombia</b:CountryRegion>
    <b:Publisher>Laboratorio de analisis ambiental, universidad Mariana.</b:Publisher>
    <b:RefOrder>7</b:RefOrder>
  </b:Source>
  <b:Source>
    <b:Tag>FMC</b:Tag>
    <b:SourceType>Misc</b:SourceType>
    <b:Guid>{4D071C4A-8C70-424C-8AC8-B3618CB8E47A}</b:Guid>
    <b:Author>
      <b:Author>
        <b:Corporate>F-MC-01</b:Corporate>
      </b:Author>
    </b:Author>
    <b:Title>plan de mejoramiento </b:Title>
    <b:City>Pasto</b:City>
    <b:StateProvince>Nariño</b:StateProvince>
    <b:CountryRegion>Colombia</b:CountryRegion>
    <b:Publisher>Laboratorio de analisis ambiental, universidad Mariana.</b:Publisher>
    <b:RefOrder>8</b:RefOrder>
  </b:Source>
  <b:Source>
    <b:Tag>PMC1</b:Tag>
    <b:SourceType>Book</b:SourceType>
    <b:Guid>{644E8370-293E-4E94-A1C1-FBFE25429FE4}</b:Guid>
    <b:Author>
      <b:Author>
        <b:Corporate>P-MC-02</b:Corporate>
      </b:Author>
    </b:Author>
    <b:Title>procedimiento para el control de trabajos no conforme </b:Title>
    <b:City>Pasto</b:City>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5ei1IH71nTpuotBP3PrITkhma/w==">AMUW2mUOotaRTTSLHdVElrIugNaZSNXfIMlNc2otm7NqKZ8h9KzzVaQs7A1RwG9sEgGrQVCcgUqx8nGRsymFSbYu1Zy1oAoZObykg1c7WXBcOJfceax1Bz9Dxnu1OzvKTbocZHRmwoC7</go:docsCustomData>
</go:gDocsCustomXmlDataStorage>
</file>

<file path=customXml/itemProps1.xml><?xml version="1.0" encoding="utf-8"?>
<ds:datastoreItem xmlns:ds="http://schemas.openxmlformats.org/officeDocument/2006/customXml" ds:itemID="{4325AD64-6E82-419A-B2BA-5B8D129309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2138</Words>
  <Characters>11759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Calpa</dc:creator>
  <cp:lastModifiedBy>Paula Andrea Páez Ordoñez</cp:lastModifiedBy>
  <cp:revision>28</cp:revision>
  <cp:lastPrinted>2022-01-20T16:44:00Z</cp:lastPrinted>
  <dcterms:created xsi:type="dcterms:W3CDTF">2021-04-23T21:58:00Z</dcterms:created>
  <dcterms:modified xsi:type="dcterms:W3CDTF">2023-11-20T00:53:00Z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2023-11-20T00:23:13Z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80e82355-4ca4-4855-bd6e-3819dde40b42</vt:lpwstr>
  </property>
  <property fmtid="{D5CDD505-2E9C-101B-9397-08002B2CF9AE}" pid="8" name="MSIP_Label_1299739c-ad3d-4908-806e-4d91151a6e13_ContentBits">
    <vt:lpwstr>0</vt:lpwstr>
  </property>
</Properties>
</file>