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9116D" w14:textId="77777777" w:rsidR="00F76D7D" w:rsidRPr="00F76D7D" w:rsidRDefault="00F76D7D" w:rsidP="00F76D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6D7D">
        <w:rPr>
          <w:rFonts w:ascii="Times New Roman" w:hAnsi="Times New Roman" w:cs="Times New Roman"/>
          <w:b/>
          <w:bCs/>
          <w:sz w:val="28"/>
          <w:szCs w:val="28"/>
        </w:rPr>
        <w:t>Адаптация бизнеса к новой фискальной и кризисной реальности</w:t>
      </w:r>
    </w:p>
    <w:p w14:paraId="730EBF70" w14:textId="77777777" w:rsidR="004E402D" w:rsidRDefault="004E402D">
      <w:pPr>
        <w:rPr>
          <w:rFonts w:ascii="Times New Roman" w:hAnsi="Times New Roman" w:cs="Times New Roman"/>
          <w:sz w:val="28"/>
          <w:szCs w:val="28"/>
        </w:rPr>
      </w:pPr>
    </w:p>
    <w:p w14:paraId="1EDA7CD0" w14:textId="27A1C5CA" w:rsidR="004E402D" w:rsidRDefault="004E402D" w:rsidP="004E402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E402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Общая экономико-политическая ситуация на </w:t>
      </w:r>
      <w:r w:rsidR="008240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октябрь</w:t>
      </w:r>
      <w:r w:rsidRPr="004E402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2025 года</w:t>
      </w:r>
    </w:p>
    <w:p w14:paraId="540FC340" w14:textId="77777777" w:rsidR="004E402D" w:rsidRPr="004E402D" w:rsidRDefault="004E402D" w:rsidP="004E402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6F20D7F" w14:textId="3CCF06A5" w:rsidR="004E402D" w:rsidRDefault="004E402D" w:rsidP="00F357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02D">
        <w:rPr>
          <w:rFonts w:ascii="Times New Roman" w:hAnsi="Times New Roman" w:cs="Times New Roman"/>
          <w:sz w:val="28"/>
          <w:szCs w:val="28"/>
        </w:rPr>
        <w:t xml:space="preserve">Совет директоров Банка России 12 сентября 2025 года </w:t>
      </w:r>
      <w:r w:rsidR="00F76D7D">
        <w:rPr>
          <w:rFonts w:ascii="Times New Roman" w:hAnsi="Times New Roman" w:cs="Times New Roman"/>
          <w:sz w:val="28"/>
          <w:szCs w:val="28"/>
        </w:rPr>
        <w:t>снизил</w:t>
      </w:r>
      <w:r w:rsidRPr="004E402D">
        <w:rPr>
          <w:rFonts w:ascii="Times New Roman" w:hAnsi="Times New Roman" w:cs="Times New Roman"/>
          <w:sz w:val="28"/>
          <w:szCs w:val="28"/>
        </w:rPr>
        <w:t xml:space="preserve"> ключевую ставку на 100 </w:t>
      </w:r>
      <w:proofErr w:type="spellStart"/>
      <w:r w:rsidRPr="004E402D">
        <w:rPr>
          <w:rFonts w:ascii="Times New Roman" w:hAnsi="Times New Roman" w:cs="Times New Roman"/>
          <w:sz w:val="28"/>
          <w:szCs w:val="28"/>
        </w:rPr>
        <w:t>б.п</w:t>
      </w:r>
      <w:proofErr w:type="spellEnd"/>
      <w:r w:rsidRPr="004E402D">
        <w:rPr>
          <w:rFonts w:ascii="Times New Roman" w:hAnsi="Times New Roman" w:cs="Times New Roman"/>
          <w:sz w:val="28"/>
          <w:szCs w:val="28"/>
        </w:rPr>
        <w:t>., до 17,00% годовых.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40DA">
        <w:rPr>
          <w:rFonts w:ascii="Times New Roman" w:hAnsi="Times New Roman" w:cs="Times New Roman"/>
          <w:sz w:val="28"/>
          <w:szCs w:val="28"/>
        </w:rPr>
        <w:t xml:space="preserve">Последние два заседания Совета директоров Банка России прошли в позитивном для бизнеса ключе – со снижением ключевой ставки. До конца года планируется два заседаний по ключевой ставке – 24.10.2025 и 19.12.2025 года, что давало возможность предполагать потенциальное снижение ключевой ставки до приемлемых величин – 14-15%. </w:t>
      </w:r>
      <w:r w:rsidR="008240DA">
        <w:rPr>
          <w:rFonts w:ascii="Times New Roman" w:hAnsi="Times New Roman" w:cs="Times New Roman"/>
          <w:sz w:val="28"/>
          <w:szCs w:val="28"/>
        </w:rPr>
        <w:t xml:space="preserve">Однако уже 24 сентября пресс-службой Банка России было опубликовано </w:t>
      </w:r>
      <w:hyperlink r:id="rId6" w:history="1">
        <w:r w:rsidR="008240DA" w:rsidRPr="008240DA">
          <w:rPr>
            <w:rStyle w:val="ac"/>
            <w:rFonts w:ascii="Times New Roman" w:hAnsi="Times New Roman" w:cs="Times New Roman"/>
            <w:sz w:val="28"/>
            <w:szCs w:val="28"/>
          </w:rPr>
          <w:t>резюме</w:t>
        </w:r>
      </w:hyperlink>
      <w:r w:rsidR="008240DA">
        <w:rPr>
          <w:rFonts w:ascii="Times New Roman" w:hAnsi="Times New Roman" w:cs="Times New Roman"/>
          <w:sz w:val="28"/>
          <w:szCs w:val="28"/>
        </w:rPr>
        <w:t xml:space="preserve"> обсуждения ключевой ставки, в котором сделана важная оговорка: «</w:t>
      </w:r>
      <w:r w:rsidR="008240DA" w:rsidRPr="008240DA">
        <w:rPr>
          <w:rFonts w:ascii="Times New Roman" w:hAnsi="Times New Roman" w:cs="Times New Roman"/>
          <w:sz w:val="28"/>
          <w:szCs w:val="28"/>
        </w:rPr>
        <w:t>Банку России могут потребоваться паузы в снижении ключевой ставки</w:t>
      </w:r>
      <w:r w:rsidR="008240DA">
        <w:rPr>
          <w:rFonts w:ascii="Times New Roman" w:hAnsi="Times New Roman" w:cs="Times New Roman"/>
          <w:sz w:val="28"/>
          <w:szCs w:val="28"/>
        </w:rPr>
        <w:t xml:space="preserve">». </w:t>
      </w:r>
      <w:r w:rsidR="008240DA">
        <w:rPr>
          <w:rFonts w:ascii="Times New Roman" w:hAnsi="Times New Roman" w:cs="Times New Roman"/>
          <w:sz w:val="28"/>
          <w:szCs w:val="28"/>
        </w:rPr>
        <w:t>Таким образом, можно с большой вероятностью прогнозировать неизменность ключевой ставки до конца текущего года на текущем уровне – до 17%.</w:t>
      </w:r>
    </w:p>
    <w:p w14:paraId="6BC3EDA0" w14:textId="16E1E111" w:rsidR="008240DA" w:rsidRDefault="002B0958" w:rsidP="00F357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данным </w:t>
      </w:r>
      <w:hyperlink r:id="rId7" w:history="1">
        <w:r w:rsidRPr="00F35755">
          <w:rPr>
            <w:rStyle w:val="ac"/>
            <w:rFonts w:ascii="Times New Roman" w:hAnsi="Times New Roman" w:cs="Times New Roman"/>
            <w:sz w:val="28"/>
            <w:szCs w:val="28"/>
          </w:rPr>
          <w:t>Росстата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несмотря на снижение индекса потребительских цен в августе и некоторый дефляционный тренд, который вероятно, продолжится в сентябре (данные по сентябрю 2025 на 05.10.2025 не опубликованы)</w:t>
      </w:r>
      <w:r w:rsidR="00F35755">
        <w:rPr>
          <w:rFonts w:ascii="Times New Roman" w:hAnsi="Times New Roman" w:cs="Times New Roman"/>
          <w:sz w:val="28"/>
          <w:szCs w:val="28"/>
        </w:rPr>
        <w:t xml:space="preserve">, общая экономическая ситуация продолжает оставаться проинфляционной. Дефляционный тренд связан в первую очередь со снижением цен на продовольственном рынке и удачным урожаем по основным позициям. </w:t>
      </w:r>
    </w:p>
    <w:p w14:paraId="4C35A7B4" w14:textId="592208A0" w:rsidR="00F35755" w:rsidRDefault="00F35755" w:rsidP="00F357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5755">
        <w:rPr>
          <w:rFonts w:ascii="Times New Roman" w:hAnsi="Times New Roman" w:cs="Times New Roman"/>
          <w:sz w:val="28"/>
          <w:szCs w:val="28"/>
        </w:rPr>
        <w:t>Динамика среднемесячной номинальной и реальной начисленной заработной 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755">
        <w:rPr>
          <w:rFonts w:ascii="Times New Roman" w:hAnsi="Times New Roman" w:cs="Times New Roman"/>
          <w:sz w:val="28"/>
          <w:szCs w:val="28"/>
        </w:rPr>
        <w:t>работников организаций в Воронежской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имеет тенденцию к колебаниям. </w:t>
      </w:r>
      <w:r w:rsidRPr="00F35755">
        <w:rPr>
          <w:rFonts w:ascii="Times New Roman" w:hAnsi="Times New Roman" w:cs="Times New Roman"/>
          <w:sz w:val="28"/>
          <w:szCs w:val="28"/>
        </w:rPr>
        <w:t>Среднемесячная номинальная начисленная заработная плата</w:t>
      </w:r>
      <w:r>
        <w:rPr>
          <w:rFonts w:ascii="Times New Roman" w:hAnsi="Times New Roman" w:cs="Times New Roman"/>
          <w:sz w:val="28"/>
          <w:szCs w:val="28"/>
        </w:rPr>
        <w:t xml:space="preserve"> составляет на июль 2025 года </w:t>
      </w:r>
      <w:r w:rsidRPr="00F35755">
        <w:rPr>
          <w:rFonts w:ascii="Times New Roman" w:hAnsi="Times New Roman" w:cs="Times New Roman"/>
          <w:sz w:val="28"/>
          <w:szCs w:val="28"/>
        </w:rPr>
        <w:t>77089,4</w:t>
      </w:r>
      <w:r>
        <w:rPr>
          <w:rFonts w:ascii="Times New Roman" w:hAnsi="Times New Roman" w:cs="Times New Roman"/>
          <w:sz w:val="28"/>
          <w:szCs w:val="28"/>
        </w:rPr>
        <w:t xml:space="preserve"> рублей (более свежие данные отсутствуют).</w:t>
      </w:r>
      <w:r w:rsidR="00E6054B">
        <w:rPr>
          <w:rFonts w:ascii="Times New Roman" w:hAnsi="Times New Roman" w:cs="Times New Roman"/>
          <w:sz w:val="28"/>
          <w:szCs w:val="28"/>
        </w:rPr>
        <w:t xml:space="preserve"> Общий уровень безработицы 2,1% </w:t>
      </w:r>
    </w:p>
    <w:p w14:paraId="78DC79CB" w14:textId="732F3228" w:rsidR="00E6054B" w:rsidRDefault="00E6054B" w:rsidP="00F357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то, что сентябрь активный месяц поиска сотрудников, по данным </w:t>
      </w:r>
      <w:hyperlink r:id="rId8" w:history="1">
        <w:proofErr w:type="spellStart"/>
        <w:r w:rsidRPr="00E6054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hh</w:t>
        </w:r>
        <w:proofErr w:type="spellEnd"/>
        <w:r w:rsidRPr="00E6054B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E6054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research</w:t>
        </w:r>
      </w:hyperlink>
      <w:r w:rsidRPr="00E60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сентябре 2025 года наблюдается качественное снижение вакансий в Воронежской области, относительно как августа 2025 года, так и по отношению к тому же периоду 2025 года (график 1).</w:t>
      </w:r>
    </w:p>
    <w:p w14:paraId="5745D6DB" w14:textId="34B4F748" w:rsidR="00E6054B" w:rsidRPr="00E6054B" w:rsidRDefault="00E6054B" w:rsidP="00F357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прошлого года, отсутствует конкуренция работодателей в любой профессиональной области, даже столь динамичных в предыдущие годы как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E605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сектор и промышленность. (график 2)</w:t>
      </w:r>
      <w:r w:rsidR="00FB0F4B">
        <w:rPr>
          <w:rFonts w:ascii="Times New Roman" w:hAnsi="Times New Roman" w:cs="Times New Roman"/>
          <w:sz w:val="28"/>
          <w:szCs w:val="28"/>
        </w:rPr>
        <w:t xml:space="preserve">, а по ряду профессиональных областей наблюдается значительный избыток кадров.  </w:t>
      </w:r>
    </w:p>
    <w:p w14:paraId="37C6B712" w14:textId="6258186F" w:rsidR="00F35755" w:rsidRDefault="00E6054B" w:rsidP="00E60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AE3822" wp14:editId="05993EAC">
            <wp:extent cx="6000750" cy="2313216"/>
            <wp:effectExtent l="0" t="0" r="0" b="0"/>
            <wp:docPr id="214998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98092" name="Рисунок 2149980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229" cy="232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779F" w14:textId="2F0E4D77" w:rsidR="00E6054B" w:rsidRDefault="00E6054B" w:rsidP="00E60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1 – Изменения динамики вакансий в сентябре 2025, г/г</w:t>
      </w:r>
    </w:p>
    <w:p w14:paraId="42844818" w14:textId="77386219" w:rsidR="00FB0F4B" w:rsidRDefault="00FB0F4B" w:rsidP="00E60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557A35" wp14:editId="2A567E6F">
            <wp:extent cx="5940425" cy="5883275"/>
            <wp:effectExtent l="0" t="0" r="3175" b="3175"/>
            <wp:docPr id="20677125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12512" name="Рисунок 20677125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303A" w14:textId="44BDB587" w:rsidR="00FB0F4B" w:rsidRDefault="00FB0F4B" w:rsidP="00E60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2 – Избыточное предложение рабочей силы на рынке труда. </w:t>
      </w:r>
    </w:p>
    <w:p w14:paraId="718E32F8" w14:textId="5827A7D1" w:rsidR="00FB0F4B" w:rsidRDefault="00FB0F4B" w:rsidP="00853B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фоне пониженной активности работодателей, резко усиливается мобилизационная работа со стороны военкоматов: активизируется наполнение реестра повесток, увеличивается единовременная выплата за подписание контракта на СВО в 2,5 за с 1 млн до 2,5 млн. Одновременно с этим на очень специфических </w:t>
      </w:r>
      <w:hyperlink r:id="rId11" w:history="1">
        <w:r w:rsidRPr="00FB0F4B">
          <w:rPr>
            <w:rStyle w:val="ac"/>
            <w:rFonts w:ascii="Times New Roman" w:hAnsi="Times New Roman" w:cs="Times New Roman"/>
            <w:sz w:val="28"/>
            <w:szCs w:val="28"/>
          </w:rPr>
          <w:t>каналах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запускается информация о второй волне мобилизации: </w:t>
      </w:r>
    </w:p>
    <w:p w14:paraId="17EB1AF7" w14:textId="48F25A70" w:rsidR="00FB0F4B" w:rsidRDefault="00FB0F4B" w:rsidP="00853B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FB0F4B">
        <w:rPr>
          <w:rFonts w:ascii="Times New Roman" w:hAnsi="Times New Roman" w:cs="Times New Roman"/>
          <w:sz w:val="28"/>
          <w:szCs w:val="28"/>
        </w:rPr>
        <w:t>По распоряжению Генштаба к мобилизации планируется привлечь около 500 тысяч человек — этого числа, как утверждают, достаточно для «полной реализации» плана по захвату контролируемых ВСУ территорий ДНР и созданию стабильной буферной зоны в Днепропетровской области. Призыв предполагается провести в три этапа по 150 тысяч человек с интервалом в 1–2 месяца; ещё порядка 50 тысяч удержаны в резерве на случай несоответствия по ВВК, серьезных травм или гибели мобилизованных во время прохождения «учебки»..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56DAC98" w14:textId="69ADC8B9" w:rsidR="008E62AA" w:rsidRDefault="008E62AA" w:rsidP="00853B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даже без мобилизации военный фактор оказывает значительное давление на экономику России. </w:t>
      </w:r>
      <w:r w:rsidR="00754B3F">
        <w:rPr>
          <w:rFonts w:ascii="Times New Roman" w:hAnsi="Times New Roman" w:cs="Times New Roman"/>
          <w:sz w:val="28"/>
          <w:szCs w:val="28"/>
        </w:rPr>
        <w:t xml:space="preserve">Несмотря на то, что </w:t>
      </w:r>
      <w:r>
        <w:rPr>
          <w:rFonts w:ascii="Times New Roman" w:hAnsi="Times New Roman" w:cs="Times New Roman"/>
          <w:sz w:val="28"/>
          <w:szCs w:val="28"/>
        </w:rPr>
        <w:t xml:space="preserve">в рамках бюджета на СВО заложено </w:t>
      </w:r>
      <w:r w:rsidR="00754B3F">
        <w:rPr>
          <w:rFonts w:ascii="Times New Roman" w:hAnsi="Times New Roman" w:cs="Times New Roman"/>
          <w:sz w:val="28"/>
          <w:szCs w:val="28"/>
        </w:rPr>
        <w:t xml:space="preserve">13,5 млрд рублей в 2025 году и эти средства расходуются в национальной экономике, обстрелы со стороны ВСУ являются существенным фактором для экономики. </w:t>
      </w:r>
    </w:p>
    <w:p w14:paraId="7EA68DC9" w14:textId="7CB59844" w:rsidR="00754B3F" w:rsidRDefault="00754B3F" w:rsidP="00853B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</w:t>
      </w:r>
      <w:hyperlink r:id="rId12" w:history="1">
        <w:r w:rsidRPr="00754B3F">
          <w:rPr>
            <w:rStyle w:val="ac"/>
            <w:rFonts w:ascii="Times New Roman" w:hAnsi="Times New Roman" w:cs="Times New Roman"/>
            <w:sz w:val="28"/>
            <w:szCs w:val="28"/>
          </w:rPr>
          <w:t>2 октября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54B3F">
        <w:rPr>
          <w:rFonts w:ascii="Times New Roman" w:hAnsi="Times New Roman" w:cs="Times New Roman"/>
          <w:sz w:val="28"/>
          <w:szCs w:val="28"/>
        </w:rPr>
        <w:t xml:space="preserve">The Wall Street Journal со ссылкой на американских официальных лиц </w:t>
      </w:r>
      <w:hyperlink r:id="rId13" w:history="1">
        <w:r w:rsidRPr="00754B3F">
          <w:rPr>
            <w:rStyle w:val="ac"/>
            <w:rFonts w:ascii="Times New Roman" w:hAnsi="Times New Roman" w:cs="Times New Roman"/>
            <w:sz w:val="28"/>
            <w:szCs w:val="28"/>
          </w:rPr>
          <w:t>сообщает</w:t>
        </w:r>
      </w:hyperlink>
      <w:r w:rsidRPr="00754B3F">
        <w:rPr>
          <w:rFonts w:ascii="Times New Roman" w:hAnsi="Times New Roman" w:cs="Times New Roman"/>
          <w:sz w:val="28"/>
          <w:szCs w:val="28"/>
        </w:rPr>
        <w:t>,  что президент США Дональд Трамп одобрил представление американскими разведывательными органами Украине разведывательной информации для нанесения ракетных ударов большой дальности по энергетической инфраструктуре России. Возможные цели включают нефтеперерабатывающие заводы, трубопроводы и электростанции. Это первый случай, когда администрация Трампа разрешает такую помощь Украине с целью поражения объектов на территории РФ.</w:t>
      </w:r>
    </w:p>
    <w:p w14:paraId="51AC1369" w14:textId="47B52738" w:rsidR="005B2A16" w:rsidRPr="005B2A16" w:rsidRDefault="00754B3F" w:rsidP="005B2A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и без такого разрешения</w:t>
      </w:r>
      <w:r w:rsidR="005B2A16">
        <w:rPr>
          <w:rFonts w:ascii="Times New Roman" w:hAnsi="Times New Roman" w:cs="Times New Roman"/>
          <w:sz w:val="28"/>
          <w:szCs w:val="28"/>
        </w:rPr>
        <w:t xml:space="preserve"> Украина изменила тактику ударов по России. Первым звеном в цепи ударов стала нефтепереработка. </w:t>
      </w:r>
      <w:r w:rsidR="005B2A16" w:rsidRPr="005B2A16">
        <w:rPr>
          <w:rFonts w:ascii="Times New Roman" w:hAnsi="Times New Roman" w:cs="Times New Roman"/>
          <w:sz w:val="28"/>
          <w:szCs w:val="28"/>
        </w:rPr>
        <w:t>Карта российских НПЗ демонстрирует ключевую стратегическую проблему: основные перерабатывающие мощности сконцентрированы в европейской части страны, в то время как потребление топлива растёт на Дальнем Востоке.</w:t>
      </w:r>
      <w:r w:rsidR="005B2A16">
        <w:rPr>
          <w:rFonts w:ascii="Times New Roman" w:hAnsi="Times New Roman" w:cs="Times New Roman"/>
          <w:sz w:val="28"/>
          <w:szCs w:val="28"/>
        </w:rPr>
        <w:t xml:space="preserve"> Украина применила новую </w:t>
      </w:r>
      <w:proofErr w:type="gramStart"/>
      <w:r w:rsidR="005B2A16">
        <w:rPr>
          <w:rFonts w:ascii="Times New Roman" w:hAnsi="Times New Roman" w:cs="Times New Roman"/>
          <w:sz w:val="28"/>
          <w:szCs w:val="28"/>
        </w:rPr>
        <w:t xml:space="preserve">тактику: </w:t>
      </w:r>
      <w:r w:rsidR="005B2A16" w:rsidRPr="005B2A16">
        <w:rPr>
          <w:rFonts w:ascii="Times New Roman" w:hAnsi="Times New Roman" w:cs="Times New Roman"/>
          <w:b/>
          <w:bCs/>
          <w:sz w:val="28"/>
          <w:szCs w:val="28"/>
        </w:rPr>
        <w:t xml:space="preserve"> серийные</w:t>
      </w:r>
      <w:proofErr w:type="gramEnd"/>
      <w:r w:rsidR="005B2A16" w:rsidRPr="005B2A16">
        <w:rPr>
          <w:rFonts w:ascii="Times New Roman" w:hAnsi="Times New Roman" w:cs="Times New Roman"/>
          <w:b/>
          <w:bCs/>
          <w:sz w:val="28"/>
          <w:szCs w:val="28"/>
        </w:rPr>
        <w:t xml:space="preserve"> удары по одним и тем же НПЗ</w:t>
      </w:r>
      <w:r w:rsidR="00D27DB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517180BB" w14:textId="77777777" w:rsidR="005B2A16" w:rsidRPr="005B2A16" w:rsidRDefault="005B2A16" w:rsidP="005B2A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A16">
        <w:rPr>
          <w:rFonts w:ascii="Times New Roman" w:hAnsi="Times New Roman" w:cs="Times New Roman"/>
          <w:sz w:val="28"/>
          <w:szCs w:val="28"/>
        </w:rPr>
        <w:t>Раньше удары были разовыми, и заводы восстанавливались за недели. Теперь ВСУ наносят </w:t>
      </w:r>
      <w:r w:rsidRPr="005B2A16">
        <w:rPr>
          <w:rFonts w:ascii="Times New Roman" w:hAnsi="Times New Roman" w:cs="Times New Roman"/>
          <w:b/>
          <w:bCs/>
          <w:sz w:val="28"/>
          <w:szCs w:val="28"/>
        </w:rPr>
        <w:t>повторные удары по одним и тем же критическим объектам</w:t>
      </w:r>
      <w:r w:rsidRPr="005B2A16">
        <w:rPr>
          <w:rFonts w:ascii="Times New Roman" w:hAnsi="Times New Roman" w:cs="Times New Roman"/>
          <w:sz w:val="28"/>
          <w:szCs w:val="28"/>
        </w:rPr>
        <w:t>, не давая восстановить ключевые установки — первичной переработки, гидрокрекинга и каткрекинга.</w:t>
      </w:r>
    </w:p>
    <w:p w14:paraId="0A646638" w14:textId="77777777" w:rsidR="005B2A16" w:rsidRPr="005B2A16" w:rsidRDefault="005B2A16" w:rsidP="005B2A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A16">
        <w:rPr>
          <w:rFonts w:ascii="Times New Roman" w:hAnsi="Times New Roman" w:cs="Times New Roman"/>
          <w:b/>
          <w:bCs/>
          <w:sz w:val="28"/>
          <w:szCs w:val="28"/>
        </w:rPr>
        <w:t>Пострадавшие НПЗ (на примере ключевых объектов):</w:t>
      </w:r>
    </w:p>
    <w:p w14:paraId="48B2357B" w14:textId="3C25CBD6" w:rsidR="005B2A16" w:rsidRPr="005B2A16" w:rsidRDefault="005B2A16" w:rsidP="005B2A1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2A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Рязанский НПЗ</w:t>
      </w:r>
      <w:r w:rsidRPr="005B2A16">
        <w:rPr>
          <w:rFonts w:ascii="Times New Roman" w:hAnsi="Times New Roman" w:cs="Times New Roman"/>
          <w:sz w:val="28"/>
          <w:szCs w:val="28"/>
        </w:rPr>
        <w:t xml:space="preserve"> (5% мощностей РФ) </w:t>
      </w:r>
      <w:r w:rsidR="00D27DB7">
        <w:rPr>
          <w:rFonts w:ascii="Times New Roman" w:hAnsi="Times New Roman" w:cs="Times New Roman"/>
          <w:sz w:val="28"/>
          <w:szCs w:val="28"/>
        </w:rPr>
        <w:t>-</w:t>
      </w:r>
      <w:r w:rsidRPr="005B2A16">
        <w:rPr>
          <w:rFonts w:ascii="Times New Roman" w:hAnsi="Times New Roman" w:cs="Times New Roman"/>
          <w:sz w:val="28"/>
          <w:szCs w:val="28"/>
        </w:rPr>
        <w:t xml:space="preserve"> после серии атак остановлена </w:t>
      </w:r>
      <w:r w:rsidRPr="005B2A16">
        <w:rPr>
          <w:rFonts w:ascii="Times New Roman" w:hAnsi="Times New Roman" w:cs="Times New Roman"/>
          <w:b/>
          <w:bCs/>
          <w:sz w:val="28"/>
          <w:szCs w:val="28"/>
        </w:rPr>
        <w:t>половина</w:t>
      </w:r>
      <w:r w:rsidRPr="005B2A16">
        <w:rPr>
          <w:rFonts w:ascii="Times New Roman" w:hAnsi="Times New Roman" w:cs="Times New Roman"/>
          <w:sz w:val="28"/>
          <w:szCs w:val="28"/>
        </w:rPr>
        <w:t> переработки.</w:t>
      </w:r>
    </w:p>
    <w:p w14:paraId="77BA7FEE" w14:textId="20DB76D1" w:rsidR="005B2A16" w:rsidRPr="005B2A16" w:rsidRDefault="005B2A16" w:rsidP="005B2A1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2A16">
        <w:rPr>
          <w:rFonts w:ascii="Times New Roman" w:hAnsi="Times New Roman" w:cs="Times New Roman"/>
          <w:b/>
          <w:bCs/>
          <w:sz w:val="28"/>
          <w:szCs w:val="28"/>
        </w:rPr>
        <w:t>Волгоградский НПЗ «Лукойл»</w:t>
      </w:r>
      <w:r w:rsidRPr="005B2A16">
        <w:rPr>
          <w:rFonts w:ascii="Times New Roman" w:hAnsi="Times New Roman" w:cs="Times New Roman"/>
          <w:sz w:val="28"/>
          <w:szCs w:val="28"/>
        </w:rPr>
        <w:t> (5% мощностей)</w:t>
      </w:r>
      <w:r w:rsidR="00D27DB7">
        <w:rPr>
          <w:rFonts w:ascii="Times New Roman" w:hAnsi="Times New Roman" w:cs="Times New Roman"/>
          <w:sz w:val="28"/>
          <w:szCs w:val="28"/>
        </w:rPr>
        <w:t xml:space="preserve"> - </w:t>
      </w:r>
      <w:r w:rsidRPr="005B2A16">
        <w:rPr>
          <w:rFonts w:ascii="Times New Roman" w:hAnsi="Times New Roman" w:cs="Times New Roman"/>
          <w:b/>
          <w:bCs/>
          <w:sz w:val="28"/>
          <w:szCs w:val="28"/>
        </w:rPr>
        <w:t>остановил приёмку нефти</w:t>
      </w:r>
      <w:r w:rsidRPr="005B2A16">
        <w:rPr>
          <w:rFonts w:ascii="Times New Roman" w:hAnsi="Times New Roman" w:cs="Times New Roman"/>
          <w:sz w:val="28"/>
          <w:szCs w:val="28"/>
        </w:rPr>
        <w:t>.</w:t>
      </w:r>
    </w:p>
    <w:p w14:paraId="48CABBE8" w14:textId="35010AF6" w:rsidR="005B2A16" w:rsidRPr="005B2A16" w:rsidRDefault="005B2A16" w:rsidP="005B2A1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2A16">
        <w:rPr>
          <w:rFonts w:ascii="Times New Roman" w:hAnsi="Times New Roman" w:cs="Times New Roman"/>
          <w:b/>
          <w:bCs/>
          <w:sz w:val="28"/>
          <w:szCs w:val="28"/>
        </w:rPr>
        <w:t>Новокуйбышевский, Сызранский, Самарский НПЗ</w:t>
      </w:r>
      <w:r w:rsidR="00D27DB7">
        <w:rPr>
          <w:rFonts w:ascii="Times New Roman" w:hAnsi="Times New Roman" w:cs="Times New Roman"/>
          <w:sz w:val="28"/>
          <w:szCs w:val="28"/>
        </w:rPr>
        <w:t xml:space="preserve"> - </w:t>
      </w:r>
      <w:r w:rsidR="00D27DB7" w:rsidRPr="005B2A16">
        <w:rPr>
          <w:rFonts w:ascii="Times New Roman" w:hAnsi="Times New Roman" w:cs="Times New Roman"/>
          <w:sz w:val="28"/>
          <w:szCs w:val="28"/>
        </w:rPr>
        <w:t>повреждения</w:t>
      </w:r>
      <w:r w:rsidRPr="005B2A16">
        <w:rPr>
          <w:rFonts w:ascii="Times New Roman" w:hAnsi="Times New Roman" w:cs="Times New Roman"/>
          <w:sz w:val="28"/>
          <w:szCs w:val="28"/>
        </w:rPr>
        <w:t> </w:t>
      </w:r>
      <w:r w:rsidRPr="005B2A16">
        <w:rPr>
          <w:rFonts w:ascii="Times New Roman" w:hAnsi="Times New Roman" w:cs="Times New Roman"/>
          <w:b/>
          <w:bCs/>
          <w:sz w:val="28"/>
          <w:szCs w:val="28"/>
        </w:rPr>
        <w:t>первичной переработки</w:t>
      </w:r>
      <w:r w:rsidRPr="005B2A16">
        <w:rPr>
          <w:rFonts w:ascii="Times New Roman" w:hAnsi="Times New Roman" w:cs="Times New Roman"/>
          <w:sz w:val="28"/>
          <w:szCs w:val="28"/>
        </w:rPr>
        <w:t> и остановки.</w:t>
      </w:r>
    </w:p>
    <w:p w14:paraId="2497833B" w14:textId="0D5DE140" w:rsidR="005B2A16" w:rsidRPr="005B2A16" w:rsidRDefault="005B2A16" w:rsidP="005B2A1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2A16">
        <w:rPr>
          <w:rFonts w:ascii="Times New Roman" w:hAnsi="Times New Roman" w:cs="Times New Roman"/>
          <w:sz w:val="28"/>
          <w:szCs w:val="28"/>
        </w:rPr>
        <w:t>В пиковые дни простаивало </w:t>
      </w:r>
      <w:r w:rsidRPr="005B2A16">
        <w:rPr>
          <w:rFonts w:ascii="Times New Roman" w:hAnsi="Times New Roman" w:cs="Times New Roman"/>
          <w:b/>
          <w:bCs/>
          <w:sz w:val="28"/>
          <w:szCs w:val="28"/>
        </w:rPr>
        <w:t xml:space="preserve">до </w:t>
      </w:r>
      <w:r w:rsidR="00D27DB7">
        <w:rPr>
          <w:rFonts w:ascii="Times New Roman" w:hAnsi="Times New Roman" w:cs="Times New Roman"/>
          <w:b/>
          <w:bCs/>
          <w:sz w:val="28"/>
          <w:szCs w:val="28"/>
        </w:rPr>
        <w:t>38</w:t>
      </w:r>
      <w:r w:rsidRPr="005B2A16">
        <w:rPr>
          <w:rFonts w:ascii="Times New Roman" w:hAnsi="Times New Roman" w:cs="Times New Roman"/>
          <w:b/>
          <w:bCs/>
          <w:sz w:val="28"/>
          <w:szCs w:val="28"/>
        </w:rPr>
        <w:t>%</w:t>
      </w:r>
      <w:r w:rsidRPr="005B2A16">
        <w:rPr>
          <w:rFonts w:ascii="Times New Roman" w:hAnsi="Times New Roman" w:cs="Times New Roman"/>
          <w:sz w:val="28"/>
          <w:szCs w:val="28"/>
        </w:rPr>
        <w:t> перерабатывающих мощностей страны.</w:t>
      </w:r>
    </w:p>
    <w:p w14:paraId="63924101" w14:textId="77777777" w:rsidR="005B2A16" w:rsidRPr="005B2A16" w:rsidRDefault="005B2A16" w:rsidP="005B2A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A16">
        <w:rPr>
          <w:rFonts w:ascii="Times New Roman" w:hAnsi="Times New Roman" w:cs="Times New Roman"/>
          <w:b/>
          <w:bCs/>
          <w:sz w:val="28"/>
          <w:szCs w:val="28"/>
        </w:rPr>
        <w:t>Новые угрозы: дроны и ракеты, меняющие географию войны</w:t>
      </w:r>
    </w:p>
    <w:p w14:paraId="7CD4A3A5" w14:textId="77777777" w:rsidR="005B2A16" w:rsidRPr="005B2A16" w:rsidRDefault="005B2A16" w:rsidP="005B2A1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2A16">
        <w:rPr>
          <w:rFonts w:ascii="Times New Roman" w:hAnsi="Times New Roman" w:cs="Times New Roman"/>
          <w:b/>
          <w:bCs/>
          <w:sz w:val="28"/>
          <w:szCs w:val="28"/>
        </w:rPr>
        <w:t>Дальнобойные дроны (AQ-400, 1000-1500 км)</w:t>
      </w:r>
      <w:r w:rsidRPr="005B2A16">
        <w:rPr>
          <w:rFonts w:ascii="Times New Roman" w:hAnsi="Times New Roman" w:cs="Times New Roman"/>
          <w:sz w:val="28"/>
          <w:szCs w:val="28"/>
        </w:rPr>
        <w:t> — поражают НПЗ в Поволжье.</w:t>
      </w:r>
    </w:p>
    <w:p w14:paraId="0496DA72" w14:textId="77777777" w:rsidR="005B2A16" w:rsidRPr="005B2A16" w:rsidRDefault="005B2A16" w:rsidP="005B2A1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2A16">
        <w:rPr>
          <w:rFonts w:ascii="Times New Roman" w:hAnsi="Times New Roman" w:cs="Times New Roman"/>
          <w:b/>
          <w:bCs/>
          <w:sz w:val="28"/>
          <w:szCs w:val="28"/>
        </w:rPr>
        <w:t>Тяжёлая крылатая ракета «Фламинго» (до 3000 км)</w:t>
      </w:r>
      <w:r w:rsidRPr="005B2A16">
        <w:rPr>
          <w:rFonts w:ascii="Times New Roman" w:hAnsi="Times New Roman" w:cs="Times New Roman"/>
          <w:sz w:val="28"/>
          <w:szCs w:val="28"/>
        </w:rPr>
        <w:t> — </w:t>
      </w:r>
      <w:r w:rsidRPr="005B2A16">
        <w:rPr>
          <w:rFonts w:ascii="Times New Roman" w:hAnsi="Times New Roman" w:cs="Times New Roman"/>
          <w:b/>
          <w:bCs/>
          <w:sz w:val="28"/>
          <w:szCs w:val="28"/>
        </w:rPr>
        <w:t>ставит под угрозу заводы на Урале и в Сибири</w:t>
      </w:r>
      <w:r w:rsidRPr="005B2A16">
        <w:rPr>
          <w:rFonts w:ascii="Times New Roman" w:hAnsi="Times New Roman" w:cs="Times New Roman"/>
          <w:sz w:val="28"/>
          <w:szCs w:val="28"/>
        </w:rPr>
        <w:t> (например, крупнейший Омский НПЗ), ранее считавшиеся недосягаемыми.</w:t>
      </w:r>
    </w:p>
    <w:p w14:paraId="7EA3DF0D" w14:textId="7379BA9D" w:rsidR="005B2A16" w:rsidRPr="005B2A16" w:rsidRDefault="005B2A16" w:rsidP="005B2A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A16">
        <w:rPr>
          <w:rFonts w:ascii="Times New Roman" w:hAnsi="Times New Roman" w:cs="Times New Roman"/>
          <w:b/>
          <w:bCs/>
          <w:sz w:val="28"/>
          <w:szCs w:val="28"/>
        </w:rPr>
        <w:t>Главная уязвимость: технологическая зависимость, усугубляющая последствия атак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B2A16">
        <w:rPr>
          <w:rFonts w:ascii="Times New Roman" w:hAnsi="Times New Roman" w:cs="Times New Roman"/>
          <w:sz w:val="28"/>
          <w:szCs w:val="28"/>
        </w:rPr>
        <w:t>Оборудование ключевых установок (гидрокрекинг, каткрекинг) поставлялось </w:t>
      </w:r>
      <w:r w:rsidRPr="005B2A16">
        <w:rPr>
          <w:rFonts w:ascii="Times New Roman" w:hAnsi="Times New Roman" w:cs="Times New Roman"/>
          <w:b/>
          <w:bCs/>
          <w:sz w:val="28"/>
          <w:szCs w:val="28"/>
        </w:rPr>
        <w:t xml:space="preserve">Shell, </w:t>
      </w:r>
      <w:proofErr w:type="spellStart"/>
      <w:r w:rsidRPr="005B2A16">
        <w:rPr>
          <w:rFonts w:ascii="Times New Roman" w:hAnsi="Times New Roman" w:cs="Times New Roman"/>
          <w:b/>
          <w:bCs/>
          <w:sz w:val="28"/>
          <w:szCs w:val="28"/>
        </w:rPr>
        <w:t>Axens</w:t>
      </w:r>
      <w:proofErr w:type="spellEnd"/>
      <w:r w:rsidRPr="005B2A16">
        <w:rPr>
          <w:rFonts w:ascii="Times New Roman" w:hAnsi="Times New Roman" w:cs="Times New Roman"/>
          <w:b/>
          <w:bCs/>
          <w:sz w:val="28"/>
          <w:szCs w:val="28"/>
        </w:rPr>
        <w:t>, UOP</w:t>
      </w:r>
      <w:r w:rsidRPr="005B2A16">
        <w:rPr>
          <w:rFonts w:ascii="Times New Roman" w:hAnsi="Times New Roman" w:cs="Times New Roman"/>
          <w:sz w:val="28"/>
          <w:szCs w:val="28"/>
        </w:rPr>
        <w:t>. После 2022 года поставки прекратились. </w:t>
      </w:r>
      <w:r w:rsidRPr="005B2A16">
        <w:rPr>
          <w:rFonts w:ascii="Times New Roman" w:hAnsi="Times New Roman" w:cs="Times New Roman"/>
          <w:b/>
          <w:bCs/>
          <w:sz w:val="28"/>
          <w:szCs w:val="28"/>
        </w:rPr>
        <w:t>Катализаторы</w:t>
      </w:r>
      <w:r w:rsidRPr="005B2A16">
        <w:rPr>
          <w:rFonts w:ascii="Times New Roman" w:hAnsi="Times New Roman" w:cs="Times New Roman"/>
          <w:sz w:val="28"/>
          <w:szCs w:val="28"/>
        </w:rPr>
        <w:t>, требующие замены каждые 1-3 года, недоступны. Замена на китайские аналоги требует </w:t>
      </w:r>
      <w:r w:rsidRPr="005B2A16">
        <w:rPr>
          <w:rFonts w:ascii="Times New Roman" w:hAnsi="Times New Roman" w:cs="Times New Roman"/>
          <w:b/>
          <w:bCs/>
          <w:sz w:val="28"/>
          <w:szCs w:val="28"/>
        </w:rPr>
        <w:t>перестройки всего блока</w:t>
      </w:r>
      <w:r w:rsidRPr="005B2A16">
        <w:rPr>
          <w:rFonts w:ascii="Times New Roman" w:hAnsi="Times New Roman" w:cs="Times New Roman"/>
          <w:sz w:val="28"/>
          <w:szCs w:val="28"/>
        </w:rPr>
        <w:t> и занимает </w:t>
      </w:r>
      <w:r w:rsidRPr="005B2A16">
        <w:rPr>
          <w:rFonts w:ascii="Times New Roman" w:hAnsi="Times New Roman" w:cs="Times New Roman"/>
          <w:b/>
          <w:bCs/>
          <w:sz w:val="28"/>
          <w:szCs w:val="28"/>
        </w:rPr>
        <w:t>месяцы</w:t>
      </w:r>
      <w:r w:rsidRPr="005B2A16">
        <w:rPr>
          <w:rFonts w:ascii="Times New Roman" w:hAnsi="Times New Roman" w:cs="Times New Roman"/>
          <w:sz w:val="28"/>
          <w:szCs w:val="28"/>
        </w:rPr>
        <w:t>.</w:t>
      </w:r>
    </w:p>
    <w:p w14:paraId="4CB821F9" w14:textId="40631028" w:rsidR="00853BE3" w:rsidRDefault="00853BE3" w:rsidP="00853B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Серьезное значение для экономики как России, так и региона имеет цена на нефтяное топливо (бензин и дизель). Так, начавшийся </w:t>
      </w:r>
      <w:r w:rsidR="008E62AA">
        <w:rPr>
          <w:rFonts w:ascii="Times New Roman" w:hAnsi="Times New Roman" w:cs="Times New Roman"/>
          <w:sz w:val="28"/>
          <w:szCs w:val="28"/>
        </w:rPr>
        <w:t>в сентябре дефицит топлива в регионах дальнего востока и на юге страны пока не перекинулся на Воронежскую область, однако уже на текущий момент оказывает давление на цены</w:t>
      </w:r>
      <w:r w:rsidR="00F555B4">
        <w:rPr>
          <w:rFonts w:ascii="Times New Roman" w:hAnsi="Times New Roman" w:cs="Times New Roman"/>
          <w:sz w:val="28"/>
          <w:szCs w:val="28"/>
        </w:rPr>
        <w:t xml:space="preserve"> (графики 3-5, данные взяты </w:t>
      </w:r>
      <w:r w:rsidR="00F555B4" w:rsidRPr="00F555B4">
        <w:rPr>
          <w:rFonts w:ascii="Times New Roman" w:hAnsi="Times New Roman" w:cs="Times New Roman"/>
          <w:sz w:val="28"/>
          <w:szCs w:val="28"/>
        </w:rPr>
        <w:t>https://www.petrolplus.ru/fuelindex/regions/</w:t>
      </w:r>
      <w:r w:rsidR="00F555B4">
        <w:rPr>
          <w:rFonts w:ascii="Times New Roman" w:hAnsi="Times New Roman" w:cs="Times New Roman"/>
          <w:sz w:val="28"/>
          <w:szCs w:val="28"/>
        </w:rPr>
        <w:t>)</w:t>
      </w:r>
      <w:r w:rsidR="008E62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DB21E4" w14:textId="056AECA7" w:rsidR="008E62AA" w:rsidRDefault="005B2A16" w:rsidP="005B2A16">
      <w:pPr>
        <w:ind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57E15" wp14:editId="61557F24">
            <wp:extent cx="6076950" cy="2000161"/>
            <wp:effectExtent l="0" t="0" r="0" b="635"/>
            <wp:docPr id="5182306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30640" name="Рисунок 5182306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106" cy="200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416C" w14:textId="58BB472B" w:rsidR="005B2A16" w:rsidRPr="004E402D" w:rsidRDefault="005B2A16" w:rsidP="005B2A16">
      <w:pPr>
        <w:ind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3 – изменение стоимости АИ-92 в Воронежской области за последний месяц</w:t>
      </w:r>
    </w:p>
    <w:p w14:paraId="5B4749B6" w14:textId="77777777" w:rsidR="005B2A16" w:rsidRDefault="005B2A16" w:rsidP="005B2A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86D742" wp14:editId="6A71B391">
            <wp:extent cx="5940425" cy="2970530"/>
            <wp:effectExtent l="0" t="0" r="3175" b="1270"/>
            <wp:docPr id="20172181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18168" name="Рисунок 20172181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3496" w14:textId="20B0F0A6" w:rsidR="005B2A16" w:rsidRDefault="005B2A16" w:rsidP="005B2A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4 – Изменение стоимости АИ-95 в </w:t>
      </w:r>
      <w:r w:rsidR="00F555B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оронежской области за последний месяц</w:t>
      </w:r>
    </w:p>
    <w:p w14:paraId="53610123" w14:textId="1824EA90" w:rsidR="00853BE3" w:rsidRDefault="005B2A16" w:rsidP="005B2A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5D85B" wp14:editId="2DE07CEA">
            <wp:extent cx="5940425" cy="2970530"/>
            <wp:effectExtent l="0" t="0" r="3175" b="1270"/>
            <wp:docPr id="19010966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96601" name="Рисунок 190109660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DA8B" w14:textId="5DDFA207" w:rsidR="005B2A16" w:rsidRDefault="005B2A16" w:rsidP="005B2A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5 </w:t>
      </w:r>
      <w:r w:rsidR="00F555B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55B4">
        <w:rPr>
          <w:rFonts w:ascii="Times New Roman" w:hAnsi="Times New Roman" w:cs="Times New Roman"/>
          <w:sz w:val="28"/>
          <w:szCs w:val="28"/>
        </w:rPr>
        <w:t>Изменение стоимости ДТ в Воронежской области за последний месяц</w:t>
      </w:r>
    </w:p>
    <w:p w14:paraId="203DE53B" w14:textId="37FA2DA0" w:rsidR="00F555B4" w:rsidRDefault="00F555B4" w:rsidP="00F555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Усугубляет ситуацию тот факт, что </w:t>
      </w:r>
      <w:r w:rsidRPr="00F555B4">
        <w:rPr>
          <w:rFonts w:ascii="Times New Roman" w:hAnsi="Times New Roman" w:cs="Times New Roman"/>
          <w:sz w:val="28"/>
          <w:szCs w:val="28"/>
        </w:rPr>
        <w:t xml:space="preserve">Российский топливный союз фактически объявил про </w:t>
      </w:r>
      <w:r>
        <w:rPr>
          <w:rFonts w:ascii="Times New Roman" w:hAnsi="Times New Roman" w:cs="Times New Roman"/>
          <w:sz w:val="28"/>
          <w:szCs w:val="28"/>
        </w:rPr>
        <w:t>начало топливного кризиса</w:t>
      </w:r>
      <w:r w:rsidRPr="00F555B4">
        <w:rPr>
          <w:rFonts w:ascii="Times New Roman" w:hAnsi="Times New Roman" w:cs="Times New Roman"/>
          <w:sz w:val="28"/>
          <w:szCs w:val="28"/>
        </w:rPr>
        <w:t xml:space="preserve"> в своём письме к министру Новаку, которое было отправлено ещё 30 сентября.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555B4">
        <w:rPr>
          <w:rFonts w:ascii="Times New Roman" w:hAnsi="Times New Roman" w:cs="Times New Roman"/>
          <w:sz w:val="28"/>
          <w:szCs w:val="28"/>
        </w:rPr>
        <w:t>Суть проблемы в том, что биржевые цены сравнялись с розничными из-за чего рентабельность частных заправок стала нулевой или отрицательной.</w:t>
      </w:r>
    </w:p>
    <w:p w14:paraId="294B68BD" w14:textId="6B7CF671" w:rsidR="00F555B4" w:rsidRDefault="00F555B4" w:rsidP="00F555B4">
      <w:pPr>
        <w:jc w:val="both"/>
        <w:rPr>
          <w:rFonts w:ascii="Times New Roman" w:hAnsi="Times New Roman" w:cs="Times New Roman"/>
          <w:sz w:val="28"/>
          <w:szCs w:val="28"/>
        </w:rPr>
      </w:pPr>
      <w:r w:rsidRPr="00F555B4">
        <w:rPr>
          <w:rFonts w:ascii="Times New Roman" w:hAnsi="Times New Roman" w:cs="Times New Roman"/>
          <w:sz w:val="28"/>
          <w:szCs w:val="28"/>
        </w:rPr>
        <w:t>Параллельно правительство прорабатывает отмену ввозной пошлины на импортный бензин</w:t>
      </w:r>
      <w:r>
        <w:rPr>
          <w:rFonts w:ascii="Times New Roman" w:hAnsi="Times New Roman" w:cs="Times New Roman"/>
          <w:sz w:val="28"/>
          <w:szCs w:val="28"/>
        </w:rPr>
        <w:t>. Однако в таком случае существует вероятность</w:t>
      </w:r>
      <w:r w:rsidRPr="00F55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повышения </w:t>
      </w:r>
      <w:r w:rsidRPr="00F555B4">
        <w:rPr>
          <w:rFonts w:ascii="Times New Roman" w:hAnsi="Times New Roman" w:cs="Times New Roman"/>
          <w:sz w:val="28"/>
          <w:szCs w:val="28"/>
        </w:rPr>
        <w:lastRenderedPageBreak/>
        <w:t>розничн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555B4">
        <w:rPr>
          <w:rFonts w:ascii="Times New Roman" w:hAnsi="Times New Roman" w:cs="Times New Roman"/>
          <w:sz w:val="28"/>
          <w:szCs w:val="28"/>
        </w:rPr>
        <w:t xml:space="preserve"> цен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555B4">
        <w:rPr>
          <w:rFonts w:ascii="Times New Roman" w:hAnsi="Times New Roman" w:cs="Times New Roman"/>
          <w:sz w:val="28"/>
          <w:szCs w:val="28"/>
        </w:rPr>
        <w:t xml:space="preserve"> на бензин до уровня близкого к общемировому</w:t>
      </w:r>
      <w:r>
        <w:rPr>
          <w:rFonts w:ascii="Times New Roman" w:hAnsi="Times New Roman" w:cs="Times New Roman"/>
          <w:sz w:val="28"/>
          <w:szCs w:val="28"/>
        </w:rPr>
        <w:t xml:space="preserve"> – 1,3 доллара за литр (до 106- 110 рублей при текущем курсе).</w:t>
      </w:r>
    </w:p>
    <w:p w14:paraId="0B86B563" w14:textId="668A6CF5" w:rsidR="00D27DB7" w:rsidRPr="00D27DB7" w:rsidRDefault="00F555B4" w:rsidP="00D27D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направлением атак </w:t>
      </w:r>
      <w:r w:rsidR="00D27DB7">
        <w:rPr>
          <w:rFonts w:ascii="Times New Roman" w:hAnsi="Times New Roman" w:cs="Times New Roman"/>
          <w:sz w:val="28"/>
          <w:szCs w:val="28"/>
        </w:rPr>
        <w:t xml:space="preserve">со стороны Украины </w:t>
      </w:r>
      <w:r>
        <w:rPr>
          <w:rFonts w:ascii="Times New Roman" w:hAnsi="Times New Roman" w:cs="Times New Roman"/>
          <w:sz w:val="28"/>
          <w:szCs w:val="28"/>
        </w:rPr>
        <w:t xml:space="preserve">является электроэнергетика. </w:t>
      </w:r>
      <w:r w:rsidR="00D27DB7">
        <w:rPr>
          <w:rFonts w:ascii="Times New Roman" w:hAnsi="Times New Roman" w:cs="Times New Roman"/>
          <w:sz w:val="28"/>
          <w:szCs w:val="28"/>
        </w:rPr>
        <w:t xml:space="preserve">Несмотря на то, что Воронежская область является энергоизбыточным регионом, соседние области, в частности, Белгородская и Брянская, являются энергодефицитными, а согласно  </w:t>
      </w:r>
      <w:r w:rsidR="00D27DB7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D27DB7" w:rsidRPr="00D27DB7">
        <w:rPr>
          <w:rFonts w:ascii="Times New Roman" w:hAnsi="Times New Roman" w:cs="Times New Roman"/>
          <w:b/>
          <w:bCs/>
          <w:sz w:val="28"/>
          <w:szCs w:val="28"/>
        </w:rPr>
        <w:t>риказ</w:t>
      </w:r>
      <w:r w:rsidR="00D27DB7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D27DB7" w:rsidRPr="00D27DB7">
        <w:rPr>
          <w:rFonts w:ascii="Times New Roman" w:hAnsi="Times New Roman" w:cs="Times New Roman"/>
          <w:b/>
          <w:bCs/>
          <w:sz w:val="28"/>
          <w:szCs w:val="28"/>
        </w:rPr>
        <w:t xml:space="preserve"> Минэнерго №542 от 22 мая </w:t>
      </w:r>
      <w:hyperlink r:id="rId17" w:tgtFrame="_blank" w:history="1">
        <w:r w:rsidR="00D27DB7" w:rsidRPr="00D27DB7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опубликова</w:t>
        </w:r>
        <w:r w:rsidR="00D27DB7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нного</w:t>
        </w:r>
      </w:hyperlink>
      <w:r w:rsidR="00D27DB7" w:rsidRPr="00D27DB7">
        <w:rPr>
          <w:rFonts w:ascii="Times New Roman" w:hAnsi="Times New Roman" w:cs="Times New Roman"/>
          <w:b/>
          <w:bCs/>
          <w:sz w:val="28"/>
          <w:szCs w:val="28"/>
        </w:rPr>
        <w:t> в системе «Консультант Плюс»</w:t>
      </w:r>
      <w:r w:rsidR="00D27DB7">
        <w:rPr>
          <w:rFonts w:ascii="Times New Roman" w:hAnsi="Times New Roman" w:cs="Times New Roman"/>
          <w:b/>
          <w:bCs/>
          <w:sz w:val="28"/>
          <w:szCs w:val="28"/>
        </w:rPr>
        <w:t>, в</w:t>
      </w:r>
      <w:r w:rsidR="00D27DB7" w:rsidRPr="00D27DB7">
        <w:rPr>
          <w:rFonts w:ascii="Times New Roman" w:hAnsi="Times New Roman" w:cs="Times New Roman"/>
          <w:sz w:val="28"/>
          <w:szCs w:val="28"/>
        </w:rPr>
        <w:t xml:space="preserve"> список «энергосистем, характеризующихся режимом с высокими рисками нарушения электроснабжения в 2025–2027 годах», включены</w:t>
      </w:r>
      <w:r w:rsidR="00D27DB7">
        <w:rPr>
          <w:rFonts w:ascii="Times New Roman" w:hAnsi="Times New Roman" w:cs="Times New Roman"/>
          <w:sz w:val="28"/>
          <w:szCs w:val="28"/>
        </w:rPr>
        <w:t xml:space="preserve"> и ряд соседей Воронежской области, в частности: </w:t>
      </w:r>
      <w:r w:rsidR="00D27DB7" w:rsidRPr="00D27DB7">
        <w:rPr>
          <w:rFonts w:ascii="Times New Roman" w:hAnsi="Times New Roman" w:cs="Times New Roman"/>
          <w:sz w:val="28"/>
          <w:szCs w:val="28"/>
        </w:rPr>
        <w:t>Калмыкия, Ростовская область, Краснодарский и Ставропольский края</w:t>
      </w:r>
      <w:r w:rsidR="00D27DB7">
        <w:rPr>
          <w:rFonts w:ascii="Times New Roman" w:hAnsi="Times New Roman" w:cs="Times New Roman"/>
          <w:sz w:val="28"/>
          <w:szCs w:val="28"/>
        </w:rPr>
        <w:t xml:space="preserve">, </w:t>
      </w:r>
      <w:r w:rsidR="00D27DB7" w:rsidRPr="00D27DB7">
        <w:rPr>
          <w:rFonts w:ascii="Times New Roman" w:hAnsi="Times New Roman" w:cs="Times New Roman"/>
          <w:sz w:val="28"/>
          <w:szCs w:val="28"/>
        </w:rPr>
        <w:t>Крым и Севастополь, ЛНР, ДНР, Херсонская и Запорожская области</w:t>
      </w:r>
      <w:r w:rsidR="00D27DB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A90EF4" w14:textId="4D212235" w:rsidR="00D27DB7" w:rsidRDefault="00D27DB7" w:rsidP="00F555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Синергия вышеуказанных факторов говорит о том, что в ближайшее время ждет замедление экономики</w:t>
      </w:r>
      <w:r w:rsidR="00337FB2">
        <w:rPr>
          <w:rFonts w:ascii="Times New Roman" w:hAnsi="Times New Roman" w:cs="Times New Roman"/>
          <w:sz w:val="28"/>
          <w:szCs w:val="28"/>
        </w:rPr>
        <w:t xml:space="preserve"> России, что признается уже и соответствующим министром: «</w:t>
      </w:r>
      <w:r w:rsidR="00337FB2" w:rsidRPr="00337FB2">
        <w:rPr>
          <w:rFonts w:ascii="Times New Roman" w:hAnsi="Times New Roman" w:cs="Times New Roman"/>
          <w:sz w:val="28"/>
          <w:szCs w:val="28"/>
        </w:rPr>
        <w:t>Российская экономика продолжит расти, но более скромными темпами, чем в последние 2 года</w:t>
      </w:r>
      <w:r w:rsidR="00337FB2">
        <w:rPr>
          <w:rFonts w:ascii="Times New Roman" w:hAnsi="Times New Roman" w:cs="Times New Roman"/>
          <w:sz w:val="28"/>
          <w:szCs w:val="28"/>
        </w:rPr>
        <w:t>», - заявил Максим Решетников.</w:t>
      </w:r>
    </w:p>
    <w:p w14:paraId="37788C87" w14:textId="355EB661" w:rsidR="00337FB2" w:rsidRDefault="00337FB2" w:rsidP="00F555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</w:t>
      </w:r>
      <w:r w:rsidRPr="00337FB2">
        <w:rPr>
          <w:rFonts w:ascii="Times New Roman" w:hAnsi="Times New Roman" w:cs="Times New Roman"/>
          <w:sz w:val="28"/>
          <w:szCs w:val="28"/>
        </w:rPr>
        <w:t xml:space="preserve">з </w:t>
      </w:r>
      <w:hyperlink r:id="rId18" w:history="1">
        <w:r w:rsidRPr="00337FB2">
          <w:rPr>
            <w:rStyle w:val="ac"/>
            <w:rFonts w:ascii="Times New Roman" w:hAnsi="Times New Roman" w:cs="Times New Roman"/>
            <w:sz w:val="28"/>
            <w:szCs w:val="28"/>
          </w:rPr>
          <w:t>материалов</w:t>
        </w:r>
      </w:hyperlink>
      <w:r w:rsidRPr="00337FB2">
        <w:rPr>
          <w:rFonts w:ascii="Times New Roman" w:hAnsi="Times New Roman" w:cs="Times New Roman"/>
          <w:sz w:val="28"/>
          <w:szCs w:val="28"/>
        </w:rPr>
        <w:t xml:space="preserve"> к поправкам в бюджет РФ на 2025 год</w:t>
      </w:r>
      <w:r>
        <w:rPr>
          <w:rFonts w:ascii="Times New Roman" w:hAnsi="Times New Roman" w:cs="Times New Roman"/>
          <w:sz w:val="28"/>
          <w:szCs w:val="28"/>
        </w:rPr>
        <w:t>, следует что д</w:t>
      </w:r>
      <w:r w:rsidRPr="00337FB2">
        <w:rPr>
          <w:rFonts w:ascii="Times New Roman" w:hAnsi="Times New Roman" w:cs="Times New Roman"/>
          <w:sz w:val="28"/>
          <w:szCs w:val="28"/>
        </w:rPr>
        <w:t>ефицит федерального бюджета России в 2025 году составит 5,74 трлн рублей, или 2,6% ВВП. Расходы бюджета составят 42,3 трлн рублей, доходы - 36,6 трлн рублей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F76D7D" w:rsidRPr="00F76D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6D7D" w:rsidRPr="00F76D7D">
        <w:rPr>
          <w:rFonts w:ascii="Times New Roman" w:hAnsi="Times New Roman" w:cs="Times New Roman"/>
          <w:b/>
          <w:bCs/>
          <w:sz w:val="28"/>
          <w:szCs w:val="28"/>
        </w:rPr>
        <w:t>Дефицит бюджета в 2.6% ВВП правительство закрывает за счет бизнеса и населения</w:t>
      </w:r>
      <w:r w:rsidR="00F76D7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BFACAA" w14:textId="688E3465" w:rsidR="00182DAE" w:rsidRDefault="00182DAE" w:rsidP="00182D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в 2026 году сокращаются расходы на оборону с 13,5 до 12,9 триллионов рублей. Сокращены о</w:t>
      </w:r>
      <w:r w:rsidRPr="00182DAE">
        <w:rPr>
          <w:rFonts w:ascii="Times New Roman" w:hAnsi="Times New Roman" w:cs="Times New Roman"/>
          <w:sz w:val="28"/>
          <w:szCs w:val="28"/>
        </w:rPr>
        <w:t>бъём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82DAE">
        <w:rPr>
          <w:rFonts w:ascii="Times New Roman" w:hAnsi="Times New Roman" w:cs="Times New Roman"/>
          <w:sz w:val="28"/>
          <w:szCs w:val="28"/>
        </w:rPr>
        <w:t xml:space="preserve"> финансирования госпрограммы "Развитие авиационной промышленности"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82DAE">
        <w:rPr>
          <w:rFonts w:ascii="Times New Roman" w:hAnsi="Times New Roman" w:cs="Times New Roman"/>
          <w:sz w:val="28"/>
          <w:szCs w:val="28"/>
        </w:rPr>
        <w:t>в 2026 году может составить 43,4 млрд руб.,</w:t>
      </w:r>
      <w:r>
        <w:rPr>
          <w:rFonts w:ascii="Times New Roman" w:hAnsi="Times New Roman" w:cs="Times New Roman"/>
          <w:sz w:val="28"/>
          <w:szCs w:val="28"/>
        </w:rPr>
        <w:t xml:space="preserve"> (ранее было </w:t>
      </w:r>
      <w:r w:rsidRPr="00182DAE">
        <w:rPr>
          <w:rFonts w:ascii="Times New Roman" w:hAnsi="Times New Roman" w:cs="Times New Roman"/>
          <w:sz w:val="28"/>
          <w:szCs w:val="28"/>
        </w:rPr>
        <w:t xml:space="preserve">заложено 65,1 млрд руб., то есть на 33% больше, чем предполагает </w:t>
      </w:r>
      <w:r>
        <w:rPr>
          <w:rFonts w:ascii="Times New Roman" w:hAnsi="Times New Roman" w:cs="Times New Roman"/>
          <w:sz w:val="28"/>
          <w:szCs w:val="28"/>
        </w:rPr>
        <w:t xml:space="preserve">нынешний проект) </w:t>
      </w:r>
      <w:r w:rsidRPr="00182DAE">
        <w:rPr>
          <w:rFonts w:ascii="Times New Roman" w:hAnsi="Times New Roman" w:cs="Times New Roman"/>
          <w:sz w:val="28"/>
          <w:szCs w:val="28"/>
        </w:rPr>
        <w:t xml:space="preserve">Сокращение финансирования авиапрома относительно плана предполагается и в дальнейшем: в 2027 году – на 16% до 44,5 млрд руб., в 2028-м – на 28% (в сравнении с бюджетным прогнозом) до 72,8 млрд </w:t>
      </w:r>
      <w:proofErr w:type="spellStart"/>
      <w:r w:rsidRPr="00182DA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6F37E6">
        <w:rPr>
          <w:rFonts w:ascii="Times New Roman" w:hAnsi="Times New Roman" w:cs="Times New Roman"/>
          <w:sz w:val="28"/>
          <w:szCs w:val="28"/>
        </w:rPr>
        <w:t>с высокой долей вероятности скажется</w:t>
      </w:r>
      <w:r>
        <w:rPr>
          <w:rFonts w:ascii="Times New Roman" w:hAnsi="Times New Roman" w:cs="Times New Roman"/>
          <w:sz w:val="28"/>
          <w:szCs w:val="28"/>
        </w:rPr>
        <w:t xml:space="preserve"> и на </w:t>
      </w:r>
      <w:r w:rsidR="006F37E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оронеж</w:t>
      </w:r>
      <w:r w:rsidR="006F37E6">
        <w:rPr>
          <w:rFonts w:ascii="Times New Roman" w:hAnsi="Times New Roman" w:cs="Times New Roman"/>
          <w:sz w:val="28"/>
          <w:szCs w:val="28"/>
        </w:rPr>
        <w:t>ском авиапроме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A552BC" w14:textId="18FCE328" w:rsidR="00182DAE" w:rsidRDefault="00182DAE" w:rsidP="00337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дефицит бюджета решено ликвидировать через увеличение налогов.</w:t>
      </w:r>
    </w:p>
    <w:p w14:paraId="696B60BD" w14:textId="77777777" w:rsidR="00182DAE" w:rsidRDefault="00182DAE" w:rsidP="00182D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F08EFB" w14:textId="3A9A7AA5" w:rsidR="00182DAE" w:rsidRPr="00337C3A" w:rsidRDefault="006F37E6" w:rsidP="006F37E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37C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Налоги и новые пошлины как сигнал рынку</w:t>
      </w:r>
    </w:p>
    <w:p w14:paraId="58C2F7C1" w14:textId="77777777" w:rsidR="00E41158" w:rsidRDefault="00E41158" w:rsidP="006F37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AEBFA" w14:textId="2ECC7652" w:rsidR="00337C3A" w:rsidRDefault="00337C3A" w:rsidP="003119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24 сентября Министерство финансов России </w:t>
      </w:r>
      <w:r w:rsidRPr="00337C3A">
        <w:rPr>
          <w:rFonts w:ascii="Times New Roman" w:hAnsi="Times New Roman" w:cs="Times New Roman"/>
          <w:sz w:val="28"/>
          <w:szCs w:val="28"/>
        </w:rPr>
        <w:t>внес</w:t>
      </w:r>
      <w:r>
        <w:rPr>
          <w:rFonts w:ascii="Times New Roman" w:hAnsi="Times New Roman" w:cs="Times New Roman"/>
          <w:sz w:val="28"/>
          <w:szCs w:val="28"/>
        </w:rPr>
        <w:t>ло</w:t>
      </w:r>
      <w:r w:rsidRPr="00337C3A">
        <w:rPr>
          <w:rFonts w:ascii="Times New Roman" w:hAnsi="Times New Roman" w:cs="Times New Roman"/>
          <w:sz w:val="28"/>
          <w:szCs w:val="28"/>
        </w:rPr>
        <w:t xml:space="preserve"> в Правительство РФ бюджетный пакет</w:t>
      </w:r>
      <w:r>
        <w:rPr>
          <w:rFonts w:ascii="Times New Roman" w:hAnsi="Times New Roman" w:cs="Times New Roman"/>
          <w:sz w:val="28"/>
          <w:szCs w:val="28"/>
        </w:rPr>
        <w:t xml:space="preserve"> и сделало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заявление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рамках которого предлагается сделать ряд </w:t>
      </w:r>
      <w:hyperlink r:id="rId19" w:history="1">
        <w:r w:rsidRPr="00337C3A">
          <w:rPr>
            <w:rStyle w:val="ac"/>
            <w:rFonts w:ascii="Times New Roman" w:hAnsi="Times New Roman" w:cs="Times New Roman"/>
            <w:sz w:val="28"/>
            <w:szCs w:val="28"/>
          </w:rPr>
          <w:t>изменений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налоговое законодательство:</w:t>
      </w:r>
    </w:p>
    <w:p w14:paraId="2B44C1B2" w14:textId="7634B5C1" w:rsidR="00337C3A" w:rsidRPr="00337C3A" w:rsidRDefault="00337C3A" w:rsidP="00337C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37C3A">
        <w:rPr>
          <w:rFonts w:ascii="Times New Roman" w:hAnsi="Times New Roman" w:cs="Times New Roman"/>
          <w:sz w:val="28"/>
          <w:szCs w:val="28"/>
        </w:rPr>
        <w:t>повысить ставку НДС с 20% до 22% (</w:t>
      </w:r>
      <w:proofErr w:type="spellStart"/>
      <w:r w:rsidRPr="00337C3A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337C3A">
        <w:rPr>
          <w:rFonts w:ascii="Times New Roman" w:hAnsi="Times New Roman" w:cs="Times New Roman"/>
          <w:sz w:val="28"/>
          <w:szCs w:val="28"/>
        </w:rPr>
        <w:t>. "б" п. 7 ст. 2 проекта);</w:t>
      </w:r>
    </w:p>
    <w:p w14:paraId="07C79D5D" w14:textId="748A432D" w:rsidR="00337C3A" w:rsidRPr="00337C3A" w:rsidRDefault="00337C3A" w:rsidP="00337C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37C3A">
        <w:rPr>
          <w:rFonts w:ascii="Times New Roman" w:hAnsi="Times New Roman" w:cs="Times New Roman"/>
          <w:sz w:val="28"/>
          <w:szCs w:val="28"/>
        </w:rPr>
        <w:t>сократить с 60 млн до 10 млн руб. предельный размер дохода для УСН, при превышении которого надо платить НДС (п. 1 ст. 2 проекта);</w:t>
      </w:r>
    </w:p>
    <w:p w14:paraId="0FECA825" w14:textId="0EAD2D95" w:rsidR="00337C3A" w:rsidRDefault="00337C3A" w:rsidP="00337C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37C3A">
        <w:rPr>
          <w:rFonts w:ascii="Times New Roman" w:hAnsi="Times New Roman" w:cs="Times New Roman"/>
          <w:sz w:val="28"/>
          <w:szCs w:val="28"/>
        </w:rPr>
        <w:t>сократить перечень необлагаемых операций. Так из него хотят исключить передачу исключительных прав на российские программы для ЭВМ и базы данных, услуги по обслуживанию банковских карт (п. 4 ст. 2 проекта)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13D233" w14:textId="59F9B3F5" w:rsidR="00337C3A" w:rsidRDefault="00337C3A" w:rsidP="003119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рамках изменений, М</w:t>
      </w:r>
      <w:r w:rsidRPr="00337C3A">
        <w:rPr>
          <w:rFonts w:ascii="Times New Roman" w:hAnsi="Times New Roman" w:cs="Times New Roman"/>
          <w:sz w:val="28"/>
          <w:szCs w:val="28"/>
        </w:rPr>
        <w:t>инфин готовит отмену пониженных страховых взносов для большинства субъектов малого и среднего предпринимательства (МСП) с 1 января 2026 года. Сейчас МСП платят 15% от фонда оплаты труда (ФОТ) вместо 30%, действующих для крупного бизнеса. После отмены льготы ставка для МСП увеличится вдвое на часть зарплат выше 1,5 МРОТ. Пониженные взносы сохранят только для производственных компаний из приоритетных отраслей и IT-сектора.</w:t>
      </w:r>
    </w:p>
    <w:p w14:paraId="1A551C6C" w14:textId="62ACD048" w:rsidR="00E41158" w:rsidRDefault="00DD3592" w:rsidP="003119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337C3A" w:rsidRPr="00337C3A">
        <w:rPr>
          <w:rFonts w:ascii="Times New Roman" w:hAnsi="Times New Roman" w:cs="Times New Roman"/>
          <w:sz w:val="28"/>
          <w:szCs w:val="28"/>
        </w:rPr>
        <w:t xml:space="preserve">Министр цифрового развития, связи и массовых коммуникаций Российской Федерации Максут Шадаев </w:t>
      </w:r>
      <w:hyperlink r:id="rId20" w:history="1">
        <w:r w:rsidR="00337C3A" w:rsidRPr="00337C3A">
          <w:rPr>
            <w:rStyle w:val="ac"/>
            <w:rFonts w:ascii="Times New Roman" w:hAnsi="Times New Roman" w:cs="Times New Roman"/>
            <w:sz w:val="28"/>
            <w:szCs w:val="28"/>
          </w:rPr>
          <w:t>подтвердил</w:t>
        </w:r>
      </w:hyperlink>
      <w:r w:rsidR="00337C3A">
        <w:rPr>
          <w:rFonts w:ascii="Times New Roman" w:hAnsi="Times New Roman" w:cs="Times New Roman"/>
          <w:sz w:val="28"/>
          <w:szCs w:val="28"/>
        </w:rPr>
        <w:t xml:space="preserve"> данные изменения</w:t>
      </w:r>
      <w:r>
        <w:rPr>
          <w:rFonts w:ascii="Times New Roman" w:hAnsi="Times New Roman" w:cs="Times New Roman"/>
          <w:sz w:val="28"/>
          <w:szCs w:val="28"/>
        </w:rPr>
        <w:t xml:space="preserve"> и в части уплаты взносов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D35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компаний</w:t>
      </w:r>
      <w:r w:rsidR="00337C3A">
        <w:rPr>
          <w:rFonts w:ascii="Times New Roman" w:hAnsi="Times New Roman" w:cs="Times New Roman"/>
          <w:sz w:val="28"/>
          <w:szCs w:val="28"/>
        </w:rPr>
        <w:t>:</w:t>
      </w:r>
    </w:p>
    <w:p w14:paraId="6472D490" w14:textId="0B2EC6D7" w:rsidR="00182DAE" w:rsidRDefault="00337C3A" w:rsidP="003119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82DAE" w:rsidRPr="00182DAE">
        <w:rPr>
          <w:rFonts w:ascii="Times New Roman" w:hAnsi="Times New Roman" w:cs="Times New Roman"/>
          <w:sz w:val="28"/>
          <w:szCs w:val="28"/>
        </w:rPr>
        <w:t>В условиях существующих бюджетных ограничений подтверждаю наличие согласованных планов по увеличению для ИТ-компаний тарифов на страховые взносы с 7,6% до 15% на оплату труда по году до предельной базы (2,76 млн рублей) и отмену льготы по НДС на покупку ПО из реестра</w:t>
      </w:r>
      <w:r w:rsidR="00DD3592">
        <w:rPr>
          <w:rFonts w:ascii="Times New Roman" w:hAnsi="Times New Roman" w:cs="Times New Roman"/>
          <w:sz w:val="28"/>
          <w:szCs w:val="28"/>
        </w:rPr>
        <w:t>».</w:t>
      </w:r>
    </w:p>
    <w:p w14:paraId="500874E1" w14:textId="21006A57" w:rsidR="00A14422" w:rsidRDefault="00A14422" w:rsidP="003119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рамках экономических изменений </w:t>
      </w:r>
      <w:hyperlink r:id="rId21" w:history="1">
        <w:r w:rsidRPr="00A14422">
          <w:rPr>
            <w:rStyle w:val="ac"/>
            <w:rFonts w:ascii="Times New Roman" w:hAnsi="Times New Roman" w:cs="Times New Roman"/>
            <w:sz w:val="28"/>
            <w:szCs w:val="28"/>
          </w:rPr>
          <w:t>отменя</w:t>
        </w:r>
        <w:r w:rsidRPr="00A14422">
          <w:rPr>
            <w:rStyle w:val="ac"/>
            <w:rFonts w:ascii="Times New Roman" w:hAnsi="Times New Roman" w:cs="Times New Roman"/>
            <w:sz w:val="28"/>
            <w:szCs w:val="28"/>
          </w:rPr>
          <w:t>ется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422">
        <w:rPr>
          <w:rFonts w:ascii="Times New Roman" w:hAnsi="Times New Roman" w:cs="Times New Roman"/>
          <w:sz w:val="28"/>
          <w:szCs w:val="28"/>
        </w:rPr>
        <w:t>освобождение от НДС для операций по обслуживанию банковских карт, а также процессинговых и эквайринговых услуг. Льгота, действовавшая с 2006 года и стимулировавшая развитие безналичных расчетов, сохранится только для открытия и ведения банковских счетов.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422">
        <w:rPr>
          <w:rFonts w:ascii="Times New Roman" w:hAnsi="Times New Roman" w:cs="Times New Roman"/>
          <w:sz w:val="28"/>
          <w:szCs w:val="28"/>
        </w:rPr>
        <w:t>Отмена налоговой преференции затронет банки, платежные системы и процессинговые центры, включая Национальную систему платежных карт. Эксперты отмечают, что повышение издержек в конечном итоге может отразиться на стоимости обслуживания и транзакций для бизнеса и потребителей, несмотря на рост доли безналичных платежей в розничном обороте до 85,3% в 2024 году.</w:t>
      </w:r>
    </w:p>
    <w:p w14:paraId="78392BF7" w14:textId="487A8564" w:rsidR="00A14422" w:rsidRDefault="00A14422" w:rsidP="003119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Pr="00A14422">
        <w:rPr>
          <w:rFonts w:ascii="Times New Roman" w:hAnsi="Times New Roman" w:cs="Times New Roman"/>
          <w:sz w:val="28"/>
          <w:szCs w:val="28"/>
        </w:rPr>
        <w:t xml:space="preserve">Минфин </w:t>
      </w:r>
      <w:hyperlink r:id="rId22" w:history="1">
        <w:r w:rsidRPr="00A14422">
          <w:rPr>
            <w:rStyle w:val="ac"/>
            <w:rFonts w:ascii="Times New Roman" w:hAnsi="Times New Roman" w:cs="Times New Roman"/>
            <w:sz w:val="28"/>
            <w:szCs w:val="28"/>
          </w:rPr>
          <w:t>предложил</w:t>
        </w:r>
      </w:hyperlink>
      <w:r w:rsidRPr="00A14422">
        <w:rPr>
          <w:rFonts w:ascii="Times New Roman" w:hAnsi="Times New Roman" w:cs="Times New Roman"/>
          <w:sz w:val="28"/>
          <w:szCs w:val="28"/>
        </w:rPr>
        <w:t xml:space="preserve"> ввести НДС для зарубежных товаров, приобретаемых через российские маркетплейсы.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422">
        <w:rPr>
          <w:rFonts w:ascii="Times New Roman" w:hAnsi="Times New Roman" w:cs="Times New Roman"/>
          <w:sz w:val="28"/>
          <w:szCs w:val="28"/>
        </w:rPr>
        <w:t>Согласно проекту закона, ставки будут повышены поэтапно: начиная с 5% в 2027 году, далее — 10% в 2028 году, 15% в 2029 году и достигнув отметки в 20% с 2030 года.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422">
        <w:rPr>
          <w:rFonts w:ascii="Times New Roman" w:hAnsi="Times New Roman" w:cs="Times New Roman"/>
          <w:sz w:val="28"/>
          <w:szCs w:val="28"/>
        </w:rPr>
        <w:lastRenderedPageBreak/>
        <w:t>Обязанность уплаты налога ляжет на плечи самих платформ и продавцов из-за рубежа.</w:t>
      </w:r>
    </w:p>
    <w:p w14:paraId="1EF83DBF" w14:textId="7281F7F8" w:rsidR="0027182D" w:rsidRDefault="0027182D" w:rsidP="003119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повышение НДС отреагировал и ЦБ, который неоднократно в прошлые годы предлагал бороться с дефицитом бюджета через увеличение налогов, </w:t>
      </w:r>
      <w:proofErr w:type="gramStart"/>
      <w:r>
        <w:rPr>
          <w:rFonts w:ascii="Times New Roman" w:hAnsi="Times New Roman" w:cs="Times New Roman"/>
          <w:sz w:val="28"/>
          <w:szCs w:val="28"/>
        </w:rPr>
        <w:t>заявив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при принятии решения о ключевой ставке учитывалась информация о повышении налогов. </w:t>
      </w:r>
      <w:r w:rsidRPr="0027182D">
        <w:rPr>
          <w:rFonts w:ascii="Times New Roman" w:hAnsi="Times New Roman" w:cs="Times New Roman"/>
          <w:sz w:val="28"/>
          <w:szCs w:val="28"/>
        </w:rPr>
        <w:t xml:space="preserve">ЦБ пообещал следить за «краткосрочными вторичными эффектами» повышения НДС и их влиянием на ожидания по инфляции. Итоговые изменения регулятор </w:t>
      </w:r>
      <w:r>
        <w:rPr>
          <w:rFonts w:ascii="Times New Roman" w:hAnsi="Times New Roman" w:cs="Times New Roman"/>
          <w:sz w:val="28"/>
          <w:szCs w:val="28"/>
        </w:rPr>
        <w:t>обещает предоставить</w:t>
      </w:r>
      <w:r w:rsidRPr="0027182D">
        <w:rPr>
          <w:rFonts w:ascii="Times New Roman" w:hAnsi="Times New Roman" w:cs="Times New Roman"/>
          <w:sz w:val="28"/>
          <w:szCs w:val="28"/>
        </w:rPr>
        <w:t xml:space="preserve"> в обновленном прогнозе 24 октября.</w:t>
      </w:r>
    </w:p>
    <w:p w14:paraId="6EC60809" w14:textId="5F329684" w:rsidR="00BD2755" w:rsidRPr="0027182D" w:rsidRDefault="00BD2755" w:rsidP="003119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2755">
        <w:rPr>
          <w:rFonts w:ascii="Times New Roman" w:hAnsi="Times New Roman" w:cs="Times New Roman"/>
          <w:sz w:val="28"/>
          <w:szCs w:val="28"/>
        </w:rPr>
        <w:t xml:space="preserve">Увеличение НДС может в моменте повысить инфляцию на 0,6-0,7 </w:t>
      </w:r>
      <w:proofErr w:type="spellStart"/>
      <w:r w:rsidRPr="00BD2755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Pr="00BD2755">
        <w:rPr>
          <w:rFonts w:ascii="Times New Roman" w:hAnsi="Times New Roman" w:cs="Times New Roman"/>
          <w:sz w:val="28"/>
          <w:szCs w:val="28"/>
        </w:rPr>
        <w:t xml:space="preserve">., как в прошлый раз </w:t>
      </w:r>
      <w:r>
        <w:rPr>
          <w:rFonts w:ascii="Times New Roman" w:hAnsi="Times New Roman" w:cs="Times New Roman"/>
          <w:sz w:val="28"/>
          <w:szCs w:val="28"/>
        </w:rPr>
        <w:t>заявил</w:t>
      </w:r>
      <w:r w:rsidRPr="00BD2755">
        <w:rPr>
          <w:rFonts w:ascii="Times New Roman" w:hAnsi="Times New Roman" w:cs="Times New Roman"/>
          <w:sz w:val="28"/>
          <w:szCs w:val="28"/>
        </w:rPr>
        <w:t xml:space="preserve"> зампред ЦБ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755">
        <w:rPr>
          <w:rFonts w:ascii="Times New Roman" w:hAnsi="Times New Roman" w:cs="Times New Roman"/>
          <w:sz w:val="28"/>
          <w:szCs w:val="28"/>
        </w:rPr>
        <w:t>Алексей Заботкин</w:t>
      </w:r>
      <w:r>
        <w:rPr>
          <w:rFonts w:ascii="Times New Roman" w:hAnsi="Times New Roman" w:cs="Times New Roman"/>
          <w:sz w:val="28"/>
          <w:szCs w:val="28"/>
        </w:rPr>
        <w:t>. Он</w:t>
      </w:r>
      <w:r w:rsidRPr="00BD2755">
        <w:rPr>
          <w:rFonts w:ascii="Times New Roman" w:hAnsi="Times New Roman" w:cs="Times New Roman"/>
          <w:sz w:val="28"/>
          <w:szCs w:val="28"/>
        </w:rPr>
        <w:t xml:space="preserve"> подчеркнул, что это его личное мнение. Он также отметил, что снижение инфляционных ожиданий может происходить медленнее из-за роста НДС и цен на бензин. При этом пока существенной корректировки июльского макропрогноза ЦБ на следующем заседании по ключевой ставке не ожидается.</w:t>
      </w:r>
    </w:p>
    <w:p w14:paraId="6479AFB5" w14:textId="41B9EA3E" w:rsidR="0027182D" w:rsidRDefault="0027182D" w:rsidP="003119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повышения налогов отреагировали и отраслевые ассоциации. </w:t>
      </w:r>
    </w:p>
    <w:p w14:paraId="26E2D092" w14:textId="137FD49D" w:rsidR="00DD3592" w:rsidRDefault="00DD3592" w:rsidP="003119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D3592">
        <w:rPr>
          <w:rFonts w:ascii="Times New Roman" w:hAnsi="Times New Roman" w:cs="Times New Roman"/>
          <w:sz w:val="28"/>
          <w:szCs w:val="28"/>
        </w:rPr>
        <w:t>резидент Национального объединения строителей (НОСТРОЙ) Антон Глушков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history="1">
        <w:r w:rsidRPr="00DD3592">
          <w:rPr>
            <w:rStyle w:val="ac"/>
            <w:rFonts w:ascii="Times New Roman" w:hAnsi="Times New Roman" w:cs="Times New Roman"/>
            <w:sz w:val="28"/>
            <w:szCs w:val="28"/>
          </w:rPr>
          <w:t>сообщил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что повышение НДС скажется и на рынке недвижимости:</w:t>
      </w:r>
      <w:r w:rsidRPr="00DD3592">
        <w:rPr>
          <w:rFonts w:ascii="Times New Roman" w:hAnsi="Times New Roman" w:cs="Times New Roman"/>
          <w:sz w:val="28"/>
          <w:szCs w:val="28"/>
        </w:rPr>
        <w:t xml:space="preserve"> «Основная проблема заключается в том, что застройщики несут значительные расходы на закупку строительных материалов, оплату работ субподрядчиков и аренду оборудования, которые подлежат обложению НДС. Таким образом, даже небольшое изменение ставки налога окажет влияние на общие финансовые показатели отрасли»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EDA750" w14:textId="36EA6DBE" w:rsidR="0027182D" w:rsidRDefault="0027182D" w:rsidP="003119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182D">
        <w:rPr>
          <w:rFonts w:ascii="Times New Roman" w:hAnsi="Times New Roman" w:cs="Times New Roman"/>
          <w:sz w:val="28"/>
          <w:szCs w:val="28"/>
        </w:rPr>
        <w:t>По оценке Ольги Беленькой (ФГ «Финам»), повышение НДС приведёт к росту издержек, который компании частично или полностью переложат на потребителя. Это ускорит инфляцию — особенно в сегментах с высокой долей НДС в себестоимости и низкой эластичностью спроса.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82D">
        <w:rPr>
          <w:rFonts w:ascii="Times New Roman" w:hAnsi="Times New Roman" w:cs="Times New Roman"/>
          <w:sz w:val="28"/>
          <w:szCs w:val="28"/>
        </w:rPr>
        <w:t xml:space="preserve">Рост налоговой нагрузки затронет как грузоотправителей, так и логистических операторов. Повышение стоимости транспортировки, хранения и фулфилмента может привести к удорожанию всей цепочки поставок. Особенно это касается 3PL- и </w:t>
      </w:r>
      <w:proofErr w:type="spellStart"/>
      <w:r w:rsidRPr="0027182D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27182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7182D">
        <w:rPr>
          <w:rFonts w:ascii="Times New Roman" w:hAnsi="Times New Roman" w:cs="Times New Roman"/>
          <w:sz w:val="28"/>
          <w:szCs w:val="28"/>
        </w:rPr>
        <w:t>mile</w:t>
      </w:r>
      <w:proofErr w:type="spellEnd"/>
      <w:r w:rsidRPr="0027182D">
        <w:rPr>
          <w:rFonts w:ascii="Times New Roman" w:hAnsi="Times New Roman" w:cs="Times New Roman"/>
          <w:sz w:val="28"/>
          <w:szCs w:val="28"/>
        </w:rPr>
        <w:t>-операторов, работающих с малым бизнесом.</w:t>
      </w:r>
    </w:p>
    <w:p w14:paraId="66682FD4" w14:textId="37EA4824" w:rsidR="00DD3592" w:rsidRDefault="0027182D" w:rsidP="003119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182D">
        <w:rPr>
          <w:rFonts w:ascii="Times New Roman" w:hAnsi="Times New Roman" w:cs="Times New Roman"/>
          <w:sz w:val="28"/>
          <w:szCs w:val="28"/>
        </w:rPr>
        <w:t xml:space="preserve">Повышение НДС до 22% и снижение порога выручки на «упрощенке» в шесть раз для перехода к уплате НДС приведет к уходу с рынка компаний, которые работают в креативной индустрии. Об этом </w:t>
      </w:r>
      <w:hyperlink r:id="rId24" w:history="1">
        <w:proofErr w:type="spellStart"/>
        <w:r w:rsidRPr="0027182D">
          <w:rPr>
            <w:rStyle w:val="ac"/>
            <w:rFonts w:ascii="Times New Roman" w:hAnsi="Times New Roman" w:cs="Times New Roman"/>
            <w:sz w:val="28"/>
            <w:szCs w:val="28"/>
          </w:rPr>
          <w:t>УрБК</w:t>
        </w:r>
        <w:proofErr w:type="spellEnd"/>
      </w:hyperlink>
      <w:r w:rsidRPr="0027182D">
        <w:rPr>
          <w:rFonts w:ascii="Times New Roman" w:hAnsi="Times New Roman" w:cs="Times New Roman"/>
          <w:sz w:val="28"/>
          <w:szCs w:val="28"/>
        </w:rPr>
        <w:t xml:space="preserve"> сказал независимый финансовый аналитик Виталий Калугин.</w:t>
      </w:r>
    </w:p>
    <w:p w14:paraId="12608536" w14:textId="5199EDFC" w:rsidR="00337FB2" w:rsidRDefault="0027182D" w:rsidP="003119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182D">
        <w:rPr>
          <w:rFonts w:ascii="Times New Roman" w:hAnsi="Times New Roman" w:cs="Times New Roman"/>
          <w:sz w:val="28"/>
          <w:szCs w:val="28"/>
        </w:rPr>
        <w:t xml:space="preserve">По его словам, в той же сфере </w:t>
      </w:r>
      <w:proofErr w:type="spellStart"/>
      <w:r w:rsidRPr="0027182D">
        <w:rPr>
          <w:rFonts w:ascii="Times New Roman" w:hAnsi="Times New Roman" w:cs="Times New Roman"/>
          <w:sz w:val="28"/>
          <w:szCs w:val="28"/>
        </w:rPr>
        <w:t>fashion</w:t>
      </w:r>
      <w:proofErr w:type="spellEnd"/>
      <w:r w:rsidRPr="0027182D">
        <w:rPr>
          <w:rFonts w:ascii="Times New Roman" w:hAnsi="Times New Roman" w:cs="Times New Roman"/>
          <w:sz w:val="28"/>
          <w:szCs w:val="28"/>
        </w:rPr>
        <w:t xml:space="preserve"> уже наблюдается стагнация потребительского спроса. Изменения в налоговом законодательстве приведут к увеличению издержек на 5%. Предприниматели встанут перед выбором: </w:t>
      </w:r>
      <w:r w:rsidRPr="0027182D">
        <w:rPr>
          <w:rFonts w:ascii="Times New Roman" w:hAnsi="Times New Roman" w:cs="Times New Roman"/>
          <w:sz w:val="28"/>
          <w:szCs w:val="28"/>
        </w:rPr>
        <w:lastRenderedPageBreak/>
        <w:t>повышать цены или пытаться покрывать дополнительные издержки из своей прибыли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DF4CB0" w14:textId="14472692" w:rsidR="00BD2755" w:rsidRDefault="00BD2755" w:rsidP="003119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2755">
        <w:rPr>
          <w:rFonts w:ascii="Times New Roman" w:hAnsi="Times New Roman" w:cs="Times New Roman"/>
          <w:sz w:val="28"/>
          <w:szCs w:val="28"/>
        </w:rPr>
        <w:t xml:space="preserve">Директор ассоциации «РУСЛОМ.KОМ» Виктор </w:t>
      </w:r>
      <w:proofErr w:type="spellStart"/>
      <w:r w:rsidRPr="00BD2755">
        <w:rPr>
          <w:rFonts w:ascii="Times New Roman" w:hAnsi="Times New Roman" w:cs="Times New Roman"/>
          <w:sz w:val="28"/>
          <w:szCs w:val="28"/>
        </w:rPr>
        <w:t>Ковшевный</w:t>
      </w:r>
      <w:proofErr w:type="spellEnd"/>
      <w:r w:rsidRPr="00BD2755">
        <w:rPr>
          <w:rFonts w:ascii="Times New Roman" w:hAnsi="Times New Roman" w:cs="Times New Roman"/>
          <w:sz w:val="28"/>
          <w:szCs w:val="28"/>
        </w:rPr>
        <w:t xml:space="preserve"> отметил, что для экспортеров сырья, имеющих возможность возмещать налог, </w:t>
      </w:r>
      <w:r>
        <w:rPr>
          <w:rFonts w:ascii="Times New Roman" w:hAnsi="Times New Roman" w:cs="Times New Roman"/>
          <w:sz w:val="28"/>
          <w:szCs w:val="28"/>
        </w:rPr>
        <w:t xml:space="preserve">повышение НДС </w:t>
      </w:r>
      <w:r w:rsidRPr="00BD2755">
        <w:rPr>
          <w:rFonts w:ascii="Times New Roman" w:hAnsi="Times New Roman" w:cs="Times New Roman"/>
          <w:sz w:val="28"/>
          <w:szCs w:val="28"/>
        </w:rPr>
        <w:t>выгодно. Однако для сектора глубокой переработки и создания производств с высокой добавленной стоимостью рост НДС станет серьезным ударом.</w:t>
      </w:r>
    </w:p>
    <w:p w14:paraId="6989E5F9" w14:textId="181DFAF1" w:rsidR="00BD2755" w:rsidRDefault="00BD2755" w:rsidP="003119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правительство исходит из дефляционных ожиданий. За счет локального повышения цен </w:t>
      </w:r>
      <w:r w:rsidR="00A14422">
        <w:rPr>
          <w:rFonts w:ascii="Times New Roman" w:hAnsi="Times New Roman" w:cs="Times New Roman"/>
          <w:sz w:val="28"/>
          <w:szCs w:val="28"/>
        </w:rPr>
        <w:t xml:space="preserve">сократится реальное потребление (более эффективное планирование расходов), что позволит затормозить инфляцию. Так, при повышении НДС в 2019 году ЦБ </w:t>
      </w:r>
      <w:hyperlink r:id="rId25" w:history="1">
        <w:r w:rsidR="00A14422" w:rsidRPr="00A14422">
          <w:rPr>
            <w:rStyle w:val="ac"/>
            <w:rFonts w:ascii="Times New Roman" w:hAnsi="Times New Roman" w:cs="Times New Roman"/>
            <w:sz w:val="28"/>
            <w:szCs w:val="28"/>
          </w:rPr>
          <w:t>прогнозировал</w:t>
        </w:r>
      </w:hyperlink>
      <w:r w:rsidR="00A14422">
        <w:rPr>
          <w:rFonts w:ascii="Times New Roman" w:hAnsi="Times New Roman" w:cs="Times New Roman"/>
          <w:sz w:val="28"/>
          <w:szCs w:val="28"/>
        </w:rPr>
        <w:t xml:space="preserve"> </w:t>
      </w:r>
      <w:r w:rsidR="00A14422" w:rsidRPr="00A14422">
        <w:rPr>
          <w:rFonts w:ascii="Times New Roman" w:hAnsi="Times New Roman" w:cs="Times New Roman"/>
          <w:sz w:val="28"/>
          <w:szCs w:val="28"/>
        </w:rPr>
        <w:t xml:space="preserve">что дополнительный вклад в рост ИПЦ составит от 0,6 до 1,5 процентных пунктов,   а по итогам 2019 года, инфляция составила 3% г/г, в то время как вклад роста НДС в инфляцию </w:t>
      </w:r>
      <w:hyperlink r:id="rId26" w:history="1">
        <w:r w:rsidR="00A14422" w:rsidRPr="00A14422">
          <w:rPr>
            <w:rStyle w:val="ac"/>
            <w:rFonts w:ascii="Times New Roman" w:hAnsi="Times New Roman" w:cs="Times New Roman"/>
            <w:sz w:val="28"/>
            <w:szCs w:val="28"/>
          </w:rPr>
          <w:t>составил</w:t>
        </w:r>
      </w:hyperlink>
      <w:r w:rsidR="00A14422" w:rsidRPr="00A14422">
        <w:rPr>
          <w:rFonts w:ascii="Times New Roman" w:hAnsi="Times New Roman" w:cs="Times New Roman"/>
          <w:sz w:val="28"/>
          <w:szCs w:val="28"/>
        </w:rPr>
        <w:t xml:space="preserve"> 0,6 – 0,7 </w:t>
      </w:r>
      <w:proofErr w:type="spellStart"/>
      <w:r w:rsidR="00A14422" w:rsidRPr="00A14422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="00A14422">
        <w:rPr>
          <w:rFonts w:ascii="Times New Roman" w:hAnsi="Times New Roman" w:cs="Times New Roman"/>
          <w:sz w:val="28"/>
          <w:szCs w:val="28"/>
        </w:rPr>
        <w:t>.</w:t>
      </w:r>
    </w:p>
    <w:p w14:paraId="2ED2C15C" w14:textId="2EEB4BFB" w:rsidR="00F87EFE" w:rsidRDefault="00F87EFE" w:rsidP="003119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Остановимся чуть более подробно на давлении на малый и средний бизнес. Факторы высокой цены на топливо, нулевой рентабельности частных заправок уже в настоящий момент, повышение страховых взносов с высокой вероятностью приведут к уменьшению бизнеса с … одновременным открытием новых юридических лиц. Эксперты, работающие по оптимизации налогов с МСБ, прогнозируют дробление бизнеса. Отдельным фактором давления на рынке труда станет высвобождение рабочей силы, задействованной в МСБ. </w:t>
      </w:r>
    </w:p>
    <w:p w14:paraId="41D5C88E" w14:textId="0E06EAB5" w:rsidR="00F87EFE" w:rsidRDefault="00311911">
      <w:pPr>
        <w:jc w:val="both"/>
        <w:rPr>
          <w:rFonts w:ascii="Times New Roman" w:hAnsi="Times New Roman" w:cs="Times New Roman"/>
          <w:sz w:val="28"/>
          <w:szCs w:val="28"/>
        </w:rPr>
      </w:pPr>
      <w:r w:rsidRPr="00311911">
        <w:rPr>
          <w:rFonts w:ascii="Times New Roman" w:hAnsi="Times New Roman" w:cs="Times New Roman"/>
          <w:sz w:val="28"/>
          <w:szCs w:val="28"/>
        </w:rPr>
        <w:t>Однако заметим, что</w:t>
      </w:r>
      <w:r>
        <w:rPr>
          <w:rFonts w:ascii="Times New Roman" w:hAnsi="Times New Roman" w:cs="Times New Roman"/>
          <w:sz w:val="28"/>
          <w:szCs w:val="28"/>
        </w:rPr>
        <w:t xml:space="preserve"> в нынешней</w:t>
      </w:r>
      <w:r w:rsidRPr="00311911">
        <w:rPr>
          <w:rFonts w:ascii="Times New Roman" w:hAnsi="Times New Roman" w:cs="Times New Roman"/>
          <w:sz w:val="28"/>
          <w:szCs w:val="28"/>
        </w:rPr>
        <w:t xml:space="preserve"> ситуаци</w:t>
      </w:r>
      <w:r>
        <w:rPr>
          <w:rFonts w:ascii="Times New Roman" w:hAnsi="Times New Roman" w:cs="Times New Roman"/>
          <w:sz w:val="28"/>
          <w:szCs w:val="28"/>
        </w:rPr>
        <w:t>и,</w:t>
      </w:r>
      <w:r w:rsidRPr="00311911">
        <w:rPr>
          <w:rFonts w:ascii="Times New Roman" w:hAnsi="Times New Roman" w:cs="Times New Roman"/>
          <w:sz w:val="28"/>
          <w:szCs w:val="28"/>
        </w:rPr>
        <w:t xml:space="preserve"> в отличие </w:t>
      </w:r>
      <w:r>
        <w:rPr>
          <w:rFonts w:ascii="Times New Roman" w:hAnsi="Times New Roman" w:cs="Times New Roman"/>
          <w:sz w:val="28"/>
          <w:szCs w:val="28"/>
        </w:rPr>
        <w:t xml:space="preserve">от 2019 года, </w:t>
      </w:r>
      <w:r w:rsidRPr="00311911">
        <w:rPr>
          <w:rFonts w:ascii="Times New Roman" w:hAnsi="Times New Roman" w:cs="Times New Roman"/>
          <w:sz w:val="28"/>
          <w:szCs w:val="28"/>
        </w:rPr>
        <w:t>фактор НДС действует не самостоятельно.</w:t>
      </w:r>
    </w:p>
    <w:p w14:paraId="56D30903" w14:textId="6650B8FE" w:rsidR="00F87EFE" w:rsidRDefault="00A144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Параллельно ид</w:t>
      </w:r>
      <w:r w:rsidR="00F87EF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87EFE">
        <w:rPr>
          <w:rFonts w:ascii="Times New Roman" w:hAnsi="Times New Roman" w:cs="Times New Roman"/>
          <w:sz w:val="28"/>
          <w:szCs w:val="28"/>
        </w:rPr>
        <w:t>:</w:t>
      </w:r>
    </w:p>
    <w:p w14:paraId="32B46938" w14:textId="77777777" w:rsidR="00F87EFE" w:rsidRDefault="00F87E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14422">
        <w:rPr>
          <w:rFonts w:ascii="Times New Roman" w:hAnsi="Times New Roman" w:cs="Times New Roman"/>
          <w:sz w:val="28"/>
          <w:szCs w:val="28"/>
        </w:rPr>
        <w:t>налоговое давление на малый и средний бизнес и на маркетплейсы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5229B5" w14:textId="77777777" w:rsidR="00F87EFE" w:rsidRDefault="00F87E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топливный кризис;</w:t>
      </w:r>
    </w:p>
    <w:p w14:paraId="46431506" w14:textId="77777777" w:rsidR="00F87EFE" w:rsidRDefault="00F87E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кризис в энергетике;</w:t>
      </w:r>
    </w:p>
    <w:p w14:paraId="7547DFC0" w14:textId="2B441EEA" w:rsidR="00BD2755" w:rsidRDefault="00F87E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144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кризис на рынке труда;</w:t>
      </w:r>
    </w:p>
    <w:p w14:paraId="38415C90" w14:textId="25AEC860" w:rsidR="00F87EFE" w:rsidRDefault="00F87E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стагнация экономики;</w:t>
      </w:r>
    </w:p>
    <w:p w14:paraId="575F3849" w14:textId="0ADF6193" w:rsidR="00311911" w:rsidRDefault="003119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исчезновение промысловой экономики (вторично переработки сырья, заработка на социальных сетях, в частности,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3119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19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приносившие определенный доход и спрос на люксовые товары (как ты будешь продавать успешный успех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отсуствии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люксовых часов и айфона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последенй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модели?);</w:t>
      </w:r>
    </w:p>
    <w:p w14:paraId="0C001020" w14:textId="4FB6FE09" w:rsidR="00311911" w:rsidRPr="00311911" w:rsidRDefault="003119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запретительная ставка ЦБ, что приводит к невозможности взять ипотеку и направить сбережения на неторгуемые товары (недвижимость, образование);</w:t>
      </w:r>
    </w:p>
    <w:p w14:paraId="52BC017C" w14:textId="15A2FD4E" w:rsidR="00F87EFE" w:rsidRDefault="00F87E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общий уровень депрессии на фоне потенциальной/реальной мобилизации. </w:t>
      </w:r>
    </w:p>
    <w:p w14:paraId="72E97314" w14:textId="0B22D453" w:rsidR="00311911" w:rsidRDefault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b/>
          <w:bCs/>
          <w:sz w:val="28"/>
          <w:szCs w:val="28"/>
        </w:rPr>
        <w:t>ВЕРДИКТ: Бизнес входит в двухлетний период работы на падающем рынке. Главные драйверы — фискальное удушение МСБ и разрушение логистических цепочек.</w:t>
      </w:r>
    </w:p>
    <w:p w14:paraId="184B67CA" w14:textId="73CFC9F5" w:rsidR="00F76D7D" w:rsidRDefault="00F76D7D" w:rsidP="00F76D7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6D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СТРАТЕГИЯ ВЫЖИВАНИЯ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F76D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2547D28D" w14:textId="17A10BB9" w:rsidR="00F76D7D" w:rsidRDefault="00F76D7D" w:rsidP="00F76D7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6D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Три контура защиты — оптимизация юридической структуры, создание буферных запасов и точечное удержание ключевых кадров</w:t>
      </w:r>
    </w:p>
    <w:p w14:paraId="2AEEE262" w14:textId="77777777" w:rsidR="00F76D7D" w:rsidRDefault="00F76D7D" w:rsidP="00F76D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88E862" w14:textId="5B4C9D9F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1. Управление издержками и налоговой нагрузкой</w:t>
      </w:r>
    </w:p>
    <w:p w14:paraId="7E47E9F0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6A396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Реструктуризация юридической структуры: Легальное дробление бизнеса для сохранения доступа к УСН и льготным страховым взносам.</w:t>
      </w:r>
    </w:p>
    <w:p w14:paraId="6861C0C3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Активный мониторинг господдержки: Подача заявок на льготное финансирование через ФРП (75,2 млрд руб.) и региональные фонды, особенно в рамках нацпроектов «Станки» и «</w:t>
      </w:r>
      <w:proofErr w:type="spellStart"/>
      <w:r w:rsidRPr="00F76D7D">
        <w:rPr>
          <w:rFonts w:ascii="Times New Roman" w:hAnsi="Times New Roman" w:cs="Times New Roman"/>
          <w:sz w:val="28"/>
          <w:szCs w:val="28"/>
        </w:rPr>
        <w:t>Промроботизация</w:t>
      </w:r>
      <w:proofErr w:type="spellEnd"/>
      <w:r w:rsidRPr="00F76D7D">
        <w:rPr>
          <w:rFonts w:ascii="Times New Roman" w:hAnsi="Times New Roman" w:cs="Times New Roman"/>
          <w:sz w:val="28"/>
          <w:szCs w:val="28"/>
        </w:rPr>
        <w:t>».</w:t>
      </w:r>
    </w:p>
    <w:p w14:paraId="1AA34BF8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Пересмотр ФОТ: Аутсорсинг непрофильных функций, перевод части сотрудников на проектную/сдельную оплату для снижения фиксированной нагрузки по страховым взносам.</w:t>
      </w:r>
    </w:p>
    <w:p w14:paraId="05A61BF9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BDFBF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2. Операционная устойчивость</w:t>
      </w:r>
    </w:p>
    <w:p w14:paraId="21137662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B158D5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Создание «буферных запасов»: Формирование запасов критических комплектующих и материалов на 3-6 месяцев для защиты от сбоев в логистике (топливный кризис, удары по инфраструктуре).</w:t>
      </w:r>
    </w:p>
    <w:p w14:paraId="4F2988EB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Диверсификация логистики: Поиск альтернативных маршрутов и перевозчиков, не проходящих через регионы с высокими рисками сбоев (Юг, пораженные энергосистемы).</w:t>
      </w:r>
    </w:p>
    <w:p w14:paraId="6956A44B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Локализация закупок: Максимальный переход на местных поставщиков для сокращения плеча доставки и валютных рисков.</w:t>
      </w:r>
    </w:p>
    <w:p w14:paraId="3BE9BA4C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9CC26A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3. Кадровая стратегия</w:t>
      </w:r>
    </w:p>
    <w:p w14:paraId="68DB16F3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0C5C31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lastRenderedPageBreak/>
        <w:t>Фокус на удержании ключевых специалистов</w:t>
      </w:r>
      <w:proofErr w:type="gramStart"/>
      <w:r w:rsidRPr="00F76D7D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F76D7D">
        <w:rPr>
          <w:rFonts w:ascii="Times New Roman" w:hAnsi="Times New Roman" w:cs="Times New Roman"/>
          <w:sz w:val="28"/>
          <w:szCs w:val="28"/>
        </w:rPr>
        <w:t xml:space="preserve"> IT-компаний — разработка программ </w:t>
      </w:r>
      <w:proofErr w:type="spellStart"/>
      <w:r w:rsidRPr="00F76D7D">
        <w:rPr>
          <w:rFonts w:ascii="Times New Roman" w:hAnsi="Times New Roman" w:cs="Times New Roman"/>
          <w:sz w:val="28"/>
          <w:szCs w:val="28"/>
        </w:rPr>
        <w:t>антихрупкости</w:t>
      </w:r>
      <w:proofErr w:type="spellEnd"/>
      <w:r w:rsidRPr="00F76D7D">
        <w:rPr>
          <w:rFonts w:ascii="Times New Roman" w:hAnsi="Times New Roman" w:cs="Times New Roman"/>
          <w:sz w:val="28"/>
          <w:szCs w:val="28"/>
        </w:rPr>
        <w:t xml:space="preserve"> (удаленка, соцпакеты), чтобы компенсировать давление от роста налогов и угрозу «утечки мозгов».</w:t>
      </w:r>
    </w:p>
    <w:p w14:paraId="365E8E61" w14:textId="77777777" w:rsid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Кросс-функциональное обучение: Подготовка сотрудников для работы в условиях многозадачности и нехватки кадров.</w:t>
      </w:r>
    </w:p>
    <w:p w14:paraId="7870E701" w14:textId="77777777" w:rsid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F22523" w14:textId="135766F6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В условиях повышенного внимания к кадровому ресурсу со стороны государственных институтов, рекомендуем разработать и внедрить </w:t>
      </w:r>
      <w:r w:rsidRPr="00F76D7D">
        <w:rPr>
          <w:rFonts w:ascii="Times New Roman" w:hAnsi="Times New Roman" w:cs="Times New Roman"/>
          <w:b/>
          <w:bCs/>
          <w:sz w:val="28"/>
          <w:szCs w:val="28"/>
        </w:rPr>
        <w:t>внутренний реестр сотрудников, чья трудовая функция признана критически важной для обеспечения технологического суверенитета и выполнения государственного оборонного заказа</w:t>
      </w:r>
      <w:r w:rsidRPr="00F76D7D">
        <w:rPr>
          <w:rFonts w:ascii="Times New Roman" w:hAnsi="Times New Roman" w:cs="Times New Roman"/>
          <w:sz w:val="28"/>
          <w:szCs w:val="28"/>
        </w:rPr>
        <w:t>. Критерии отнесения должны быть формализованы и строго документированы для последующего взаимодействия с призывными комиссиями.</w:t>
      </w:r>
    </w:p>
    <w:p w14:paraId="6488FCBF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551F99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4. Коммуникация с клиентами</w:t>
      </w:r>
    </w:p>
    <w:p w14:paraId="3AAA2638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891314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Честность и прозрачность: Объяснение клиентам причин роста цен ростом издержек (НДС, логистика, энергетика). Позиционирование как партнера в кризис, а не спекулянта.</w:t>
      </w:r>
    </w:p>
    <w:p w14:paraId="1ECCDEB8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Предложение новых форматов: Рассрочка, подписки, сервисные модели — все, что снижает порог единовременных затрат для клиента с падающим доходом.</w:t>
      </w:r>
    </w:p>
    <w:p w14:paraId="3489032C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4B9005" w14:textId="6E27A440" w:rsidR="00F76D7D" w:rsidRPr="00F76D7D" w:rsidRDefault="00F76D7D" w:rsidP="00F76D7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6D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Два сценария развития (IV кв. 2025 – 2026 г.)</w:t>
      </w:r>
    </w:p>
    <w:p w14:paraId="0DA42B8E" w14:textId="77777777" w:rsidR="00F76D7D" w:rsidRPr="00F76D7D" w:rsidRDefault="00F76D7D" w:rsidP="00F76D7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8E0CBE8" w14:textId="2E4B4AE7" w:rsidR="00F76D7D" w:rsidRPr="00F76D7D" w:rsidRDefault="00F76D7D" w:rsidP="00F76D7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6D7D">
        <w:rPr>
          <w:rFonts w:ascii="Times New Roman" w:hAnsi="Times New Roman" w:cs="Times New Roman"/>
          <w:i/>
          <w:iCs/>
          <w:sz w:val="28"/>
          <w:szCs w:val="28"/>
        </w:rPr>
        <w:t>Сценарий 1: Инерционно-оптимистический («Бюджетная поддержка»)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76D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Вероятность 40%</w:t>
      </w:r>
    </w:p>
    <w:p w14:paraId="670294B7" w14:textId="77777777" w:rsidR="00F76D7D" w:rsidRPr="00F76D7D" w:rsidRDefault="00F76D7D" w:rsidP="00F76D7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2FB770B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Условия: Власть фокусируется на точечной поддержке через нацпроекты («Станки» – 117,8 млрд руб., «БАС» – 87,9 млрд руб.). Мобилизации нет, удары по НПЗ не эскалируют.</w:t>
      </w:r>
    </w:p>
    <w:p w14:paraId="413F8B41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Экономический фон: Стагнация (ВВП ~0%), инфляция 8-10%. Ключевая ставка ЦБ медленно снижается до 15-16%.</w:t>
      </w:r>
    </w:p>
    <w:p w14:paraId="3DCE1541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1233E2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Возможности для бизнеса:</w:t>
      </w:r>
    </w:p>
    <w:p w14:paraId="4995489F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lastRenderedPageBreak/>
        <w:t>Доступ к льготным деньгам ФРП (75,2 млрд руб.) и нацпроектам.</w:t>
      </w:r>
    </w:p>
    <w:p w14:paraId="1E17BFE5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Госзаказ в рамках программ развития городов и сел (285+ млрд руб.).</w:t>
      </w:r>
    </w:p>
    <w:p w14:paraId="21D0C1E5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Поддержка АПК и фермеров (свыше 30 регионов).</w:t>
      </w:r>
    </w:p>
    <w:p w14:paraId="60AB3A64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EC041E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Главная угроза: Давление на IT-сектор (рост взносов, отмена льгот по НДС на ПО) провоцирует миграцию специалистов в более дружественные регионы (Москва, Татарстан, Новосибирск) или за рубеж, даже без вывода компаний.</w:t>
      </w:r>
    </w:p>
    <w:p w14:paraId="3066BB0E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22DEDA" w14:textId="77777777" w:rsidR="00F76D7D" w:rsidRDefault="00F76D7D" w:rsidP="00F76D7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76D7D">
        <w:rPr>
          <w:rFonts w:ascii="Times New Roman" w:hAnsi="Times New Roman" w:cs="Times New Roman"/>
          <w:i/>
          <w:iCs/>
          <w:sz w:val="28"/>
          <w:szCs w:val="28"/>
        </w:rPr>
        <w:t>Сценарий 2: Пессимистический («</w:t>
      </w:r>
      <w:proofErr w:type="spellStart"/>
      <w:r w:rsidRPr="00F76D7D">
        <w:rPr>
          <w:rFonts w:ascii="Times New Roman" w:hAnsi="Times New Roman" w:cs="Times New Roman"/>
          <w:i/>
          <w:iCs/>
          <w:sz w:val="28"/>
          <w:szCs w:val="28"/>
        </w:rPr>
        <w:t>Взаимоусиление</w:t>
      </w:r>
      <w:proofErr w:type="spellEnd"/>
      <w:r w:rsidRPr="00F76D7D">
        <w:rPr>
          <w:rFonts w:ascii="Times New Roman" w:hAnsi="Times New Roman" w:cs="Times New Roman"/>
          <w:i/>
          <w:iCs/>
          <w:sz w:val="28"/>
          <w:szCs w:val="28"/>
        </w:rPr>
        <w:t xml:space="preserve"> кризисов»)</w:t>
      </w:r>
    </w:p>
    <w:p w14:paraId="29DA2FC8" w14:textId="24E3B559" w:rsidR="00F76D7D" w:rsidRDefault="00F76D7D" w:rsidP="00F76D7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Вероятность 60%</w:t>
      </w:r>
    </w:p>
    <w:p w14:paraId="725DD678" w14:textId="77777777" w:rsidR="00F76D7D" w:rsidRPr="00F76D7D" w:rsidRDefault="00F76D7D" w:rsidP="00F76D7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4CC3813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Условия: Мобилизации нет, но продолжаются системные удары по НПЗ и энергетике. Налоговое бремя не пересматривается.</w:t>
      </w:r>
    </w:p>
    <w:p w14:paraId="127DD4CA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Экономический фон: Стагфляция (ВВП -1...-2%, инфляция 12-15%). Ключевая ставка ЦБ сохраняется на уровне 17%+.</w:t>
      </w:r>
    </w:p>
    <w:p w14:paraId="005907F4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92C273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Реализация рисков:</w:t>
      </w:r>
    </w:p>
    <w:p w14:paraId="7EE8785D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Топливный кризис: Бензин 100-110 руб./л, перебои с поставками.</w:t>
      </w:r>
    </w:p>
    <w:p w14:paraId="412C36CE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6D7D">
        <w:rPr>
          <w:rFonts w:ascii="Times New Roman" w:hAnsi="Times New Roman" w:cs="Times New Roman"/>
          <w:sz w:val="28"/>
          <w:szCs w:val="28"/>
        </w:rPr>
        <w:t>Энергосбои</w:t>
      </w:r>
      <w:proofErr w:type="spellEnd"/>
      <w:r w:rsidRPr="00F76D7D">
        <w:rPr>
          <w:rFonts w:ascii="Times New Roman" w:hAnsi="Times New Roman" w:cs="Times New Roman"/>
          <w:sz w:val="28"/>
          <w:szCs w:val="28"/>
        </w:rPr>
        <w:t>: Веерные отключения в энергодефицитных соседних регионах (Белгородская, Брянская обл.) дестабилизируют логистические цепочки.</w:t>
      </w:r>
    </w:p>
    <w:p w14:paraId="124E8C9E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Коллапс МСБ: Массовые банкротства из-за совокупности налогов, дорогих кредитов и падения спроса.</w:t>
      </w:r>
    </w:p>
    <w:p w14:paraId="2D629DEC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Социальная напряженность: Рост безработицы и обнищание на фоне общего депрессивного фона.</w:t>
      </w:r>
    </w:p>
    <w:p w14:paraId="335E64A8" w14:textId="77777777" w:rsidR="00F76D7D" w:rsidRPr="00F76D7D" w:rsidRDefault="00F76D7D" w:rsidP="00F76D7D">
      <w:pPr>
        <w:jc w:val="both"/>
        <w:rPr>
          <w:rFonts w:ascii="Times New Roman" w:hAnsi="Times New Roman" w:cs="Times New Roman"/>
          <w:sz w:val="28"/>
          <w:szCs w:val="28"/>
        </w:rPr>
      </w:pPr>
      <w:r w:rsidRPr="00F76D7D">
        <w:rPr>
          <w:rFonts w:ascii="Times New Roman" w:hAnsi="Times New Roman" w:cs="Times New Roman"/>
          <w:sz w:val="28"/>
          <w:szCs w:val="28"/>
        </w:rPr>
        <w:t>Итог для бизнеса: Режим выживания. Конкуренция за сужающийся госзаказ. Рост теневой экономики.</w:t>
      </w:r>
    </w:p>
    <w:p w14:paraId="6B1C2729" w14:textId="77777777" w:rsidR="00311911" w:rsidRPr="004E402D" w:rsidRDefault="0031191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11911" w:rsidRPr="004E4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30573"/>
    <w:multiLevelType w:val="multilevel"/>
    <w:tmpl w:val="934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75526"/>
    <w:multiLevelType w:val="multilevel"/>
    <w:tmpl w:val="CFB6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772659">
    <w:abstractNumId w:val="0"/>
  </w:num>
  <w:num w:numId="2" w16cid:durableId="1019434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2D"/>
    <w:rsid w:val="00182DAE"/>
    <w:rsid w:val="0027182D"/>
    <w:rsid w:val="002B0958"/>
    <w:rsid w:val="00311911"/>
    <w:rsid w:val="00331FFF"/>
    <w:rsid w:val="00337C3A"/>
    <w:rsid w:val="00337FB2"/>
    <w:rsid w:val="004D0B25"/>
    <w:rsid w:val="004E402D"/>
    <w:rsid w:val="005B2A16"/>
    <w:rsid w:val="006F37E6"/>
    <w:rsid w:val="00754B3F"/>
    <w:rsid w:val="008240DA"/>
    <w:rsid w:val="00853BE3"/>
    <w:rsid w:val="008E62AA"/>
    <w:rsid w:val="00A14422"/>
    <w:rsid w:val="00BD2755"/>
    <w:rsid w:val="00C46F92"/>
    <w:rsid w:val="00D27DB7"/>
    <w:rsid w:val="00DD3592"/>
    <w:rsid w:val="00E41158"/>
    <w:rsid w:val="00E6054B"/>
    <w:rsid w:val="00F35755"/>
    <w:rsid w:val="00F555B4"/>
    <w:rsid w:val="00F76D7D"/>
    <w:rsid w:val="00F87EFE"/>
    <w:rsid w:val="00FB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D445"/>
  <w15:chartTrackingRefBased/>
  <w15:docId w15:val="{04579360-520E-486C-BFAB-0E7618AC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0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0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4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02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02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0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0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0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0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0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0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02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02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402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240D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24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hh.ru/voronezh_oblast?vacanciesInProfAreaPeriod=month" TargetMode="External"/><Relationship Id="rId13" Type="http://schemas.openxmlformats.org/officeDocument/2006/relationships/hyperlink" Target="https://www.wsj.com/world/u-s-to-provide-ukraine-with-intelligence-for-missile-strikes-deep-inside-russia-ca7b2276" TargetMode="External"/><Relationship Id="rId18" Type="http://schemas.openxmlformats.org/officeDocument/2006/relationships/hyperlink" Target="https://t.me/zakupki_time/54611" TargetMode="External"/><Relationship Id="rId26" Type="http://schemas.openxmlformats.org/officeDocument/2006/relationships/hyperlink" Target="http://www.cbr.ru/content/document/file/94684/analytic_note_20191217_ddcp_01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t.me/suverenka/16239" TargetMode="External"/><Relationship Id="rId7" Type="http://schemas.openxmlformats.org/officeDocument/2006/relationships/hyperlink" Target="https://36.rosstat.gov.ru/storage/mediabank/%D0%98%D0%BD%D0%B4%D0%B5%D0%BA%D1%81%D1%8B%20%D0%BF%D0%BE%D1%82%D1%80%D0%B5%D0%B1%D0%B8%D1%82%D0%B5%D0%BB%D1%8C%D1%81%D0%BA%D0%B8%D1%85%20%D1%86%D0%B5%D0%BD(62).docx" TargetMode="External"/><Relationship Id="rId12" Type="http://schemas.openxmlformats.org/officeDocument/2006/relationships/hyperlink" Target="https://t.me/playcivilization/2470" TargetMode="External"/><Relationship Id="rId17" Type="http://schemas.openxmlformats.org/officeDocument/2006/relationships/hyperlink" Target="https://www.consultant.ru/document/cons_doc_LAW_507347/2ff7a8c72de3994f30496a0ccbb1ddafdaddf518/" TargetMode="External"/><Relationship Id="rId25" Type="http://schemas.openxmlformats.org/officeDocument/2006/relationships/hyperlink" Target="https://cbr.ru/Content/Document/File/47495/2018_01_nds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t.me/mintsifry/263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br.ru/dkp/mp_dec/decision_key_rate/summary_key_rate_24092025/" TargetMode="External"/><Relationship Id="rId11" Type="http://schemas.openxmlformats.org/officeDocument/2006/relationships/hyperlink" Target="https://t.me/insider_best/4482" TargetMode="External"/><Relationship Id="rId24" Type="http://schemas.openxmlformats.org/officeDocument/2006/relationships/hyperlink" Target="https://t.me/zakupki_time/5461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realty.rbc.ru/news/68d559689a794768b46fd7bd?from=copy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consultant.ru/legalnews/2965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hyperlink" Target="https://t.me/smi_voronezh/3241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67AC4-C6E8-41AC-98E5-016430A5B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12</Pages>
  <Words>3115</Words>
  <Characters>17757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vicking</dc:creator>
  <cp:keywords/>
  <dc:description/>
  <cp:lastModifiedBy>vicking</cp:lastModifiedBy>
  <cp:revision>1</cp:revision>
  <dcterms:created xsi:type="dcterms:W3CDTF">2025-10-05T14:58:00Z</dcterms:created>
  <dcterms:modified xsi:type="dcterms:W3CDTF">2025-10-05T20:40:00Z</dcterms:modified>
</cp:coreProperties>
</file>