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sh8sqw73kq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Estatística Descritiva e Medidas de Dispersão (Google Colab)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5grgap901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 1 – Explorando um conjunto de dados simples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idades = [22, 25, 28, 24, 30, 27, 26, 25, 29, 31]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Calcule média, mediana e moda.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Calcule amplitude, variância e desvio padrão.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Explique, em poucas linhas, o que esses números indicam sobre as idades do grupo.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yr5gjj51a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 2 – Análise de notas de um grupo de alunos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notas = [6.0, 7.5, 8.0, 9.0, 6.5, 7.0, 8.5, 6.0, 7.5, 7.0]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Calcule as medidas de tendência central e de dispersão.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um histograma das notas para visualizar a distribuição.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é a nota mais frequente? O que isso indica?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Comente se as notas estão muito concentradas ou espalhadas.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z1rcfx9dh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 3 – Tempos de atendimento em minutos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tempos = [4.0, 5.5, 6.0, 7.0, 5.0, 4.5, 6.5, 5.0, 4.0, 7.5]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Calcule as medidas estatísticas básicas (média, mediana, moda, amplitude, variância, desvio padrão).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 boxplot para visualizar a dispersão e possíveis outliers.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a diferença entre média e mediana?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que indica se a média é maior que a mediana?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hcvl1bf0e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 4 – Comparação entre dois grupos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grupo1 = [50, 52, 53, 55, 50, 51, 54, 52]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grupo2 = [48, 49, 47, 46, 50, 48, 49, 47]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Calcule média e desvio padrão para cada grupo.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um gráfico de barras comparando as médias dos dois grupos.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grupo tem maior variação nos dados?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Comente sobre a diferença entre os dois grupos baseada nos resultados.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lhrne7qb8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 5 – Relação entre duas variáveis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idade = [20, 22, 25, 23, 24, 26, 27, 30, 28, 29]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salario = [2000, 2200, 2500, 2300, 2400, 2600, 2700, 3000, 2800, 2900]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Calcule média, mediana e desvio padrão para idade e salário.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Plote um gráfico de dispersão (scatter plot) para verificar a relação entre idade e salário.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Comente se parece existir uma relação entre as variáveis.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 outras análises você faria para aprofundar esse estudo?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