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AEC7" w14:textId="34379078" w:rsidR="00001CEF" w:rsidRDefault="00EC688F" w:rsidP="00390A28">
      <w:pPr>
        <w:pStyle w:val="Header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HONORS THESIS PROPOSAL</w:t>
      </w:r>
    </w:p>
    <w:p w14:paraId="26EA2BAB" w14:textId="7B1C5AB1" w:rsidR="00B0400F" w:rsidRPr="00B0400F" w:rsidRDefault="00B0400F" w:rsidP="00390A28">
      <w:pPr>
        <w:pStyle w:val="paragraph1"/>
        <w:spacing w:line="240" w:lineRule="auto"/>
        <w:ind w:firstLine="0"/>
        <w:rPr>
          <w:rFonts w:ascii="Times New Roman" w:hAnsi="Times New Roman"/>
          <w:b/>
          <w:bCs/>
          <w:szCs w:val="24"/>
        </w:rPr>
      </w:pPr>
      <w:r w:rsidRPr="00B0400F">
        <w:rPr>
          <w:rFonts w:ascii="Times New Roman" w:hAnsi="Times New Roman"/>
          <w:b/>
          <w:bCs/>
          <w:szCs w:val="24"/>
        </w:rPr>
        <w:t>Student: Victor Xia</w:t>
      </w:r>
    </w:p>
    <w:p w14:paraId="0E961E46" w14:textId="40B1BC8C" w:rsidR="00B0400F" w:rsidRDefault="00B0400F" w:rsidP="00390A28">
      <w:pPr>
        <w:pStyle w:val="paragraph1"/>
        <w:spacing w:line="240" w:lineRule="auto"/>
        <w:ind w:firstLine="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 xml:space="preserve">Program pursued: </w:t>
      </w:r>
      <w:proofErr w:type="spellStart"/>
      <w:r>
        <w:rPr>
          <w:rFonts w:ascii="Times New Roman" w:hAnsi="Times New Roman"/>
          <w:b/>
          <w:bCs/>
          <w:szCs w:val="24"/>
        </w:rPr>
        <w:t>S.c.B</w:t>
      </w:r>
      <w:proofErr w:type="spellEnd"/>
      <w:r>
        <w:rPr>
          <w:rFonts w:ascii="Times New Roman" w:hAnsi="Times New Roman"/>
          <w:b/>
          <w:bCs/>
          <w:szCs w:val="24"/>
        </w:rPr>
        <w:t>. Applied Mathematics-Economics</w:t>
      </w:r>
    </w:p>
    <w:p w14:paraId="2C372472" w14:textId="448DCA49" w:rsidR="00B0400F" w:rsidRDefault="00B0400F" w:rsidP="00390A28">
      <w:pPr>
        <w:pStyle w:val="paragraph1"/>
        <w:spacing w:line="240" w:lineRule="auto"/>
        <w:ind w:firstLine="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 xml:space="preserve">Advisor: </w:t>
      </w:r>
      <w:r w:rsidRPr="00B0400F">
        <w:rPr>
          <w:rFonts w:ascii="Times New Roman" w:hAnsi="Times New Roman"/>
          <w:szCs w:val="24"/>
        </w:rPr>
        <w:t>Professor Matthew Pecenco, Orlando Bravo Assistant Professor, Department of Economics</w:t>
      </w:r>
      <w:r>
        <w:rPr>
          <w:rFonts w:ascii="Times New Roman" w:hAnsi="Times New Roman"/>
          <w:szCs w:val="24"/>
        </w:rPr>
        <w:t>.</w:t>
      </w:r>
    </w:p>
    <w:p w14:paraId="1E4AD3A9" w14:textId="165DEC18" w:rsidR="00324B8C" w:rsidRPr="008D6563" w:rsidRDefault="00324B8C" w:rsidP="00390A28">
      <w:pPr>
        <w:pStyle w:val="paragraph1"/>
        <w:spacing w:line="240" w:lineRule="auto"/>
        <w:ind w:firstLine="0"/>
        <w:rPr>
          <w:rFonts w:ascii="Times New Roman" w:hAnsi="Times New Roman"/>
          <w:bCs/>
          <w:color w:val="000000"/>
        </w:rPr>
      </w:pPr>
      <w:r w:rsidRPr="00283007">
        <w:rPr>
          <w:rFonts w:ascii="Times New Roman" w:hAnsi="Times New Roman"/>
          <w:b/>
          <w:bCs/>
          <w:szCs w:val="24"/>
        </w:rPr>
        <w:t>Study Name:</w:t>
      </w:r>
      <w:r>
        <w:rPr>
          <w:rFonts w:ascii="Times New Roman" w:hAnsi="Times New Roman"/>
          <w:szCs w:val="24"/>
        </w:rPr>
        <w:t xml:space="preserve"> </w:t>
      </w:r>
      <w:r w:rsidRPr="00283007">
        <w:rPr>
          <w:rFonts w:ascii="Times New Roman" w:hAnsi="Times New Roman"/>
          <w:bCs/>
          <w:color w:val="000000"/>
        </w:rPr>
        <w:t>Keeping Incarcerated People Safe: Evidence from PREA.</w:t>
      </w:r>
    </w:p>
    <w:p w14:paraId="1A948F70" w14:textId="73C2E8AB" w:rsidR="003E0699" w:rsidRPr="004D2303" w:rsidRDefault="00001CEF" w:rsidP="00390A28">
      <w:pPr>
        <w:spacing w:after="0" w:line="276" w:lineRule="auto"/>
        <w:jc w:val="both"/>
        <w:rPr>
          <w:rFonts w:ascii="Times New Roman" w:hAnsi="Times New Roman"/>
          <w:color w:val="000000"/>
        </w:rPr>
      </w:pPr>
      <w:r w:rsidRPr="00103406">
        <w:rPr>
          <w:rFonts w:ascii="Times New Roman" w:hAnsi="Times New Roman"/>
          <w:b/>
          <w:color w:val="000000"/>
        </w:rPr>
        <w:t xml:space="preserve">Objectives: </w:t>
      </w:r>
      <w:r>
        <w:rPr>
          <w:rFonts w:ascii="Times New Roman" w:hAnsi="Times New Roman"/>
          <w:color w:val="000000"/>
        </w:rPr>
        <w:t xml:space="preserve">Evaluate </w:t>
      </w:r>
      <w:r w:rsidR="00713D8E">
        <w:rPr>
          <w:rFonts w:ascii="Times New Roman" w:hAnsi="Times New Roman"/>
          <w:color w:val="000000"/>
        </w:rPr>
        <w:t>the Prison Rape Elimination Act (PREA)</w:t>
      </w:r>
      <w:r>
        <w:rPr>
          <w:rFonts w:ascii="Times New Roman" w:hAnsi="Times New Roman"/>
          <w:color w:val="000000"/>
        </w:rPr>
        <w:t xml:space="preserve">, the bipartisan 2003 federal legislation to eliminate sexual assault in American adult correctional facilities and juvenile justice facilities. The primary objective in this evaluation is to </w:t>
      </w:r>
      <w:r w:rsidR="00AB08BF">
        <w:rPr>
          <w:rFonts w:ascii="Times New Roman" w:hAnsi="Times New Roman"/>
          <w:color w:val="000000"/>
        </w:rPr>
        <w:t xml:space="preserve">leverage public data and causal inference to </w:t>
      </w:r>
      <w:r w:rsidR="007C365E">
        <w:rPr>
          <w:rFonts w:ascii="Times New Roman" w:hAnsi="Times New Roman"/>
          <w:color w:val="000000"/>
        </w:rPr>
        <w:t xml:space="preserve">independently </w:t>
      </w:r>
      <w:r>
        <w:rPr>
          <w:rFonts w:ascii="Times New Roman" w:hAnsi="Times New Roman"/>
          <w:color w:val="000000"/>
        </w:rPr>
        <w:t xml:space="preserve">demonstrate how programs funded by PREA </w:t>
      </w:r>
      <w:r w:rsidR="002B5749">
        <w:rPr>
          <w:rFonts w:ascii="Times New Roman" w:hAnsi="Times New Roman"/>
          <w:color w:val="000000"/>
        </w:rPr>
        <w:t>keep</w:t>
      </w:r>
      <w:r w:rsidR="00D16617">
        <w:rPr>
          <w:rFonts w:ascii="Times New Roman" w:hAnsi="Times New Roman"/>
          <w:color w:val="000000"/>
        </w:rPr>
        <w:t xml:space="preserve"> </w:t>
      </w:r>
      <w:r w:rsidR="007A7B00">
        <w:rPr>
          <w:rFonts w:ascii="Times New Roman" w:hAnsi="Times New Roman"/>
          <w:color w:val="000000"/>
        </w:rPr>
        <w:t>people in confinement saf</w:t>
      </w:r>
      <w:r w:rsidR="00AB08BF">
        <w:rPr>
          <w:rFonts w:ascii="Times New Roman" w:hAnsi="Times New Roman"/>
          <w:color w:val="000000"/>
        </w:rPr>
        <w:t>e.</w:t>
      </w:r>
    </w:p>
    <w:p w14:paraId="4D678277" w14:textId="4185DAE4" w:rsidR="006C79A2" w:rsidRDefault="00001CEF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 w:rsidRPr="00103406">
        <w:rPr>
          <w:rFonts w:ascii="Times New Roman" w:hAnsi="Times New Roman"/>
          <w:b/>
          <w:color w:val="000000"/>
        </w:rPr>
        <w:t>Methods</w:t>
      </w:r>
      <w:r w:rsidR="00BC5322">
        <w:rPr>
          <w:rFonts w:ascii="Times New Roman" w:hAnsi="Times New Roman"/>
          <w:b/>
          <w:color w:val="000000"/>
        </w:rPr>
        <w:t xml:space="preserve">: </w:t>
      </w:r>
      <w:r>
        <w:rPr>
          <w:rFonts w:ascii="Times New Roman" w:hAnsi="Times New Roman"/>
          <w:bCs/>
          <w:color w:val="000000"/>
        </w:rPr>
        <w:t xml:space="preserve">The primary outcome to be measured is the number of reported incidents of sexual assault </w:t>
      </w:r>
      <w:r w:rsidR="003A2848">
        <w:rPr>
          <w:rFonts w:ascii="Times New Roman" w:hAnsi="Times New Roman"/>
          <w:bCs/>
          <w:color w:val="000000"/>
        </w:rPr>
        <w:t xml:space="preserve">per 100,000 prisoners. </w:t>
      </w:r>
      <w:r>
        <w:rPr>
          <w:rFonts w:ascii="Times New Roman" w:hAnsi="Times New Roman"/>
          <w:bCs/>
          <w:color w:val="000000"/>
        </w:rPr>
        <w:t xml:space="preserve">The </w:t>
      </w:r>
      <w:r w:rsidR="00550756">
        <w:rPr>
          <w:rFonts w:ascii="Times New Roman" w:hAnsi="Times New Roman"/>
          <w:bCs/>
          <w:color w:val="000000"/>
        </w:rPr>
        <w:t>empirical strategy</w:t>
      </w:r>
      <w:r>
        <w:rPr>
          <w:rFonts w:ascii="Times New Roman" w:hAnsi="Times New Roman"/>
          <w:bCs/>
          <w:color w:val="000000"/>
        </w:rPr>
        <w:t xml:space="preserve"> is an instrumental variables </w:t>
      </w:r>
      <w:r w:rsidR="00B0400F">
        <w:rPr>
          <w:rFonts w:ascii="Times New Roman" w:hAnsi="Times New Roman"/>
          <w:bCs/>
          <w:color w:val="000000"/>
        </w:rPr>
        <w:t xml:space="preserve">(IV) </w:t>
      </w:r>
      <w:r>
        <w:rPr>
          <w:rFonts w:ascii="Times New Roman" w:hAnsi="Times New Roman"/>
          <w:bCs/>
          <w:color w:val="000000"/>
        </w:rPr>
        <w:t>approach</w:t>
      </w:r>
      <w:r w:rsidR="00B161AD">
        <w:rPr>
          <w:rFonts w:ascii="Times New Roman" w:hAnsi="Times New Roman"/>
          <w:bCs/>
          <w:color w:val="000000"/>
        </w:rPr>
        <w:t xml:space="preserve">. </w:t>
      </w:r>
      <w:r w:rsidR="0040285E">
        <w:rPr>
          <w:rFonts w:ascii="Times New Roman" w:hAnsi="Times New Roman"/>
          <w:bCs/>
          <w:color w:val="000000"/>
        </w:rPr>
        <w:t>Since</w:t>
      </w:r>
      <w:r w:rsidR="006C79A2">
        <w:rPr>
          <w:rFonts w:ascii="Times New Roman" w:hAnsi="Times New Roman"/>
          <w:bCs/>
          <w:color w:val="000000"/>
        </w:rPr>
        <w:t xml:space="preserve"> 2003, </w:t>
      </w:r>
      <w:r w:rsidR="001576CB">
        <w:rPr>
          <w:rFonts w:ascii="Times New Roman" w:hAnsi="Times New Roman"/>
          <w:bCs/>
          <w:color w:val="000000"/>
        </w:rPr>
        <w:t>certain</w:t>
      </w:r>
      <w:r w:rsidR="00BB3B85">
        <w:rPr>
          <w:rFonts w:ascii="Times New Roman" w:hAnsi="Times New Roman"/>
          <w:bCs/>
          <w:color w:val="000000"/>
        </w:rPr>
        <w:t xml:space="preserve"> </w:t>
      </w:r>
      <w:r>
        <w:rPr>
          <w:rFonts w:ascii="Times New Roman" w:hAnsi="Times New Roman"/>
          <w:bCs/>
          <w:color w:val="000000"/>
        </w:rPr>
        <w:t xml:space="preserve">American states </w:t>
      </w:r>
      <w:r w:rsidR="00B161AD">
        <w:rPr>
          <w:rFonts w:ascii="Times New Roman" w:hAnsi="Times New Roman"/>
          <w:bCs/>
          <w:color w:val="000000"/>
        </w:rPr>
        <w:t xml:space="preserve">have </w:t>
      </w:r>
      <w:r w:rsidR="00E42EEF">
        <w:rPr>
          <w:rFonts w:ascii="Times New Roman" w:hAnsi="Times New Roman"/>
          <w:bCs/>
          <w:color w:val="000000"/>
        </w:rPr>
        <w:t>agree</w:t>
      </w:r>
      <w:r w:rsidR="00B161AD">
        <w:rPr>
          <w:rFonts w:ascii="Times New Roman" w:hAnsi="Times New Roman"/>
          <w:bCs/>
          <w:color w:val="000000"/>
        </w:rPr>
        <w:t>d</w:t>
      </w:r>
      <w:r w:rsidR="00E42EEF">
        <w:rPr>
          <w:rFonts w:ascii="Times New Roman" w:hAnsi="Times New Roman"/>
          <w:bCs/>
          <w:color w:val="000000"/>
        </w:rPr>
        <w:t xml:space="preserve"> to fulfill the requirements of the PREA legislation</w:t>
      </w:r>
      <w:r w:rsidR="006C79A2">
        <w:rPr>
          <w:rFonts w:ascii="Times New Roman" w:hAnsi="Times New Roman"/>
          <w:bCs/>
          <w:color w:val="000000"/>
        </w:rPr>
        <w:t xml:space="preserve"> </w:t>
      </w:r>
      <w:r w:rsidR="0040285E">
        <w:rPr>
          <w:rFonts w:ascii="Times New Roman" w:hAnsi="Times New Roman"/>
          <w:bCs/>
          <w:color w:val="000000"/>
        </w:rPr>
        <w:t>to</w:t>
      </w:r>
      <w:r w:rsidR="00B161AD">
        <w:rPr>
          <w:rFonts w:ascii="Times New Roman" w:hAnsi="Times New Roman"/>
          <w:bCs/>
          <w:color w:val="000000"/>
        </w:rPr>
        <w:t xml:space="preserve"> secure</w:t>
      </w:r>
      <w:r w:rsidR="006C79A2">
        <w:rPr>
          <w:rFonts w:ascii="Times New Roman" w:hAnsi="Times New Roman"/>
          <w:bCs/>
          <w:color w:val="000000"/>
        </w:rPr>
        <w:t xml:space="preserve"> a fraction of certain f</w:t>
      </w:r>
      <w:r>
        <w:rPr>
          <w:rFonts w:ascii="Times New Roman" w:hAnsi="Times New Roman"/>
          <w:bCs/>
          <w:color w:val="000000"/>
        </w:rPr>
        <w:t>unds allocatable through the Department of Justice</w:t>
      </w:r>
      <w:r w:rsidR="006D0F67">
        <w:rPr>
          <w:rFonts w:ascii="Times New Roman" w:hAnsi="Times New Roman"/>
          <w:bCs/>
          <w:color w:val="000000"/>
        </w:rPr>
        <w:t xml:space="preserve">. </w:t>
      </w:r>
      <w:r w:rsidR="001B5619">
        <w:rPr>
          <w:rFonts w:ascii="Times New Roman" w:hAnsi="Times New Roman"/>
          <w:bCs/>
          <w:color w:val="000000"/>
        </w:rPr>
        <w:t xml:space="preserve">Others have </w:t>
      </w:r>
      <w:proofErr w:type="gramStart"/>
      <w:r w:rsidR="001B5619">
        <w:rPr>
          <w:rFonts w:ascii="Times New Roman" w:hAnsi="Times New Roman"/>
          <w:bCs/>
          <w:color w:val="000000"/>
        </w:rPr>
        <w:t>declined</w:t>
      </w:r>
      <w:r w:rsidR="00B0400F">
        <w:rPr>
          <w:rFonts w:ascii="Times New Roman" w:hAnsi="Times New Roman"/>
          <w:bCs/>
          <w:color w:val="000000"/>
        </w:rPr>
        <w:t>,</w:t>
      </w:r>
      <w:r w:rsidR="001B5619">
        <w:rPr>
          <w:rFonts w:ascii="Times New Roman" w:hAnsi="Times New Roman"/>
          <w:bCs/>
          <w:color w:val="000000"/>
        </w:rPr>
        <w:t xml:space="preserve"> or</w:t>
      </w:r>
      <w:proofErr w:type="gramEnd"/>
      <w:r w:rsidR="001B5619">
        <w:rPr>
          <w:rFonts w:ascii="Times New Roman" w:hAnsi="Times New Roman"/>
          <w:bCs/>
          <w:color w:val="000000"/>
        </w:rPr>
        <w:t xml:space="preserve"> agreed in one year but declined in </w:t>
      </w:r>
      <w:r w:rsidR="006C79A2">
        <w:rPr>
          <w:rFonts w:ascii="Times New Roman" w:hAnsi="Times New Roman"/>
          <w:bCs/>
          <w:color w:val="000000"/>
        </w:rPr>
        <w:t>successive ones.</w:t>
      </w:r>
    </w:p>
    <w:p w14:paraId="74963139" w14:textId="1DC3CC66" w:rsidR="001D3335" w:rsidRPr="001D3335" w:rsidRDefault="00E335D0" w:rsidP="00390A28">
      <w:pPr>
        <w:spacing w:after="0" w:line="276" w:lineRule="auto"/>
        <w:jc w:val="both"/>
      </w:pPr>
      <w:r>
        <w:rPr>
          <w:rFonts w:ascii="Times New Roman" w:hAnsi="Times New Roman"/>
          <w:bCs/>
          <w:color w:val="000000"/>
        </w:rPr>
        <w:t>States have three options:</w:t>
      </w:r>
      <w:r w:rsidR="001D3335" w:rsidRPr="001D3335">
        <w:rPr>
          <w:rFonts w:hint="eastAsia"/>
        </w:rPr>
        <w:t xml:space="preserve"> </w:t>
      </w:r>
    </w:p>
    <w:p w14:paraId="18A0CA37" w14:textId="1750340B" w:rsidR="001D3335" w:rsidRDefault="001D3335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 w:rsidRPr="001D3335">
        <w:rPr>
          <w:rFonts w:ascii="Times New Roman" w:hAnsi="Times New Roman" w:hint="eastAsia"/>
          <w:bCs/>
          <w:color w:val="000000"/>
        </w:rPr>
        <w:t>1.  Comply with standards</w:t>
      </w:r>
      <w:r>
        <w:rPr>
          <w:rFonts w:ascii="Times New Roman" w:hAnsi="Times New Roman"/>
          <w:bCs/>
          <w:color w:val="000000"/>
        </w:rPr>
        <w:t>.</w:t>
      </w:r>
    </w:p>
    <w:p w14:paraId="07FBC3DE" w14:textId="68404F6E" w:rsidR="001D3335" w:rsidRDefault="001D3335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 w:rsidRPr="001D3335">
        <w:rPr>
          <w:rFonts w:ascii="Times New Roman" w:hAnsi="Times New Roman" w:hint="eastAsia"/>
          <w:bCs/>
          <w:color w:val="000000"/>
        </w:rPr>
        <w:t>2.  Promise 5% of DOJ-allocated funds towards compliance</w:t>
      </w:r>
      <w:r>
        <w:rPr>
          <w:rFonts w:ascii="Times New Roman" w:hAnsi="Times New Roman"/>
          <w:bCs/>
          <w:color w:val="000000"/>
        </w:rPr>
        <w:t>.</w:t>
      </w:r>
    </w:p>
    <w:p w14:paraId="71113AD7" w14:textId="40EB4BB2" w:rsidR="001D3335" w:rsidRDefault="001D3335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 w:rsidRPr="001D3335">
        <w:rPr>
          <w:rFonts w:ascii="Times New Roman" w:hAnsi="Times New Roman" w:hint="eastAsia"/>
          <w:bCs/>
          <w:color w:val="000000"/>
        </w:rPr>
        <w:t>3.  Decline altogether and lose 5% of funds</w:t>
      </w:r>
      <w:r>
        <w:rPr>
          <w:rFonts w:ascii="Times New Roman" w:hAnsi="Times New Roman"/>
          <w:bCs/>
          <w:color w:val="000000"/>
        </w:rPr>
        <w:t>.</w:t>
      </w:r>
    </w:p>
    <w:p w14:paraId="7C0AC7C5" w14:textId="76C2EB15" w:rsidR="00E335D0" w:rsidRDefault="00C45DD3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 xml:space="preserve">The instrument will be </w:t>
      </w:r>
      <w:proofErr w:type="gramStart"/>
      <w:r w:rsidR="004200DC">
        <w:rPr>
          <w:rFonts w:ascii="Times New Roman" w:hAnsi="Times New Roman"/>
          <w:bCs/>
          <w:color w:val="000000"/>
        </w:rPr>
        <w:t>whether or not</w:t>
      </w:r>
      <w:proofErr w:type="gramEnd"/>
      <w:r w:rsidR="004200DC">
        <w:rPr>
          <w:rFonts w:ascii="Times New Roman" w:hAnsi="Times New Roman"/>
          <w:bCs/>
          <w:color w:val="000000"/>
        </w:rPr>
        <w:t xml:space="preserve"> a state </w:t>
      </w:r>
      <w:r>
        <w:rPr>
          <w:rFonts w:ascii="Times New Roman" w:hAnsi="Times New Roman"/>
          <w:bCs/>
          <w:color w:val="000000"/>
        </w:rPr>
        <w:t>c</w:t>
      </w:r>
      <w:r w:rsidR="004200DC">
        <w:rPr>
          <w:rFonts w:ascii="Times New Roman" w:hAnsi="Times New Roman"/>
          <w:bCs/>
          <w:color w:val="000000"/>
        </w:rPr>
        <w:t>omplies</w:t>
      </w:r>
      <w:r>
        <w:rPr>
          <w:rFonts w:ascii="Times New Roman" w:hAnsi="Times New Roman"/>
          <w:bCs/>
          <w:color w:val="000000"/>
        </w:rPr>
        <w:t xml:space="preserve"> with </w:t>
      </w:r>
      <w:r w:rsidR="004200DC">
        <w:rPr>
          <w:rFonts w:ascii="Times New Roman" w:hAnsi="Times New Roman"/>
          <w:bCs/>
          <w:color w:val="000000"/>
        </w:rPr>
        <w:t xml:space="preserve">PREA </w:t>
      </w:r>
      <w:r>
        <w:rPr>
          <w:rFonts w:ascii="Times New Roman" w:hAnsi="Times New Roman"/>
          <w:bCs/>
          <w:color w:val="000000"/>
        </w:rPr>
        <w:t>standards</w:t>
      </w:r>
      <w:r w:rsidR="003C40B0">
        <w:rPr>
          <w:rFonts w:ascii="Times New Roman" w:hAnsi="Times New Roman"/>
          <w:bCs/>
          <w:color w:val="000000"/>
        </w:rPr>
        <w:t xml:space="preserve"> </w:t>
      </w:r>
      <w:proofErr w:type="gramStart"/>
      <w:r w:rsidR="004200DC">
        <w:rPr>
          <w:rFonts w:ascii="Times New Roman" w:hAnsi="Times New Roman"/>
          <w:bCs/>
          <w:color w:val="000000"/>
        </w:rPr>
        <w:t>in a given year</w:t>
      </w:r>
      <w:proofErr w:type="gramEnd"/>
      <w:r w:rsidR="004200DC">
        <w:rPr>
          <w:rFonts w:ascii="Times New Roman" w:hAnsi="Times New Roman"/>
          <w:bCs/>
          <w:color w:val="000000"/>
        </w:rPr>
        <w:t xml:space="preserve"> </w:t>
      </w:r>
      <w:r w:rsidR="003C40B0">
        <w:rPr>
          <w:rFonts w:ascii="Times New Roman" w:hAnsi="Times New Roman"/>
          <w:bCs/>
          <w:color w:val="000000"/>
        </w:rPr>
        <w:t>(1).</w:t>
      </w:r>
    </w:p>
    <w:p w14:paraId="5055D910" w14:textId="203A4501" w:rsidR="00CE5A7E" w:rsidRDefault="006D0F67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We will c</w:t>
      </w:r>
      <w:r w:rsidR="00001CEF">
        <w:rPr>
          <w:rFonts w:ascii="Times New Roman" w:hAnsi="Times New Roman"/>
          <w:bCs/>
          <w:color w:val="000000"/>
        </w:rPr>
        <w:t>ompar</w:t>
      </w:r>
      <w:r>
        <w:rPr>
          <w:rFonts w:ascii="Times New Roman" w:hAnsi="Times New Roman"/>
          <w:bCs/>
          <w:color w:val="000000"/>
        </w:rPr>
        <w:t>e</w:t>
      </w:r>
      <w:r w:rsidR="00001CEF">
        <w:rPr>
          <w:rFonts w:ascii="Times New Roman" w:hAnsi="Times New Roman"/>
          <w:bCs/>
          <w:color w:val="000000"/>
        </w:rPr>
        <w:t xml:space="preserve"> the magnitude of primary outcome in states with more compliance-years to those with less compliance-years and procee</w:t>
      </w:r>
      <w:r>
        <w:rPr>
          <w:rFonts w:ascii="Times New Roman" w:hAnsi="Times New Roman"/>
          <w:bCs/>
          <w:color w:val="000000"/>
        </w:rPr>
        <w:t>d</w:t>
      </w:r>
      <w:r w:rsidR="00001CEF">
        <w:rPr>
          <w:rFonts w:ascii="Times New Roman" w:hAnsi="Times New Roman"/>
          <w:bCs/>
          <w:color w:val="000000"/>
        </w:rPr>
        <w:t xml:space="preserve"> to estimate the treatment effect of PREA on a given state</w:t>
      </w:r>
      <w:r w:rsidR="000C5CE1">
        <w:rPr>
          <w:rFonts w:ascii="Times New Roman" w:hAnsi="Times New Roman"/>
          <w:bCs/>
          <w:color w:val="000000"/>
        </w:rPr>
        <w:t xml:space="preserve"> using linear regression. The hypothesis is that states with more compliance-years will see </w:t>
      </w:r>
      <w:r w:rsidR="000C5CE1" w:rsidRPr="000E19A4">
        <w:rPr>
          <w:rFonts w:ascii="Times New Roman" w:hAnsi="Times New Roman"/>
          <w:b/>
          <w:color w:val="000000"/>
        </w:rPr>
        <w:t xml:space="preserve">fewer </w:t>
      </w:r>
      <w:r w:rsidR="000C5CE1">
        <w:rPr>
          <w:rFonts w:ascii="Times New Roman" w:hAnsi="Times New Roman"/>
          <w:bCs/>
          <w:color w:val="000000"/>
        </w:rPr>
        <w:t>incidents than states with less compliance-years</w:t>
      </w:r>
      <w:r w:rsidR="007173BB">
        <w:rPr>
          <w:rFonts w:ascii="Times New Roman" w:hAnsi="Times New Roman"/>
          <w:bCs/>
          <w:color w:val="000000"/>
        </w:rPr>
        <w:t xml:space="preserve"> after controlling for population and </w:t>
      </w:r>
      <w:r w:rsidR="001C3450">
        <w:rPr>
          <w:rFonts w:ascii="Times New Roman" w:hAnsi="Times New Roman"/>
          <w:bCs/>
          <w:color w:val="000000"/>
        </w:rPr>
        <w:t xml:space="preserve">other </w:t>
      </w:r>
      <w:r w:rsidR="007173BB">
        <w:rPr>
          <w:rFonts w:ascii="Times New Roman" w:hAnsi="Times New Roman"/>
          <w:bCs/>
          <w:color w:val="000000"/>
        </w:rPr>
        <w:t>socioeconomic</w:t>
      </w:r>
      <w:r w:rsidR="00361208">
        <w:rPr>
          <w:rFonts w:ascii="Times New Roman" w:hAnsi="Times New Roman"/>
          <w:bCs/>
          <w:color w:val="000000"/>
        </w:rPr>
        <w:t xml:space="preserve"> or demographic</w:t>
      </w:r>
      <w:r w:rsidR="007173BB">
        <w:rPr>
          <w:rFonts w:ascii="Times New Roman" w:hAnsi="Times New Roman"/>
          <w:bCs/>
          <w:color w:val="000000"/>
        </w:rPr>
        <w:t xml:space="preserve"> variables</w:t>
      </w:r>
      <w:r w:rsidR="000C5CE1">
        <w:rPr>
          <w:rFonts w:ascii="Times New Roman" w:hAnsi="Times New Roman"/>
          <w:bCs/>
          <w:color w:val="000000"/>
        </w:rPr>
        <w:t xml:space="preserve">. The main result will be a regression table demonstrating the causal effect on a state of a year of compliance with PREA on the primary outcome. </w:t>
      </w:r>
      <w:r w:rsidR="009435ED">
        <w:rPr>
          <w:rFonts w:ascii="Times New Roman" w:hAnsi="Times New Roman"/>
          <w:bCs/>
          <w:color w:val="000000"/>
        </w:rPr>
        <w:t xml:space="preserve">This coefficient should be </w:t>
      </w:r>
      <w:r w:rsidR="009435ED" w:rsidRPr="000E19A4">
        <w:rPr>
          <w:rFonts w:ascii="Times New Roman" w:hAnsi="Times New Roman"/>
          <w:b/>
          <w:color w:val="000000"/>
        </w:rPr>
        <w:t>negative.</w:t>
      </w:r>
      <w:r w:rsidR="009435ED">
        <w:rPr>
          <w:rFonts w:ascii="Times New Roman" w:hAnsi="Times New Roman"/>
          <w:bCs/>
          <w:color w:val="000000"/>
        </w:rPr>
        <w:t xml:space="preserve"> The supporting result will be a graph demonstrating how states that comply with PREA diverge, or not, from those that do not comply. Finally, a</w:t>
      </w:r>
      <w:r w:rsidR="009462A1">
        <w:rPr>
          <w:rFonts w:ascii="Times New Roman" w:hAnsi="Times New Roman"/>
          <w:bCs/>
          <w:color w:val="000000"/>
        </w:rPr>
        <w:t xml:space="preserve"> </w:t>
      </w:r>
      <w:r w:rsidR="000C5CE1">
        <w:rPr>
          <w:rFonts w:ascii="Times New Roman" w:hAnsi="Times New Roman"/>
          <w:bCs/>
          <w:color w:val="000000"/>
        </w:rPr>
        <w:t xml:space="preserve">graph supporting the conclusion that states with more compliance years </w:t>
      </w:r>
      <w:r w:rsidR="00663E1F">
        <w:rPr>
          <w:rFonts w:ascii="Times New Roman" w:hAnsi="Times New Roman"/>
          <w:bCs/>
          <w:color w:val="000000"/>
        </w:rPr>
        <w:t>are comparable to states with less compliance years before 2003 will be provided</w:t>
      </w:r>
      <w:r w:rsidR="00D869E6">
        <w:rPr>
          <w:rFonts w:ascii="Times New Roman" w:hAnsi="Times New Roman"/>
          <w:bCs/>
          <w:color w:val="000000"/>
        </w:rPr>
        <w:t xml:space="preserve"> (pre-trends validation).</w:t>
      </w:r>
      <w:r w:rsidR="008672FB">
        <w:rPr>
          <w:rFonts w:ascii="Times New Roman" w:hAnsi="Times New Roman"/>
          <w:bCs/>
          <w:color w:val="000000"/>
        </w:rPr>
        <w:t xml:space="preserve"> </w:t>
      </w:r>
      <w:r w:rsidR="00741926">
        <w:rPr>
          <w:rFonts w:ascii="Times New Roman" w:hAnsi="Times New Roman"/>
          <w:bCs/>
          <w:color w:val="000000"/>
        </w:rPr>
        <w:t>Information on compliance by state since 20</w:t>
      </w:r>
      <w:r w:rsidR="00830EAD">
        <w:rPr>
          <w:rFonts w:ascii="Times New Roman" w:hAnsi="Times New Roman"/>
          <w:bCs/>
          <w:color w:val="000000"/>
        </w:rPr>
        <w:t>12, the publication date of the final rule for PREA,</w:t>
      </w:r>
      <w:r w:rsidR="00741926">
        <w:rPr>
          <w:rFonts w:ascii="Times New Roman" w:hAnsi="Times New Roman"/>
          <w:bCs/>
          <w:color w:val="000000"/>
        </w:rPr>
        <w:t xml:space="preserve"> was available here: </w:t>
      </w:r>
      <w:hyperlink r:id="rId7" w:history="1">
        <w:r w:rsidR="00830EAD" w:rsidRPr="00D7388B">
          <w:rPr>
            <w:rStyle w:val="Hyperlink"/>
            <w:rFonts w:ascii="Times New Roman" w:hAnsi="Times New Roman"/>
            <w:bCs/>
          </w:rPr>
          <w:t>https://www.bja.gov/Programs/15PREA-AssurancesCertifications.pdf</w:t>
        </w:r>
      </w:hyperlink>
      <w:r w:rsidR="00B0400F">
        <w:rPr>
          <w:rFonts w:ascii="Times New Roman" w:hAnsi="Times New Roman"/>
          <w:bCs/>
          <w:color w:val="000000"/>
        </w:rPr>
        <w:t xml:space="preserve"> and can be still located through the search function on the </w:t>
      </w:r>
      <w:r w:rsidR="00332070">
        <w:rPr>
          <w:rFonts w:ascii="Times New Roman" w:hAnsi="Times New Roman"/>
          <w:bCs/>
          <w:color w:val="000000"/>
        </w:rPr>
        <w:t>Bureau of Justice Assistance (</w:t>
      </w:r>
      <w:r w:rsidR="00B0400F">
        <w:rPr>
          <w:rFonts w:ascii="Times New Roman" w:hAnsi="Times New Roman"/>
          <w:bCs/>
          <w:color w:val="000000"/>
        </w:rPr>
        <w:t>BJA</w:t>
      </w:r>
      <w:r w:rsidR="00332070">
        <w:rPr>
          <w:rFonts w:ascii="Times New Roman" w:hAnsi="Times New Roman"/>
          <w:bCs/>
          <w:color w:val="000000"/>
        </w:rPr>
        <w:t>)</w:t>
      </w:r>
      <w:r w:rsidR="00B0400F">
        <w:rPr>
          <w:rFonts w:ascii="Times New Roman" w:hAnsi="Times New Roman"/>
          <w:bCs/>
          <w:color w:val="000000"/>
        </w:rPr>
        <w:t xml:space="preserve"> website.</w:t>
      </w:r>
    </w:p>
    <w:p w14:paraId="6B26B2D3" w14:textId="6EEA8B24" w:rsidR="00C4281C" w:rsidRPr="00C4281C" w:rsidRDefault="00C4281C" w:rsidP="00390A28">
      <w:pPr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/>
          <w:color w:val="000000"/>
        </w:rPr>
        <w:t xml:space="preserve">Data: </w:t>
      </w:r>
      <w:r w:rsidR="00332070">
        <w:rPr>
          <w:rFonts w:ascii="Times New Roman" w:hAnsi="Times New Roman"/>
          <w:bCs/>
          <w:color w:val="000000"/>
        </w:rPr>
        <w:t xml:space="preserve">Two annual datasets will be used. The first is the panel dataset for the primary outcome and are the </w:t>
      </w:r>
      <w:hyperlink r:id="rId8" w:history="1">
        <w:r w:rsidRPr="00B0400F">
          <w:rPr>
            <w:rStyle w:val="Hyperlink"/>
            <w:rFonts w:ascii="Times New Roman" w:hAnsi="Times New Roman"/>
            <w:bCs/>
          </w:rPr>
          <w:t>BJS Surveys on Sex Victimization.</w:t>
        </w:r>
      </w:hyperlink>
      <w:r>
        <w:rPr>
          <w:rFonts w:ascii="Times New Roman" w:hAnsi="Times New Roman"/>
          <w:bCs/>
          <w:color w:val="000000"/>
        </w:rPr>
        <w:t xml:space="preserve"> </w:t>
      </w:r>
      <w:r w:rsidR="00B0400F">
        <w:rPr>
          <w:rFonts w:ascii="Times New Roman" w:hAnsi="Times New Roman"/>
          <w:bCs/>
          <w:color w:val="000000"/>
        </w:rPr>
        <w:t>These data</w:t>
      </w:r>
      <w:r>
        <w:rPr>
          <w:rFonts w:ascii="Times New Roman" w:hAnsi="Times New Roman"/>
          <w:bCs/>
          <w:color w:val="000000"/>
        </w:rPr>
        <w:t xml:space="preserve"> are public</w:t>
      </w:r>
      <w:r w:rsidR="00B0400F">
        <w:rPr>
          <w:rFonts w:ascii="Times New Roman" w:hAnsi="Times New Roman"/>
          <w:bCs/>
          <w:color w:val="000000"/>
        </w:rPr>
        <w:t>ly-available</w:t>
      </w:r>
      <w:r>
        <w:rPr>
          <w:rFonts w:ascii="Times New Roman" w:hAnsi="Times New Roman"/>
          <w:bCs/>
          <w:color w:val="000000"/>
        </w:rPr>
        <w:t xml:space="preserve"> reports</w:t>
      </w:r>
      <w:r w:rsidR="00B0400F">
        <w:rPr>
          <w:rFonts w:ascii="Times New Roman" w:hAnsi="Times New Roman"/>
          <w:bCs/>
          <w:color w:val="000000"/>
        </w:rPr>
        <w:t xml:space="preserve"> from 2012 to present, and include counts</w:t>
      </w:r>
      <w:r>
        <w:rPr>
          <w:rFonts w:ascii="Times New Roman" w:hAnsi="Times New Roman"/>
          <w:bCs/>
          <w:color w:val="000000"/>
        </w:rPr>
        <w:t xml:space="preserve"> by correctional staff and PREA auditors on the number of incidents per facility</w:t>
      </w:r>
      <w:r w:rsidR="00B0400F">
        <w:rPr>
          <w:rFonts w:ascii="Times New Roman" w:hAnsi="Times New Roman"/>
          <w:bCs/>
          <w:color w:val="000000"/>
        </w:rPr>
        <w:t xml:space="preserve"> and organized by state.</w:t>
      </w:r>
      <w:r w:rsidR="008463AA">
        <w:rPr>
          <w:rFonts w:ascii="Times New Roman" w:hAnsi="Times New Roman"/>
          <w:bCs/>
          <w:color w:val="000000"/>
        </w:rPr>
        <w:t xml:space="preserve"> </w:t>
      </w:r>
      <w:r w:rsidR="00BC5322">
        <w:rPr>
          <w:rFonts w:ascii="Times New Roman" w:hAnsi="Times New Roman"/>
          <w:bCs/>
          <w:color w:val="000000"/>
        </w:rPr>
        <w:t>A s</w:t>
      </w:r>
      <w:r w:rsidR="008463AA">
        <w:rPr>
          <w:rFonts w:ascii="Times New Roman" w:hAnsi="Times New Roman"/>
          <w:bCs/>
          <w:color w:val="000000"/>
        </w:rPr>
        <w:t xml:space="preserve">econdary source </w:t>
      </w:r>
      <w:r w:rsidR="00BC5322">
        <w:rPr>
          <w:rFonts w:ascii="Times New Roman" w:hAnsi="Times New Roman"/>
          <w:bCs/>
          <w:color w:val="000000"/>
        </w:rPr>
        <w:t xml:space="preserve">will be </w:t>
      </w:r>
      <w:r w:rsidR="008463AA">
        <w:rPr>
          <w:rFonts w:ascii="Times New Roman" w:hAnsi="Times New Roman"/>
          <w:bCs/>
          <w:color w:val="000000"/>
        </w:rPr>
        <w:t>required to figure out how reporting rates have changed within these facilities</w:t>
      </w:r>
      <w:r w:rsidR="009521DA">
        <w:rPr>
          <w:rFonts w:ascii="Times New Roman" w:hAnsi="Times New Roman"/>
          <w:bCs/>
          <w:color w:val="000000"/>
        </w:rPr>
        <w:t xml:space="preserve"> since PREA</w:t>
      </w:r>
      <w:r w:rsidR="00B0400F">
        <w:rPr>
          <w:rFonts w:ascii="Times New Roman" w:hAnsi="Times New Roman"/>
          <w:bCs/>
          <w:color w:val="000000"/>
        </w:rPr>
        <w:t>, since many incidents may go unreported in the official report.</w:t>
      </w:r>
      <w:r w:rsidR="00332070">
        <w:rPr>
          <w:rFonts w:ascii="Times New Roman" w:hAnsi="Times New Roman"/>
          <w:bCs/>
          <w:color w:val="000000"/>
        </w:rPr>
        <w:t xml:space="preserve"> The second dataset</w:t>
      </w:r>
      <w:r w:rsidR="003B02E0">
        <w:rPr>
          <w:rFonts w:ascii="Times New Roman" w:hAnsi="Times New Roman"/>
          <w:bCs/>
          <w:color w:val="000000"/>
        </w:rPr>
        <w:t>,</w:t>
      </w:r>
      <w:r w:rsidR="00332070">
        <w:rPr>
          <w:rFonts w:ascii="Times New Roman" w:hAnsi="Times New Roman"/>
          <w:bCs/>
          <w:color w:val="000000"/>
        </w:rPr>
        <w:t xml:space="preserve"> </w:t>
      </w:r>
      <w:r w:rsidR="003B02E0">
        <w:rPr>
          <w:rFonts w:ascii="Times New Roman" w:hAnsi="Times New Roman"/>
          <w:bCs/>
          <w:color w:val="000000"/>
        </w:rPr>
        <w:t xml:space="preserve">for the key independent variable, </w:t>
      </w:r>
      <w:r w:rsidR="00332070">
        <w:rPr>
          <w:rFonts w:ascii="Times New Roman" w:hAnsi="Times New Roman"/>
          <w:bCs/>
          <w:color w:val="000000"/>
        </w:rPr>
        <w:t>will be compiled out of the yearly lis</w:t>
      </w:r>
      <w:r w:rsidR="003B02E0">
        <w:rPr>
          <w:rFonts w:ascii="Times New Roman" w:hAnsi="Times New Roman"/>
          <w:bCs/>
          <w:color w:val="000000"/>
        </w:rPr>
        <w:t>ts of PREA certifying states on the BJA website.</w:t>
      </w:r>
    </w:p>
    <w:p w14:paraId="5538A6E9" w14:textId="600E6C6C" w:rsidR="00001CEF" w:rsidRPr="004D2303" w:rsidRDefault="00001CEF" w:rsidP="00390A28">
      <w:pPr>
        <w:spacing w:after="0" w:line="276" w:lineRule="auto"/>
        <w:jc w:val="both"/>
        <w:rPr>
          <w:rFonts w:ascii="Times New Roman" w:hAnsi="Times New Roman"/>
          <w:color w:val="000000"/>
        </w:rPr>
      </w:pPr>
      <w:r w:rsidRPr="00103406">
        <w:rPr>
          <w:rFonts w:ascii="Times New Roman" w:hAnsi="Times New Roman"/>
          <w:b/>
          <w:color w:val="000000"/>
        </w:rPr>
        <w:t xml:space="preserve">Results: </w:t>
      </w:r>
      <w:r w:rsidRPr="00103406">
        <w:rPr>
          <w:rFonts w:ascii="Times New Roman" w:hAnsi="Times New Roman"/>
          <w:color w:val="000000"/>
        </w:rPr>
        <w:t>[</w:t>
      </w:r>
      <w:r>
        <w:rPr>
          <w:rFonts w:ascii="Times New Roman" w:hAnsi="Times New Roman"/>
          <w:color w:val="000000"/>
        </w:rPr>
        <w:t xml:space="preserve">Results </w:t>
      </w:r>
      <w:r w:rsidR="004D2303">
        <w:rPr>
          <w:rFonts w:ascii="Times New Roman" w:hAnsi="Times New Roman"/>
          <w:color w:val="000000"/>
        </w:rPr>
        <w:t>forthcoming]</w:t>
      </w:r>
      <w:r w:rsidR="003E1EE0">
        <w:rPr>
          <w:rFonts w:ascii="Times New Roman" w:hAnsi="Times New Roman"/>
          <w:color w:val="000000"/>
        </w:rPr>
        <w:t xml:space="preserve"> </w:t>
      </w:r>
    </w:p>
    <w:p w14:paraId="4225240A" w14:textId="2EC17BFE" w:rsidR="00390A28" w:rsidRDefault="00001CEF" w:rsidP="00390A28">
      <w:pPr>
        <w:spacing w:after="0" w:line="276" w:lineRule="auto"/>
        <w:jc w:val="both"/>
        <w:rPr>
          <w:rFonts w:ascii="Times New Roman" w:hAnsi="Times New Roman"/>
          <w:color w:val="000000"/>
        </w:rPr>
      </w:pPr>
      <w:r w:rsidRPr="00103406">
        <w:rPr>
          <w:rFonts w:ascii="Times New Roman" w:hAnsi="Times New Roman"/>
          <w:b/>
          <w:color w:val="000000"/>
        </w:rPr>
        <w:lastRenderedPageBreak/>
        <w:t xml:space="preserve">Discussion: </w:t>
      </w:r>
      <w:r w:rsidRPr="00103406">
        <w:rPr>
          <w:rFonts w:ascii="Times New Roman" w:hAnsi="Times New Roman"/>
          <w:color w:val="000000"/>
        </w:rPr>
        <w:t>[Summarize results and discuss implications or future directions]</w:t>
      </w:r>
    </w:p>
    <w:p w14:paraId="33F2FE83" w14:textId="6EC1BAF3" w:rsidR="00332C8F" w:rsidRPr="004D2303" w:rsidRDefault="00332C8F" w:rsidP="00332C8F">
      <w:p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Funding to the National PREA Resource Center was cut in April 2025 as part of sweeping DOJ grant cancellations by the Trump Administration. </w:t>
      </w:r>
      <w:r w:rsidRPr="00001CEF">
        <w:rPr>
          <w:rFonts w:ascii="Times New Roman" w:hAnsi="Times New Roman"/>
          <w:color w:val="000000"/>
        </w:rPr>
        <w:t>The PREA Resource Center also oversaw the PREA audits, the nation’s only oversight tool monitoring compliance with federal rules to end sexual abuse behind bars</w:t>
      </w:r>
      <w:r>
        <w:rPr>
          <w:rFonts w:ascii="Times New Roman" w:hAnsi="Times New Roman"/>
          <w:color w:val="000000"/>
        </w:rPr>
        <w:t xml:space="preserve"> (</w:t>
      </w:r>
      <w:hyperlink r:id="rId9" w:history="1">
        <w:r w:rsidRPr="00001CEF">
          <w:rPr>
            <w:rStyle w:val="Hyperlink"/>
            <w:rFonts w:ascii="Times New Roman" w:hAnsi="Times New Roman"/>
          </w:rPr>
          <w:t>Just Detention International 2025</w:t>
        </w:r>
      </w:hyperlink>
      <w:r>
        <w:rPr>
          <w:rFonts w:ascii="Times New Roman" w:hAnsi="Times New Roman"/>
          <w:color w:val="000000"/>
        </w:rPr>
        <w:t>)</w:t>
      </w:r>
      <w:r w:rsidR="00713FD0">
        <w:rPr>
          <w:rFonts w:ascii="Times New Roman" w:hAnsi="Times New Roman"/>
          <w:color w:val="000000"/>
        </w:rPr>
        <w:t>.</w:t>
      </w:r>
    </w:p>
    <w:p w14:paraId="0C9107B2" w14:textId="0DC3B1EC" w:rsidR="00001CEF" w:rsidRPr="00713FD0" w:rsidRDefault="00602C35" w:rsidP="00713FD0">
      <w:pPr>
        <w:spacing w:after="0" w:line="276" w:lineRule="auto"/>
        <w:jc w:val="both"/>
        <w:rPr>
          <w:rFonts w:ascii="Times New Roman" w:hAnsi="Times New Roman"/>
          <w:b/>
          <w:bCs/>
          <w:color w:val="000000"/>
        </w:rPr>
      </w:pPr>
      <w:r w:rsidRPr="00602C35">
        <w:rPr>
          <w:rFonts w:ascii="Times New Roman" w:hAnsi="Times New Roman"/>
          <w:b/>
          <w:bCs/>
          <w:color w:val="000000"/>
        </w:rPr>
        <w:t xml:space="preserve">In addition to empirical analysis, </w:t>
      </w:r>
      <w:r w:rsidR="00713FD0">
        <w:rPr>
          <w:rFonts w:ascii="Times New Roman" w:hAnsi="Times New Roman"/>
          <w:b/>
          <w:bCs/>
          <w:color w:val="000000"/>
        </w:rPr>
        <w:t>the paper will</w:t>
      </w:r>
      <w:r w:rsidR="00001CEF" w:rsidRPr="00602C35">
        <w:rPr>
          <w:rFonts w:ascii="Times New Roman" w:hAnsi="Times New Roman"/>
          <w:b/>
          <w:bCs/>
          <w:color w:val="000000"/>
        </w:rPr>
        <w:t xml:space="preserve"> illustrate why </w:t>
      </w:r>
      <w:r w:rsidR="0013003A">
        <w:rPr>
          <w:rFonts w:ascii="Times New Roman" w:hAnsi="Times New Roman"/>
          <w:b/>
          <w:bCs/>
          <w:color w:val="000000"/>
        </w:rPr>
        <w:t xml:space="preserve">justice reform </w:t>
      </w:r>
      <w:r w:rsidR="00001CEF" w:rsidRPr="00602C35">
        <w:rPr>
          <w:rFonts w:ascii="Times New Roman" w:hAnsi="Times New Roman"/>
          <w:b/>
          <w:bCs/>
          <w:color w:val="000000"/>
        </w:rPr>
        <w:t xml:space="preserve">programs like those funded by PREA, </w:t>
      </w:r>
      <w:r w:rsidR="002E5631">
        <w:rPr>
          <w:rFonts w:ascii="Times New Roman" w:hAnsi="Times New Roman"/>
          <w:b/>
          <w:bCs/>
          <w:color w:val="000000"/>
        </w:rPr>
        <w:t xml:space="preserve">which are </w:t>
      </w:r>
      <w:r w:rsidR="00001CEF" w:rsidRPr="00602C35">
        <w:rPr>
          <w:rFonts w:ascii="Times New Roman" w:hAnsi="Times New Roman"/>
          <w:b/>
          <w:bCs/>
          <w:color w:val="000000"/>
        </w:rPr>
        <w:t>intended to respect the dignity and safety of incarcerated people</w:t>
      </w:r>
      <w:r w:rsidR="002E5631">
        <w:rPr>
          <w:rFonts w:ascii="Times New Roman" w:hAnsi="Times New Roman"/>
          <w:b/>
          <w:bCs/>
          <w:color w:val="000000"/>
        </w:rPr>
        <w:t xml:space="preserve">, </w:t>
      </w:r>
      <w:r w:rsidR="00001CEF" w:rsidRPr="00602C35">
        <w:rPr>
          <w:rFonts w:ascii="Times New Roman" w:hAnsi="Times New Roman"/>
          <w:b/>
          <w:bCs/>
          <w:color w:val="000000"/>
        </w:rPr>
        <w:t>are important and often lifesaving. In the discussion, we will use our results to demonstrate how PREA and associated programs help keep incarcerated adults and children</w:t>
      </w:r>
      <w:r w:rsidR="003602C2">
        <w:rPr>
          <w:rFonts w:ascii="Times New Roman" w:hAnsi="Times New Roman"/>
          <w:b/>
          <w:bCs/>
          <w:color w:val="000000"/>
        </w:rPr>
        <w:t>, who are disproportionately racial minorities,</w:t>
      </w:r>
      <w:r w:rsidR="00001CEF" w:rsidRPr="00602C35">
        <w:rPr>
          <w:rFonts w:ascii="Times New Roman" w:hAnsi="Times New Roman"/>
          <w:b/>
          <w:bCs/>
          <w:color w:val="000000"/>
        </w:rPr>
        <w:t xml:space="preserve"> safe and maintain oversight and transparency within correctional facilities.</w:t>
      </w:r>
    </w:p>
    <w:p w14:paraId="02EA4ED4" w14:textId="0ECF9B4D" w:rsidR="00837DA4" w:rsidRDefault="00001CEF" w:rsidP="00390A28">
      <w:pPr>
        <w:spacing w:after="0" w:line="360" w:lineRule="auto"/>
        <w:rPr>
          <w:rFonts w:ascii="Times New Roman" w:hAnsi="Times New Roman"/>
        </w:rPr>
      </w:pPr>
      <w:r w:rsidRPr="00103406">
        <w:rPr>
          <w:rFonts w:ascii="Times New Roman" w:hAnsi="Times New Roman"/>
          <w:b/>
        </w:rPr>
        <w:t>Keywords:</w:t>
      </w:r>
      <w:r w:rsidRPr="00103406">
        <w:rPr>
          <w:rFonts w:ascii="Times New Roman" w:hAnsi="Times New Roman"/>
        </w:rPr>
        <w:t xml:space="preserve"> </w:t>
      </w:r>
      <w:r w:rsidR="00DE4A3A">
        <w:rPr>
          <w:rFonts w:ascii="Times New Roman" w:hAnsi="Times New Roman"/>
        </w:rPr>
        <w:t xml:space="preserve">Incarceration, Criminal-Legal System Reform, Prison Rape Elimination Act of 2003, </w:t>
      </w:r>
      <w:r w:rsidR="00734BC0">
        <w:rPr>
          <w:rFonts w:ascii="Times New Roman" w:hAnsi="Times New Roman"/>
        </w:rPr>
        <w:t xml:space="preserve">Second Chance Act, </w:t>
      </w:r>
      <w:r w:rsidR="00DE4A3A">
        <w:rPr>
          <w:rFonts w:ascii="Times New Roman" w:hAnsi="Times New Roman"/>
        </w:rPr>
        <w:t>Instrumental Variable</w:t>
      </w:r>
      <w:r w:rsidR="00734BC0">
        <w:rPr>
          <w:rFonts w:ascii="Times New Roman" w:hAnsi="Times New Roman"/>
        </w:rPr>
        <w:t>.</w:t>
      </w:r>
    </w:p>
    <w:p w14:paraId="1AD981E1" w14:textId="77777777" w:rsidR="00ED3BEA" w:rsidRDefault="00ED3BEA" w:rsidP="00390A28">
      <w:pPr>
        <w:spacing w:after="0" w:line="360" w:lineRule="auto"/>
        <w:rPr>
          <w:rFonts w:ascii="Times New Roman" w:hAnsi="Times New Roman"/>
        </w:rPr>
      </w:pPr>
    </w:p>
    <w:p w14:paraId="76EC88B5" w14:textId="668607DA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696567CD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68C5F1C8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1036177E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7A7C3DC3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2228B782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29D5AC80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207F53E1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524F1FEA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46D76706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7AD0B84D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649F909D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1EEC5424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0FA59071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4D7E8AE4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2E99909B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37C2DA95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76185B79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2CCB4E82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33FF5243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55867730" w14:textId="77777777" w:rsidR="008E462F" w:rsidRDefault="008E462F" w:rsidP="00390A28">
      <w:pPr>
        <w:spacing w:after="0" w:line="360" w:lineRule="auto"/>
        <w:rPr>
          <w:rFonts w:ascii="Times New Roman" w:hAnsi="Times New Roman"/>
        </w:rPr>
      </w:pPr>
    </w:p>
    <w:p w14:paraId="0B07256A" w14:textId="1A297167" w:rsidR="008E462F" w:rsidRDefault="008E462F" w:rsidP="00390A28">
      <w:pPr>
        <w:spacing w:after="0" w:line="360" w:lineRule="auto"/>
        <w:rPr>
          <w:rFonts w:ascii="Times New Roman" w:hAnsi="Times New Roman"/>
          <w:b/>
          <w:bCs/>
        </w:rPr>
      </w:pPr>
      <w:r w:rsidRPr="008E462F">
        <w:rPr>
          <w:rFonts w:ascii="Times New Roman" w:hAnsi="Times New Roman"/>
          <w:b/>
          <w:bCs/>
        </w:rPr>
        <w:t>ECON1960</w:t>
      </w:r>
      <w:r>
        <w:rPr>
          <w:rFonts w:ascii="Times New Roman" w:hAnsi="Times New Roman"/>
          <w:b/>
          <w:bCs/>
        </w:rPr>
        <w:t>: Honors Thesis Tutorial</w:t>
      </w:r>
    </w:p>
    <w:p w14:paraId="383409E5" w14:textId="05299EB6" w:rsidR="008E462F" w:rsidRDefault="008E462F" w:rsidP="008E46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WIP is supposed to be 12-15 </w:t>
      </w:r>
      <w:proofErr w:type="spellStart"/>
      <w:r>
        <w:rPr>
          <w:rFonts w:ascii="Times New Roman" w:hAnsi="Times New Roman"/>
        </w:rPr>
        <w:t>pgs</w:t>
      </w:r>
      <w:proofErr w:type="spellEnd"/>
      <w:r>
        <w:rPr>
          <w:rFonts w:ascii="Times New Roman" w:hAnsi="Times New Roman"/>
        </w:rPr>
        <w:t xml:space="preserve"> double spaced.</w:t>
      </w:r>
    </w:p>
    <w:p w14:paraId="763BBCFE" w14:textId="7F8E9836" w:rsidR="008E462F" w:rsidRDefault="008E462F" w:rsidP="008E46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Final thesis is supposed to be 24-30 pages of text, 40-50 total (double spaced).</w:t>
      </w:r>
    </w:p>
    <w:p w14:paraId="761AB20A" w14:textId="1CD702AE" w:rsidR="008E462F" w:rsidRDefault="008E462F" w:rsidP="008E46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Attendance not mandatory, grade determined by advisor (</w:t>
      </w:r>
      <w:proofErr w:type="spellStart"/>
      <w:r>
        <w:rPr>
          <w:rFonts w:ascii="Times New Roman" w:hAnsi="Times New Roman"/>
        </w:rPr>
        <w:t>Pecenco</w:t>
      </w:r>
      <w:proofErr w:type="spellEnd"/>
      <w:r>
        <w:rPr>
          <w:rFonts w:ascii="Times New Roman" w:hAnsi="Times New Roman"/>
        </w:rPr>
        <w:t>).</w:t>
      </w:r>
    </w:p>
    <w:p w14:paraId="0FD86891" w14:textId="305816A9" w:rsidR="008E462F" w:rsidRDefault="00F424E9" w:rsidP="008E46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What do consumers of research want? What is their mindset?</w:t>
      </w:r>
    </w:p>
    <w:p w14:paraId="090C79DA" w14:textId="3EC5B98A" w:rsidR="00F424E9" w:rsidRDefault="00F424E9" w:rsidP="00F424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Audience: Scholars/policymakers</w:t>
      </w:r>
    </w:p>
    <w:p w14:paraId="3B572175" w14:textId="007BB0C9" w:rsidR="00F424E9" w:rsidRDefault="00F424E9" w:rsidP="00F424E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Introduction:</w:t>
      </w:r>
    </w:p>
    <w:p w14:paraId="5948B864" w14:textId="32EE7188" w:rsidR="00F424E9" w:rsidRDefault="00F424E9" w:rsidP="00F424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Research question</w:t>
      </w:r>
    </w:p>
    <w:p w14:paraId="3849C4AF" w14:textId="237DA01F" w:rsidR="00F424E9" w:rsidRDefault="00F424E9" w:rsidP="00F424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Motivation – why is the research question interesting?</w:t>
      </w:r>
    </w:p>
    <w:p w14:paraId="03E372D3" w14:textId="46714E37" w:rsidR="00F424E9" w:rsidRDefault="00F424E9" w:rsidP="00F424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Summary of methodology and results – what does the paper do to answer that research question? What does it find?</w:t>
      </w:r>
    </w:p>
    <w:p w14:paraId="3DBFE0F3" w14:textId="65EB58E6" w:rsidR="00F424E9" w:rsidRDefault="00F424E9" w:rsidP="00F424E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Value-add to literature – how do the findings relate to prior work in the area?</w:t>
      </w:r>
    </w:p>
    <w:p w14:paraId="71799DAF" w14:textId="3AEEF339" w:rsidR="00F424E9" w:rsidRDefault="00F424E9" w:rsidP="00F424E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Intro as contract between you and reader: you promise that your paper delivers what you say it will, they promise you time attention and excitement about your paper…</w:t>
      </w:r>
    </w:p>
    <w:p w14:paraId="18C9024C" w14:textId="43B145FF" w:rsidR="00F424E9" w:rsidRDefault="00812A41" w:rsidP="00F424E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Applied micro</w:t>
      </w:r>
    </w:p>
    <w:p w14:paraId="76DFD593" w14:textId="07E03F5F" w:rsidR="00ED3BEA" w:rsidRDefault="00812A41" w:rsidP="00A8671D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Data; Methods; Results.</w:t>
      </w:r>
    </w:p>
    <w:p w14:paraId="2FB91919" w14:textId="520FE1FA" w:rsidR="00A8671D" w:rsidRDefault="00A8671D" w:rsidP="00A86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Either a difference-in-differences regression assuming </w:t>
      </w:r>
      <w:proofErr w:type="spellStart"/>
      <w:r>
        <w:rPr>
          <w:rFonts w:ascii="Times New Roman" w:hAnsi="Times New Roman"/>
        </w:rPr>
        <w:t>pretrends</w:t>
      </w:r>
      <w:proofErr w:type="spellEnd"/>
    </w:p>
    <w:p w14:paraId="3663A1BA" w14:textId="3AFF499C" w:rsidR="009D1983" w:rsidRPr="009D1983" w:rsidRDefault="009D1983" w:rsidP="009D1983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DESIGN NOTES</w:t>
      </w:r>
    </w:p>
    <w:p w14:paraId="778EB51F" w14:textId="0DC0F5D1" w:rsidR="00A8671D" w:rsidRDefault="00A8671D" w:rsidP="00A86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Instrumental variables design: your instrument is uncorrelated with the outcome of prison rape</w:t>
      </w:r>
    </w:p>
    <w:p w14:paraId="233A904B" w14:textId="67F9E440" w:rsidR="00A8671D" w:rsidRDefault="00A8671D" w:rsidP="00A8671D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We see if we can argue that the compliance is unrelated</w:t>
      </w:r>
    </w:p>
    <w:p w14:paraId="13B2981A" w14:textId="4C6BDC22" w:rsidR="0051735D" w:rsidRPr="0051735D" w:rsidRDefault="0051735D" w:rsidP="0051735D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Corr(</w:t>
      </w:r>
      <w:proofErr w:type="gramEnd"/>
      <w:r>
        <w:rPr>
          <w:rFonts w:ascii="Times New Roman" w:hAnsi="Times New Roman"/>
        </w:rPr>
        <w:t xml:space="preserve">compliance, epsilon) where epsilon are the conditions of the prisons that </w:t>
      </w:r>
      <w:r w:rsidR="008E3438">
        <w:rPr>
          <w:rFonts w:ascii="Times New Roman" w:hAnsi="Times New Roman"/>
        </w:rPr>
        <w:t>lead to greater incidence of assault</w:t>
      </w:r>
      <w:r>
        <w:rPr>
          <w:rFonts w:ascii="Times New Roman" w:hAnsi="Times New Roman"/>
        </w:rPr>
        <w:t xml:space="preserve"> is probably not equal to 0.</w:t>
      </w:r>
    </w:p>
    <w:p w14:paraId="0406AF36" w14:textId="37F9B225" w:rsidR="00A8671D" w:rsidRDefault="0051735D" w:rsidP="0051735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Think about the question again:</w:t>
      </w:r>
    </w:p>
    <w:p w14:paraId="450A3107" w14:textId="2F61EB78" w:rsidR="0051735D" w:rsidRDefault="0051735D" w:rsidP="0051735D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Study design</w:t>
      </w:r>
    </w:p>
    <w:p w14:paraId="5BC27E55" w14:textId="0890734D" w:rsidR="0051735D" w:rsidRDefault="0051735D" w:rsidP="0051735D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Question</w:t>
      </w:r>
    </w:p>
    <w:p w14:paraId="47BC4EA8" w14:textId="30238729" w:rsidR="0051735D" w:rsidRDefault="0051735D" w:rsidP="0051735D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2003-2011 Victimization Survey</w:t>
      </w:r>
    </w:p>
    <w:p w14:paraId="3E8B4A06" w14:textId="5479FFC9" w:rsidR="0051735D" w:rsidRDefault="0051735D" w:rsidP="0051735D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DiD</w:t>
      </w:r>
      <w:proofErr w:type="spellEnd"/>
      <w:r>
        <w:rPr>
          <w:rFonts w:ascii="Times New Roman" w:hAnsi="Times New Roman"/>
        </w:rPr>
        <w:t xml:space="preserve"> evaluation</w:t>
      </w:r>
    </w:p>
    <w:p w14:paraId="02834321" w14:textId="14A59CB7" w:rsidR="0051735D" w:rsidRDefault="0051735D" w:rsidP="0051735D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Examine for pre-trends</w:t>
      </w:r>
    </w:p>
    <w:p w14:paraId="4FCDF6EB" w14:textId="5CAFA154" w:rsidR="0051735D" w:rsidRDefault="00004ECC" w:rsidP="00004EC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Suggestion from Steven Lee: adjust for political bias using different governors</w:t>
      </w:r>
    </w:p>
    <w:p w14:paraId="5A48BD19" w14:textId="4C59CD37" w:rsidR="00743C61" w:rsidRDefault="00743C61" w:rsidP="00004EC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Construct a graph using 2006-2024 data of incident rates for ideally every state but including states in full compliance and states that are not, like New Hampshire or New Jersey.</w:t>
      </w:r>
    </w:p>
    <w:p w14:paraId="7A9408C5" w14:textId="6E985479" w:rsidR="0050785B" w:rsidRDefault="0050785B" w:rsidP="0050785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Problem is that 2007 (and possibly through 201</w:t>
      </w:r>
      <w:r w:rsidR="0053172E">
        <w:rPr>
          <w:rFonts w:ascii="Times New Roman" w:hAnsi="Times New Roman"/>
        </w:rPr>
        <w:t>2</w:t>
      </w:r>
      <w:r>
        <w:rPr>
          <w:rFonts w:ascii="Times New Roman" w:hAnsi="Times New Roman"/>
        </w:rPr>
        <w:t>) data does not include state counts but instead percentages for individual facilities (</w:t>
      </w:r>
      <w:r w:rsidR="0053172E">
        <w:rPr>
          <w:rFonts w:ascii="Times New Roman" w:hAnsi="Times New Roman"/>
        </w:rPr>
        <w:t xml:space="preserve">probably since only </w:t>
      </w:r>
      <w:r>
        <w:rPr>
          <w:rFonts w:ascii="Times New Roman" w:hAnsi="Times New Roman"/>
        </w:rPr>
        <w:t>around 160 facilities sampled total nationwide</w:t>
      </w:r>
      <w:r w:rsidR="0053172E">
        <w:rPr>
          <w:rFonts w:ascii="Times New Roman" w:hAnsi="Times New Roman"/>
        </w:rPr>
        <w:t>, which is 3 or 4 prisons or jails per state).</w:t>
      </w:r>
      <w:r w:rsidR="00525A15">
        <w:rPr>
          <w:rFonts w:ascii="Times New Roman" w:hAnsi="Times New Roman"/>
        </w:rPr>
        <w:t xml:space="preserve"> (Texas alone has 100 today and California has over 30).</w:t>
      </w:r>
    </w:p>
    <w:p w14:paraId="1C82527D" w14:textId="207EEF00" w:rsidR="006A2D67" w:rsidRDefault="006A2D67" w:rsidP="0050785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10% sample per state mandated by PREA. This is it.</w:t>
      </w:r>
    </w:p>
    <w:p w14:paraId="24BF0AB7" w14:textId="0ED360A0" w:rsidR="0053172E" w:rsidRDefault="0053172E" w:rsidP="0050785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2012 is when the state counts start.</w:t>
      </w:r>
    </w:p>
    <w:p w14:paraId="1F3717CA" w14:textId="0AC1AB67" w:rsidR="002A0CCB" w:rsidRDefault="002A0CCB" w:rsidP="0050785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Identify how it is that they aggregated the counts for states after 2012</w:t>
      </w:r>
    </w:p>
    <w:p w14:paraId="28BAFA22" w14:textId="22E81F11" w:rsidR="002A0CCB" w:rsidRDefault="002A0CCB" w:rsidP="002A0CCB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Use inverse weights to calculate the disaggregated counts for the population</w:t>
      </w:r>
    </w:p>
    <w:p w14:paraId="5FE1F4C9" w14:textId="2605F492" w:rsidR="002A0CCB" w:rsidRDefault="002A0CCB" w:rsidP="002A0CCB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 w:rsidRPr="002A0CCB">
        <w:rPr>
          <w:rFonts w:ascii="Times New Roman" w:hAnsi="Times New Roman"/>
          <w:highlight w:val="yellow"/>
        </w:rPr>
        <w:t>Look at the methodology</w:t>
      </w:r>
      <w:r>
        <w:rPr>
          <w:rFonts w:ascii="Times New Roman" w:hAnsi="Times New Roman"/>
          <w:highlight w:val="yellow"/>
        </w:rPr>
        <w:t xml:space="preserve"> report</w:t>
      </w:r>
      <w:r w:rsidRPr="002A0CCB">
        <w:rPr>
          <w:rFonts w:ascii="Times New Roman" w:hAnsi="Times New Roman"/>
          <w:highlight w:val="yellow"/>
        </w:rPr>
        <w:t xml:space="preserve"> for how they calculate the state aggregates after 2012 and see if you can use that methodology to back out the aggregate counts for before 2012</w:t>
      </w:r>
    </w:p>
    <w:p w14:paraId="591EC728" w14:textId="13B0B0C5" w:rsidR="007115C6" w:rsidRDefault="007115C6" w:rsidP="002A0CCB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2007: Generalized exponential model used to extrapolate from sampled prisoners to total population within that facility (addressing sampling bias); also used to extrapolate from responding prisoners to total population within that facility (addressing responding bias).</w:t>
      </w:r>
    </w:p>
    <w:p w14:paraId="76EF8C5F" w14:textId="668A294B" w:rsidR="007115C6" w:rsidRDefault="007115C6" w:rsidP="007115C6">
      <w:pPr>
        <w:pStyle w:val="ListParagraph"/>
        <w:numPr>
          <w:ilvl w:val="3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Covariates: [Age, Race, Gender, Date of Admission, Sentence Length]</w:t>
      </w:r>
    </w:p>
    <w:p w14:paraId="3D8C9230" w14:textId="382AD162" w:rsidR="008E3438" w:rsidRDefault="008E3438" w:rsidP="008E3438">
      <w:pPr>
        <w:pStyle w:val="ListParagraph"/>
        <w:numPr>
          <w:ilvl w:val="2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Can we insert 2007-2011 percentages? Is it comparable?</w:t>
      </w:r>
    </w:p>
    <w:p w14:paraId="0A42D1F6" w14:textId="61C0F988" w:rsidR="00A2669C" w:rsidRDefault="00A2669C" w:rsidP="00A2669C">
      <w:pPr>
        <w:pStyle w:val="ListParagraph"/>
        <w:numPr>
          <w:ilvl w:val="3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 xml:space="preserve">These facilities are drawn randomly based on probabilities based </w:t>
      </w:r>
      <w:proofErr w:type="gramStart"/>
      <w:r>
        <w:rPr>
          <w:rFonts w:ascii="Times New Roman" w:hAnsi="Times New Roman"/>
          <w:highlight w:val="yellow"/>
        </w:rPr>
        <w:t>off of</w:t>
      </w:r>
      <w:proofErr w:type="gramEnd"/>
      <w:r>
        <w:rPr>
          <w:rFonts w:ascii="Times New Roman" w:hAnsi="Times New Roman"/>
          <w:highlight w:val="yellow"/>
        </w:rPr>
        <w:t xml:space="preserve"> their size in the state prisoner population</w:t>
      </w:r>
    </w:p>
    <w:p w14:paraId="6781ED2E" w14:textId="497F935A" w:rsidR="00A2669C" w:rsidRDefault="00A2669C" w:rsidP="00A2669C">
      <w:pPr>
        <w:pStyle w:val="ListParagraph"/>
        <w:numPr>
          <w:ilvl w:val="3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 xml:space="preserve">I can probably just average </w:t>
      </w:r>
      <w:proofErr w:type="gramStart"/>
      <w:r>
        <w:rPr>
          <w:rFonts w:ascii="Times New Roman" w:hAnsi="Times New Roman"/>
          <w:highlight w:val="yellow"/>
        </w:rPr>
        <w:t>these facility ratio</w:t>
      </w:r>
      <w:proofErr w:type="gramEnd"/>
      <w:r>
        <w:rPr>
          <w:rFonts w:ascii="Times New Roman" w:hAnsi="Times New Roman"/>
          <w:highlight w:val="yellow"/>
        </w:rPr>
        <w:t xml:space="preserve"> to get the state ratio</w:t>
      </w:r>
    </w:p>
    <w:p w14:paraId="700DCC95" w14:textId="5D453B1D" w:rsidR="00A2669C" w:rsidRPr="002A0CCB" w:rsidRDefault="00A2669C" w:rsidP="00A2669C">
      <w:pPr>
        <w:pStyle w:val="ListParagraph"/>
        <w:numPr>
          <w:ilvl w:val="3"/>
          <w:numId w:val="2"/>
        </w:numPr>
        <w:spacing w:after="0" w:line="36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Let’s make sure we agree that E[x] = Sum(indicator(p in P) E[x|p]</w:t>
      </w:r>
    </w:p>
    <w:p w14:paraId="09D3F7F6" w14:textId="3CF9AF05" w:rsidR="002A0CCB" w:rsidRDefault="002A0CCB" w:rsidP="002A0CC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Supplemental victimization survey</w:t>
      </w:r>
    </w:p>
    <w:p w14:paraId="47F41B30" w14:textId="390E3B10" w:rsidR="00C344B9" w:rsidRDefault="00C344B9" w:rsidP="00C344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Y = Substantiated/Alleged</w:t>
      </w:r>
    </w:p>
    <w:p w14:paraId="03C5655D" w14:textId="6F6ABB25" w:rsidR="00C344B9" w:rsidRDefault="00C344B9" w:rsidP="00C344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Y = Alleged/Total # Prisoners in Custody</w:t>
      </w:r>
    </w:p>
    <w:p w14:paraId="7A2122FC" w14:textId="14453539" w:rsidR="00C344B9" w:rsidRDefault="00C344B9" w:rsidP="00C344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Y = Substantiated/Total # Prisoners in Custody</w:t>
      </w:r>
    </w:p>
    <w:p w14:paraId="26DE7B18" w14:textId="3B4201A9" w:rsidR="00C344B9" w:rsidRDefault="00C344B9" w:rsidP="00C344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Y = </w:t>
      </w:r>
      <w:r w:rsidR="00691B86">
        <w:rPr>
          <w:rFonts w:ascii="Times New Roman" w:hAnsi="Times New Roman"/>
        </w:rPr>
        <w:t>YoY Difference in Reports</w:t>
      </w:r>
    </w:p>
    <w:p w14:paraId="6D3BA5CC" w14:textId="77777777" w:rsidR="007115C6" w:rsidRPr="00C344B9" w:rsidRDefault="007115C6" w:rsidP="00C344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</w:p>
    <w:sectPr w:rsidR="007115C6" w:rsidRPr="00C34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2F67" w14:textId="77777777" w:rsidR="00CC6467" w:rsidRDefault="00CC6467" w:rsidP="00837DA4">
      <w:pPr>
        <w:spacing w:after="0" w:line="240" w:lineRule="auto"/>
      </w:pPr>
      <w:r>
        <w:separator/>
      </w:r>
    </w:p>
  </w:endnote>
  <w:endnote w:type="continuationSeparator" w:id="0">
    <w:p w14:paraId="106DB1A2" w14:textId="77777777" w:rsidR="00CC6467" w:rsidRDefault="00CC6467" w:rsidP="0083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">
    <w:altName w:val="Segoe UI Historic"/>
    <w:panose1 w:val="00000000000000000000"/>
    <w:charset w:val="00"/>
    <w:family w:val="auto"/>
    <w:pitch w:val="variable"/>
    <w:sig w:usb0="A00002FF" w:usb1="7800205A" w:usb2="146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C1F6" w14:textId="77777777" w:rsidR="00CC6467" w:rsidRDefault="00CC6467" w:rsidP="00837DA4">
      <w:pPr>
        <w:spacing w:after="0" w:line="240" w:lineRule="auto"/>
      </w:pPr>
      <w:r>
        <w:separator/>
      </w:r>
    </w:p>
  </w:footnote>
  <w:footnote w:type="continuationSeparator" w:id="0">
    <w:p w14:paraId="2827EA0C" w14:textId="77777777" w:rsidR="00CC6467" w:rsidRDefault="00CC6467" w:rsidP="00837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F29"/>
    <w:multiLevelType w:val="hybridMultilevel"/>
    <w:tmpl w:val="2F4615F4"/>
    <w:lvl w:ilvl="0" w:tplc="D9947F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F4BA0"/>
    <w:multiLevelType w:val="hybridMultilevel"/>
    <w:tmpl w:val="DE96A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693228">
    <w:abstractNumId w:val="0"/>
  </w:num>
  <w:num w:numId="2" w16cid:durableId="1788428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EF"/>
    <w:rsid w:val="00001CEF"/>
    <w:rsid w:val="00004ECC"/>
    <w:rsid w:val="000673E0"/>
    <w:rsid w:val="0007698C"/>
    <w:rsid w:val="00096B2C"/>
    <w:rsid w:val="000B46B7"/>
    <w:rsid w:val="000C5CE1"/>
    <w:rsid w:val="000C6A15"/>
    <w:rsid w:val="000E0486"/>
    <w:rsid w:val="000E19A4"/>
    <w:rsid w:val="000E761C"/>
    <w:rsid w:val="0013003A"/>
    <w:rsid w:val="00136FA3"/>
    <w:rsid w:val="001475EB"/>
    <w:rsid w:val="001503D5"/>
    <w:rsid w:val="001576CB"/>
    <w:rsid w:val="0018578D"/>
    <w:rsid w:val="001A0A85"/>
    <w:rsid w:val="001B5619"/>
    <w:rsid w:val="001C3450"/>
    <w:rsid w:val="001D3335"/>
    <w:rsid w:val="00207B7F"/>
    <w:rsid w:val="00283007"/>
    <w:rsid w:val="00285D6B"/>
    <w:rsid w:val="002920F1"/>
    <w:rsid w:val="002A0CCB"/>
    <w:rsid w:val="002A54E3"/>
    <w:rsid w:val="002B5749"/>
    <w:rsid w:val="002C18BD"/>
    <w:rsid w:val="002C3B3A"/>
    <w:rsid w:val="002E5631"/>
    <w:rsid w:val="002F3BD9"/>
    <w:rsid w:val="00324B8C"/>
    <w:rsid w:val="00332070"/>
    <w:rsid w:val="00332C8F"/>
    <w:rsid w:val="003602C2"/>
    <w:rsid w:val="00361208"/>
    <w:rsid w:val="00387A04"/>
    <w:rsid w:val="00390A28"/>
    <w:rsid w:val="003A2848"/>
    <w:rsid w:val="003B02E0"/>
    <w:rsid w:val="003C40B0"/>
    <w:rsid w:val="003E0699"/>
    <w:rsid w:val="003E1EE0"/>
    <w:rsid w:val="003E4D92"/>
    <w:rsid w:val="0040285E"/>
    <w:rsid w:val="004200DC"/>
    <w:rsid w:val="004634A7"/>
    <w:rsid w:val="00497F70"/>
    <w:rsid w:val="004A45D1"/>
    <w:rsid w:val="004B7825"/>
    <w:rsid w:val="004D2303"/>
    <w:rsid w:val="004E383B"/>
    <w:rsid w:val="004F48F5"/>
    <w:rsid w:val="0050785B"/>
    <w:rsid w:val="0051735D"/>
    <w:rsid w:val="00525A15"/>
    <w:rsid w:val="005265F5"/>
    <w:rsid w:val="0053172E"/>
    <w:rsid w:val="00540A93"/>
    <w:rsid w:val="00550756"/>
    <w:rsid w:val="00576197"/>
    <w:rsid w:val="00583FBC"/>
    <w:rsid w:val="005A3206"/>
    <w:rsid w:val="005A4633"/>
    <w:rsid w:val="005B1309"/>
    <w:rsid w:val="005D2AD6"/>
    <w:rsid w:val="00602C35"/>
    <w:rsid w:val="00610E54"/>
    <w:rsid w:val="006166A2"/>
    <w:rsid w:val="00663E1F"/>
    <w:rsid w:val="00690703"/>
    <w:rsid w:val="00691B86"/>
    <w:rsid w:val="006A2D67"/>
    <w:rsid w:val="006C13E7"/>
    <w:rsid w:val="006C79A2"/>
    <w:rsid w:val="006D0F67"/>
    <w:rsid w:val="006E5332"/>
    <w:rsid w:val="007115C6"/>
    <w:rsid w:val="00713D8E"/>
    <w:rsid w:val="00713FD0"/>
    <w:rsid w:val="007173BB"/>
    <w:rsid w:val="00734BC0"/>
    <w:rsid w:val="0073682D"/>
    <w:rsid w:val="00741838"/>
    <w:rsid w:val="00741926"/>
    <w:rsid w:val="00742A37"/>
    <w:rsid w:val="00743C61"/>
    <w:rsid w:val="00752027"/>
    <w:rsid w:val="00755E81"/>
    <w:rsid w:val="00763B85"/>
    <w:rsid w:val="007815C8"/>
    <w:rsid w:val="00781E0A"/>
    <w:rsid w:val="00792798"/>
    <w:rsid w:val="00796EE1"/>
    <w:rsid w:val="007A7B00"/>
    <w:rsid w:val="007C365E"/>
    <w:rsid w:val="007F10A2"/>
    <w:rsid w:val="00812A41"/>
    <w:rsid w:val="00812D8C"/>
    <w:rsid w:val="00830EAD"/>
    <w:rsid w:val="00837DA4"/>
    <w:rsid w:val="00845191"/>
    <w:rsid w:val="008463AA"/>
    <w:rsid w:val="00850A23"/>
    <w:rsid w:val="008551AE"/>
    <w:rsid w:val="008672FB"/>
    <w:rsid w:val="0087594F"/>
    <w:rsid w:val="008C731A"/>
    <w:rsid w:val="008D6563"/>
    <w:rsid w:val="008E3438"/>
    <w:rsid w:val="008E462F"/>
    <w:rsid w:val="008F1F34"/>
    <w:rsid w:val="008F5108"/>
    <w:rsid w:val="009435ED"/>
    <w:rsid w:val="009462A1"/>
    <w:rsid w:val="009468A1"/>
    <w:rsid w:val="009521DA"/>
    <w:rsid w:val="00956F7F"/>
    <w:rsid w:val="00960361"/>
    <w:rsid w:val="00960362"/>
    <w:rsid w:val="00980DE2"/>
    <w:rsid w:val="00995A12"/>
    <w:rsid w:val="009A59F6"/>
    <w:rsid w:val="009D1983"/>
    <w:rsid w:val="00A24D44"/>
    <w:rsid w:val="00A2669C"/>
    <w:rsid w:val="00A342BB"/>
    <w:rsid w:val="00A469A4"/>
    <w:rsid w:val="00A50C03"/>
    <w:rsid w:val="00A729C6"/>
    <w:rsid w:val="00A75411"/>
    <w:rsid w:val="00A8671D"/>
    <w:rsid w:val="00A95A49"/>
    <w:rsid w:val="00AA2985"/>
    <w:rsid w:val="00AA5F74"/>
    <w:rsid w:val="00AB08BF"/>
    <w:rsid w:val="00AC5236"/>
    <w:rsid w:val="00AC545D"/>
    <w:rsid w:val="00B01C47"/>
    <w:rsid w:val="00B0400F"/>
    <w:rsid w:val="00B161AD"/>
    <w:rsid w:val="00B351EB"/>
    <w:rsid w:val="00BA4C01"/>
    <w:rsid w:val="00BB3B85"/>
    <w:rsid w:val="00BB65E1"/>
    <w:rsid w:val="00BC5322"/>
    <w:rsid w:val="00BD10DF"/>
    <w:rsid w:val="00BE4290"/>
    <w:rsid w:val="00BF07FD"/>
    <w:rsid w:val="00BF2BCA"/>
    <w:rsid w:val="00C07BB8"/>
    <w:rsid w:val="00C21307"/>
    <w:rsid w:val="00C344B9"/>
    <w:rsid w:val="00C4281C"/>
    <w:rsid w:val="00C45DD3"/>
    <w:rsid w:val="00C80B07"/>
    <w:rsid w:val="00C80D96"/>
    <w:rsid w:val="00CA3F2F"/>
    <w:rsid w:val="00CC6467"/>
    <w:rsid w:val="00CD6159"/>
    <w:rsid w:val="00CE5A7E"/>
    <w:rsid w:val="00CF7836"/>
    <w:rsid w:val="00CF7FE4"/>
    <w:rsid w:val="00D16617"/>
    <w:rsid w:val="00D635C1"/>
    <w:rsid w:val="00D869E6"/>
    <w:rsid w:val="00DB01FB"/>
    <w:rsid w:val="00DE4A3A"/>
    <w:rsid w:val="00DF54F0"/>
    <w:rsid w:val="00E335D0"/>
    <w:rsid w:val="00E42EEF"/>
    <w:rsid w:val="00EB781F"/>
    <w:rsid w:val="00EC0B07"/>
    <w:rsid w:val="00EC4A06"/>
    <w:rsid w:val="00EC688F"/>
    <w:rsid w:val="00ED3BEA"/>
    <w:rsid w:val="00EF119E"/>
    <w:rsid w:val="00EF3040"/>
    <w:rsid w:val="00F225CD"/>
    <w:rsid w:val="00F424E9"/>
    <w:rsid w:val="00F75F85"/>
    <w:rsid w:val="00F76EE2"/>
    <w:rsid w:val="00F953DB"/>
    <w:rsid w:val="00FA4468"/>
    <w:rsid w:val="00FC1020"/>
    <w:rsid w:val="00FC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D6B1B"/>
  <w15:chartTrackingRefBased/>
  <w15:docId w15:val="{E7C249EB-2FA1-C446-B7CC-3FEB0050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EF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rsid w:val="00001CEF"/>
    <w:pPr>
      <w:keepNext/>
      <w:spacing w:before="240" w:after="240" w:line="480" w:lineRule="atLeast"/>
      <w:jc w:val="center"/>
    </w:pPr>
    <w:rPr>
      <w:rFonts w:ascii="Palatino" w:eastAsia="Times New Roman" w:hAnsi="Palatino" w:cs="Times New Roman"/>
      <w:b/>
      <w:caps/>
      <w:kern w:val="0"/>
      <w:sz w:val="28"/>
      <w:szCs w:val="20"/>
      <w:lang w:eastAsia="en-US"/>
      <w14:ligatures w14:val="none"/>
    </w:rPr>
  </w:style>
  <w:style w:type="paragraph" w:customStyle="1" w:styleId="paragraph1">
    <w:name w:val="paragraph_1"/>
    <w:basedOn w:val="Normal"/>
    <w:rsid w:val="00001CEF"/>
    <w:pPr>
      <w:spacing w:after="0" w:line="480" w:lineRule="atLeast"/>
      <w:ind w:firstLine="720"/>
      <w:jc w:val="both"/>
    </w:pPr>
    <w:rPr>
      <w:rFonts w:ascii="Palatino" w:eastAsia="Times New Roman" w:hAnsi="Palatino" w:cs="Times New Roman"/>
      <w:kern w:val="0"/>
      <w:szCs w:val="2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01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CEF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45DD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37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DA4"/>
  </w:style>
  <w:style w:type="paragraph" w:styleId="Footer">
    <w:name w:val="footer"/>
    <w:basedOn w:val="Normal"/>
    <w:link w:val="FooterChar"/>
    <w:uiPriority w:val="99"/>
    <w:unhideWhenUsed/>
    <w:rsid w:val="00837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DA4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B0400F"/>
  </w:style>
  <w:style w:type="character" w:customStyle="1" w:styleId="DateChar">
    <w:name w:val="Date Char"/>
    <w:basedOn w:val="DefaultParagraphFont"/>
    <w:link w:val="Date"/>
    <w:uiPriority w:val="99"/>
    <w:semiHidden/>
    <w:rsid w:val="00B04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js.ojp.gov/library/publications/survey-sexual-victimization-adult-correctional-facilities-2012-20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ja.gov/Programs/15PREA-AssurancesCertification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ustdetention.org/prc-clos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Xia, Victor</dc:creator>
  <cp:keywords/>
  <dc:description/>
  <cp:lastModifiedBy>Xia, Victor</cp:lastModifiedBy>
  <cp:revision>17</cp:revision>
  <cp:lastPrinted>2025-09-15T02:06:00Z</cp:lastPrinted>
  <dcterms:created xsi:type="dcterms:W3CDTF">2025-09-15T02:06:00Z</dcterms:created>
  <dcterms:modified xsi:type="dcterms:W3CDTF">2025-10-22T13:25:00Z</dcterms:modified>
</cp:coreProperties>
</file>