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 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49433B">
        <w:rPr>
          <w:sz w:val="22"/>
        </w:rPr>
        <w:t>client, “</w:t>
      </w:r>
      <w:r w:rsidR="00CE420B">
        <w:rPr>
          <w:sz w:val="22"/>
        </w:rPr>
        <w:t>有回复写入</w:t>
      </w:r>
      <w:r w:rsidR="0049433B">
        <w:rPr>
          <w:sz w:val="22"/>
        </w:rPr>
        <w:t>”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 Characteristics</w:t>
      </w:r>
    </w:p>
    <w:p w:rsidR="00CE420B" w:rsidRDefault="00CE420B" w:rsidP="00CE420B">
      <w:pPr>
        <w:rPr>
          <w:rFonts w:hint="eastAsia"/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r w:rsidR="0049433B">
        <w:rPr>
          <w:sz w:val="22"/>
        </w:rPr>
        <w:t xml:space="preserve"> D</w:t>
      </w:r>
      <w:r w:rsidR="0049433B">
        <w:rPr>
          <w:sz w:val="22"/>
        </w:rPr>
        <w:t>ownloader</w:t>
      </w:r>
      <w:r w:rsidR="0049433B">
        <w:rPr>
          <w:sz w:val="22"/>
        </w:rPr>
        <w:t>负责发现</w:t>
      </w:r>
      <w:r w:rsidR="0049433B">
        <w:rPr>
          <w:rFonts w:hint="eastAsia"/>
          <w:sz w:val="22"/>
        </w:rPr>
        <w:t>OAD</w:t>
      </w:r>
      <w:r w:rsidR="0049433B">
        <w:rPr>
          <w:sz w:val="22"/>
        </w:rPr>
        <w:t xml:space="preserve"> target device</w:t>
      </w:r>
      <w:r w:rsidR="0049433B">
        <w:rPr>
          <w:sz w:val="22"/>
        </w:rPr>
        <w:t>上的这三个</w:t>
      </w:r>
      <w:r w:rsidR="0049433B">
        <w:rPr>
          <w:rFonts w:hint="eastAsia"/>
          <w:sz w:val="22"/>
        </w:rPr>
        <w:t>c</w:t>
      </w:r>
      <w:r w:rsidR="0049433B">
        <w:rPr>
          <w:sz w:val="22"/>
        </w:rPr>
        <w:t>haracteristics</w:t>
      </w:r>
      <w:r w:rsidR="0049433B">
        <w:rPr>
          <w:sz w:val="22"/>
        </w:rPr>
        <w:t>的</w:t>
      </w:r>
      <w:r w:rsidR="0049433B">
        <w:rPr>
          <w:sz w:val="22"/>
        </w:rPr>
        <w:t>handle</w:t>
      </w:r>
      <w:r w:rsidR="0049433B">
        <w:rPr>
          <w:sz w:val="22"/>
        </w:rPr>
        <w:t>。</w:t>
      </w:r>
      <w:r w:rsidR="00205DC5">
        <w:rPr>
          <w:sz w:val="22"/>
        </w:rPr>
        <w:t>这些</w:t>
      </w:r>
      <w:r w:rsidR="00205DC5">
        <w:rPr>
          <w:rFonts w:hint="eastAsia"/>
          <w:sz w:val="22"/>
        </w:rPr>
        <w:t>c</w:t>
      </w:r>
      <w:r w:rsidR="00205DC5">
        <w:rPr>
          <w:sz w:val="22"/>
        </w:rPr>
        <w:t>haracteristics</w:t>
      </w:r>
      <w:r w:rsidR="00205DC5">
        <w:rPr>
          <w:sz w:val="22"/>
        </w:rPr>
        <w:t>的结构如下图所示。</w:t>
      </w:r>
      <w:bookmarkStart w:id="0" w:name="_GoBack"/>
      <w:bookmarkEnd w:id="0"/>
    </w:p>
    <w:p w:rsidR="00CE420B" w:rsidRPr="00CE420B" w:rsidRDefault="0049433B" w:rsidP="00CE420B">
      <w:r>
        <w:rPr>
          <w:noProof/>
        </w:rPr>
        <w:drawing>
          <wp:inline distT="0" distB="0" distL="0" distR="0" wp14:anchorId="0885FDC7" wp14:editId="1B2ACD7D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20B" w:rsidRPr="00CE4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B7B7D"/>
    <w:rsid w:val="000F6AB6"/>
    <w:rsid w:val="0011357C"/>
    <w:rsid w:val="00121C49"/>
    <w:rsid w:val="00205DC5"/>
    <w:rsid w:val="00252F51"/>
    <w:rsid w:val="002C38A6"/>
    <w:rsid w:val="00316404"/>
    <w:rsid w:val="003E395A"/>
    <w:rsid w:val="00441082"/>
    <w:rsid w:val="0049433B"/>
    <w:rsid w:val="00495A4D"/>
    <w:rsid w:val="005C1B35"/>
    <w:rsid w:val="005F018D"/>
    <w:rsid w:val="006B02EA"/>
    <w:rsid w:val="00710D14"/>
    <w:rsid w:val="007A38E7"/>
    <w:rsid w:val="007C67F1"/>
    <w:rsid w:val="007E151B"/>
    <w:rsid w:val="00891FBA"/>
    <w:rsid w:val="008F1B8E"/>
    <w:rsid w:val="00921998"/>
    <w:rsid w:val="00A2316C"/>
    <w:rsid w:val="00A940B8"/>
    <w:rsid w:val="00B23CD1"/>
    <w:rsid w:val="00B369B7"/>
    <w:rsid w:val="00CB1B17"/>
    <w:rsid w:val="00CE420B"/>
    <w:rsid w:val="00D5423F"/>
    <w:rsid w:val="00DA2F8D"/>
    <w:rsid w:val="00E60F92"/>
    <w:rsid w:val="00EA3418"/>
    <w:rsid w:val="00F6294A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yi zheng</cp:lastModifiedBy>
  <cp:revision>17</cp:revision>
  <dcterms:created xsi:type="dcterms:W3CDTF">2016-04-21T09:18:00Z</dcterms:created>
  <dcterms:modified xsi:type="dcterms:W3CDTF">2016-05-11T13:27:00Z</dcterms:modified>
</cp:coreProperties>
</file>