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 Bridge</w:t>
      </w:r>
    </w:p>
    <w:p>
      <w:pPr>
        <w:pStyle w:val="Subtitle"/>
      </w:pPr>
      <w:r>
        <w:t>Main Objective - Functional Test Cases</w:t>
      </w:r>
    </w:p>
    <w:p>
      <w:pPr/>
      <w:r>
        <w:rPr>
          <w:b/>
        </w:rPr>
        <w:t xml:space="preserve">Document purpose: </w:t>
      </w:r>
      <w:r>
        <w:t>Manual acceptance testing for the system's core translation and learning functions.</w:t>
      </w:r>
    </w:p>
    <w:p>
      <w:pPr>
        <w:pStyle w:val="Heading1"/>
      </w:pPr>
      <w:r>
        <w:t>Main objective</w:t>
      </w:r>
    </w:p>
    <w:p>
      <w:pPr/>
      <w:r>
        <w:t>To help users understand and learn the Philippine languages available in Language Bridge through text translation, camera-assisted text input, speech playback where supported, and vocabulary modules with repeatable assessments.</w:t>
      </w:r>
    </w:p>
    <w:p>
      <w:pPr>
        <w:pStyle w:val="Heading1"/>
      </w:pPr>
      <w:r>
        <w:t>Scope</w:t>
      </w:r>
    </w:p>
    <w:p>
      <w:pPr/>
      <w:r>
        <w:t>Filipino / Tagalog, Kapampangan, Cebuano, Ilocano, Hiligaynon, Bikol, and Pangasinan. English is also available in the translator. Starter lessons use Central Bikol vocabulary and contain 12 entries per Philippine language (84 total).</w:t>
      </w:r>
    </w:p>
    <w:p>
      <w:pPr/>
      <w:r>
        <w:t>These 10 test cases focus on the main objective. Account management, profile editing, visual styling, and general navigation are outside this document's scope.</w:t>
      </w:r>
    </w:p>
    <w:p>
      <w:pPr>
        <w:pStyle w:val="Heading1"/>
      </w:pPr>
      <w:r>
        <w:t>Test setup</w:t>
      </w:r>
    </w:p>
    <w:p>
      <w:pPr/>
      <w:r>
        <w:rPr>
          <w:b/>
        </w:rPr>
        <w:t xml:space="preserve">Tester / date: </w:t>
      </w:r>
      <w:r>
        <w:t>________________________________________</w:t>
      </w:r>
    </w:p>
    <w:p>
      <w:pPr/>
      <w:r>
        <w:rPr>
          <w:b/>
        </w:rPr>
        <w:t xml:space="preserve">App build / device / OS: </w:t>
      </w:r>
      <w:r>
        <w:t>________________________________________</w:t>
      </w:r>
    </w:p>
    <w:p>
      <w:pPr/>
      <w:r>
        <w:t>Use a signed-in test account on an Android or iOS device, configured translation access, camera permission, and a working connection for online services. Assessment persistence also requires working Firebase access and rules. Record the installed speech engine and whether cloud TTS is configured.</w:t>
      </w:r>
    </w:p>
    <w:p>
      <w:pPr>
        <w:pStyle w:val="Heading1"/>
      </w:pPr>
      <w:r>
        <w:t>How to record results</w:t>
      </w:r>
    </w:p>
    <w:p>
      <w:pPr/>
      <w:r>
        <w:t>All cases start as Not executed. Mark Passed only after observing the expected result; use Failed for a mismatch and Blocked when a required service or device capability prevents execution. Add screenshots, recordings, and defect IDs to the actual-result field as needed.</w:t>
      </w:r>
    </w:p>
    <w:p>
      <w:pPr/>
      <w:r>
        <w:t>Translation correctness must be compared with a reviewer-approved reference set. Accept equivalent wording that preserves meaning. Audio playback alone does not establish correct regional pronunciation. Randomized quizzes may reuse words; their question pool is limited.</w:t>
      </w:r>
    </w:p>
    <w:p>
      <w:r>
        <w:br w:type="page"/>
      </w:r>
    </w:p>
    <w:p>
      <w:pPr>
        <w:pStyle w:val="Heading1"/>
      </w:pPr>
      <w:r>
        <w:t>Text translation</w:t>
      </w:r>
    </w:p>
    <w:p>
      <w:pPr>
        <w:pStyle w:val="CaseTitle"/>
      </w:pPr>
      <w:r>
        <w:t>TC-01  |  Translate across the seven Philippine languages</w:t>
      </w:r>
    </w:p>
    <w:p>
      <w:pPr>
        <w:pStyle w:val="CaseBody"/>
      </w:pPr>
      <w:r>
        <w:rPr>
          <w:b/>
        </w:rPr>
        <w:t xml:space="preserve">Objective: </w:t>
      </w:r>
      <w:r>
        <w:t>Verify that supported language selections produce meaningful text translations.</w:t>
      </w:r>
    </w:p>
    <w:p>
      <w:pPr>
        <w:pStyle w:val="CaseBody"/>
      </w:pPr>
      <w:r>
        <w:rPr>
          <w:b/>
        </w:rPr>
        <w:t xml:space="preserve">Preconditions: </w:t>
      </w:r>
      <w:r>
        <w:t>Translation service is configured and reachable; a bilingual reviewer has approved the reference translations.</w:t>
      </w:r>
    </w:p>
    <w:p>
      <w:pPr>
        <w:pStyle w:val="CaseBody"/>
      </w:pPr>
      <w:r>
        <w:rPr>
          <w:b/>
        </w:rPr>
        <w:t xml:space="preserve">Test data: </w:t>
      </w:r>
      <w:r>
        <w:t>Use "tubig" (water) and "bahay" (house), plus one reviewer-approved everyday phrase per language pair.</w:t>
      </w:r>
    </w:p>
    <w:p>
      <w:pPr>
        <w:pStyle w:val="CaseStep"/>
        <w:numPr>
          <w:ilvl w:val="0"/>
          <w:numId w:val="101"/>
        </w:numPr>
      </w:pPr>
      <w:r>
        <w:t>For each of the six regional languages, translate from Filipino and then run a separate reverse-direction translation using approved regional input.</w:t>
      </w:r>
    </w:p>
    <w:p>
      <w:pPr>
        <w:pStyle w:val="CaseStep"/>
        <w:numPr>
          <w:ilvl w:val="0"/>
          <w:numId w:val="101"/>
        </w:numPr>
      </w:pPr>
      <w:r>
        <w:t>Also test Cebuano to Kapampangan and Kapampangan to Cebuano using the reference set.</w:t>
      </w:r>
    </w:p>
    <w:p>
      <w:pPr>
        <w:pStyle w:val="CaseStep"/>
        <w:numPr>
          <w:ilvl w:val="0"/>
          <w:numId w:val="101"/>
        </w:numPr>
      </w:pPr>
      <w:r>
        <w:t>Compare each output with the approved meaning and record a result for every pair.</w:t>
      </w:r>
    </w:p>
    <w:p>
      <w:pPr>
        <w:pStyle w:val="CaseBody"/>
      </w:pPr>
      <w:r>
        <w:rPr>
          <w:b/>
        </w:rPr>
        <w:t xml:space="preserve">Expected result: </w:t>
      </w:r>
      <w:r>
        <w:t>All 14 tested directions return readable text in the selected target language and preserve the reference meaning. No unsupported-language error occurs. Record pair-level results; this is not an exhaustive test of every possible pair.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pPr>
        <w:pStyle w:val="CaseTitle"/>
      </w:pPr>
      <w:r>
        <w:t>TC-02  |  Handle a translation service failure</w:t>
      </w:r>
    </w:p>
    <w:p>
      <w:pPr>
        <w:pStyle w:val="CaseBody"/>
      </w:pPr>
      <w:r>
        <w:rPr>
          <w:b/>
        </w:rPr>
        <w:t xml:space="preserve">Objective: </w:t>
      </w:r>
      <w:r>
        <w:t>Verify that a failed request does not appear as a successful translation.</w:t>
      </w:r>
    </w:p>
    <w:p>
      <w:pPr>
        <w:pStyle w:val="CaseBody"/>
      </w:pPr>
      <w:r>
        <w:rPr>
          <w:b/>
        </w:rPr>
        <w:t xml:space="preserve">Preconditions: </w:t>
      </w:r>
      <w:r>
        <w:t>Use a valid signed-in session and two different languages. Turn off the network after opening the translator.</w:t>
      </w:r>
    </w:p>
    <w:p>
      <w:pPr>
        <w:pStyle w:val="CaseBody"/>
      </w:pPr>
      <w:r>
        <w:rPr>
          <w:b/>
        </w:rPr>
        <w:t xml:space="preserve">Test data: </w:t>
      </w:r>
      <w:r>
        <w:t>Filipino to Cebuano; input: "tubig".</w:t>
      </w:r>
    </w:p>
    <w:p>
      <w:pPr>
        <w:pStyle w:val="CaseStep"/>
        <w:numPr>
          <w:ilvl w:val="0"/>
          <w:numId w:val="102"/>
        </w:numPr>
      </w:pPr>
      <w:r>
        <w:t>Enter the input and press Translate while offline.</w:t>
      </w:r>
    </w:p>
    <w:p>
      <w:pPr>
        <w:pStyle w:val="CaseStep"/>
        <w:numPr>
          <w:ilvl w:val="0"/>
          <w:numId w:val="102"/>
        </w:numPr>
      </w:pPr>
      <w:r>
        <w:t>Observe the error and confirm that no new successful result is displayed.</w:t>
      </w:r>
    </w:p>
    <w:p>
      <w:pPr>
        <w:pStyle w:val="CaseStep"/>
        <w:numPr>
          <w:ilvl w:val="0"/>
          <w:numId w:val="102"/>
        </w:numPr>
      </w:pPr>
      <w:r>
        <w:t>Restore connectivity and retry the same input.</w:t>
      </w:r>
    </w:p>
    <w:p>
      <w:pPr>
        <w:pStyle w:val="CaseBody"/>
      </w:pPr>
      <w:r>
        <w:rPr>
          <w:b/>
        </w:rPr>
        <w:t xml:space="preserve">Expected result: </w:t>
      </w:r>
      <w:r>
        <w:t>A readable connection or service error appears, input remains available, and the loading state ends. After recovery, the retry can return a translation. Do not mark a connectivity failure as a translation accuracy result.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r>
        <w:br w:type="page"/>
      </w:r>
    </w:p>
    <w:p>
      <w:pPr>
        <w:pStyle w:val="Heading1"/>
      </w:pPr>
      <w:r>
        <w:t>Camera and speech</w:t>
      </w:r>
    </w:p>
    <w:p>
      <w:pPr>
        <w:pStyle w:val="CaseTitle"/>
      </w:pPr>
      <w:r>
        <w:t>TC-03  |  Scan and translate printed text</w:t>
      </w:r>
    </w:p>
    <w:p>
      <w:pPr>
        <w:pStyle w:val="CaseBody"/>
      </w:pPr>
      <w:r>
        <w:rPr>
          <w:b/>
        </w:rPr>
        <w:t xml:space="preserve">Objective: </w:t>
      </w:r>
      <w:r>
        <w:t>Verify camera-assisted translation using text from each available Philippine language.</w:t>
      </w:r>
    </w:p>
    <w:p>
      <w:pPr>
        <w:pStyle w:val="CaseBody"/>
      </w:pPr>
      <w:r>
        <w:rPr>
          <w:b/>
        </w:rPr>
        <w:t xml:space="preserve">Preconditions: </w:t>
      </w:r>
      <w:r>
        <w:t>Camera permission is granted; the translation service is reachable. Prepare seven clear printed samples with known text and approved meanings.</w:t>
      </w:r>
    </w:p>
    <w:p>
      <w:pPr>
        <w:pStyle w:val="CaseBody"/>
      </w:pPr>
      <w:r>
        <w:rPr>
          <w:b/>
        </w:rPr>
        <w:t xml:space="preserve">Test data: </w:t>
      </w:r>
      <w:r>
        <w:t>One short Latin-alphabet sample per language; include Kapampangan "danum" with English meaning "water".</w:t>
      </w:r>
    </w:p>
    <w:p>
      <w:pPr>
        <w:pStyle w:val="CaseStep"/>
        <w:numPr>
          <w:ilvl w:val="0"/>
          <w:numId w:val="103"/>
        </w:numPr>
      </w:pPr>
      <w:r>
        <w:t>Select the sample's source language and English as target; take a photo using the camera option.</w:t>
      </w:r>
    </w:p>
    <w:p>
      <w:pPr>
        <w:pStyle w:val="CaseStep"/>
        <w:numPr>
          <w:ilvl w:val="0"/>
          <w:numId w:val="103"/>
        </w:numPr>
      </w:pPr>
      <w:r>
        <w:t>Compare extracted input with the printed sample. Record OCR errors separately and correct them if needed.</w:t>
      </w:r>
    </w:p>
    <w:p>
      <w:pPr>
        <w:pStyle w:val="CaseStep"/>
        <w:numPr>
          <w:ilvl w:val="0"/>
          <w:numId w:val="103"/>
        </w:numPr>
      </w:pPr>
      <w:r>
        <w:t>Press Translate and compare the result with the approved meaning. Repeat for all seven samples.</w:t>
      </w:r>
    </w:p>
    <w:p>
      <w:pPr>
        <w:pStyle w:val="CaseBody"/>
      </w:pPr>
      <w:r>
        <w:rPr>
          <w:b/>
        </w:rPr>
        <w:t xml:space="preserve">Expected result: </w:t>
      </w:r>
      <w:r>
        <w:t>Recognized text appears in the editable input, and pressing Translate produces the expected meaning. The source language is selected by the tester. Report raw OCR accuracy separately; a corrected translation must not conceal an OCR mismatch.</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pPr>
        <w:pStyle w:val="CaseTitle"/>
      </w:pPr>
      <w:r>
        <w:t>TC-04  |  Play speech for a supported voice</w:t>
      </w:r>
    </w:p>
    <w:p>
      <w:pPr>
        <w:pStyle w:val="CaseBody"/>
      </w:pPr>
      <w:r>
        <w:rPr>
          <w:b/>
        </w:rPr>
        <w:t xml:space="preserve">Objective: </w:t>
      </w:r>
      <w:r>
        <w:t>Verify audible playback when the selected output language has a supported voice.</w:t>
      </w:r>
    </w:p>
    <w:p>
      <w:pPr>
        <w:pStyle w:val="CaseBody"/>
      </w:pPr>
      <w:r>
        <w:rPr>
          <w:b/>
        </w:rPr>
        <w:t xml:space="preserve">Preconditions: </w:t>
      </w:r>
      <w:r>
        <w:t>Filipino or English voice is installed and available, or a supported cloud voice is configured. Audio is enabled; cloud playback requires connectivity.</w:t>
      </w:r>
    </w:p>
    <w:p>
      <w:pPr>
        <w:pStyle w:val="CaseBody"/>
      </w:pPr>
      <w:r>
        <w:rPr>
          <w:b/>
        </w:rPr>
        <w:t xml:space="preserve">Test data: </w:t>
      </w:r>
      <w:r>
        <w:t>Prepare a Filipino output such as "Magandang umaga" and an English output such as "Good morning".</w:t>
      </w:r>
    </w:p>
    <w:p>
      <w:pPr>
        <w:pStyle w:val="CaseStep"/>
        <w:numPr>
          <w:ilvl w:val="0"/>
          <w:numId w:val="104"/>
        </w:numPr>
      </w:pPr>
      <w:r>
        <w:t>Generate the translation and press the speaker button.</w:t>
      </w:r>
    </w:p>
    <w:p>
      <w:pPr>
        <w:pStyle w:val="CaseStep"/>
        <w:numPr>
          <w:ilvl w:val="0"/>
          <w:numId w:val="104"/>
        </w:numPr>
      </w:pPr>
      <w:r>
        <w:t>Listen to the entire output and compare it with the displayed text.</w:t>
      </w:r>
    </w:p>
    <w:p>
      <w:pPr>
        <w:pStyle w:val="CaseStep"/>
        <w:numPr>
          <w:ilvl w:val="0"/>
          <w:numId w:val="104"/>
        </w:numPr>
      </w:pPr>
      <w:r>
        <w:t>Repeat for the other supported language and record which voice path was used.</w:t>
      </w:r>
    </w:p>
    <w:p>
      <w:pPr>
        <w:pStyle w:val="CaseBody"/>
      </w:pPr>
      <w:r>
        <w:rPr>
          <w:b/>
        </w:rPr>
        <w:t xml:space="preserve">Expected result: </w:t>
      </w:r>
      <w:r>
        <w:t>The displayed text is spoken intelligibly in the selected language. No missing-voice or playback failure occurs. If the required voice is unavailable, mark this case Blocked and run TC-05.</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r>
        <w:br w:type="page"/>
      </w:r>
    </w:p>
    <w:p>
      <w:pPr>
        <w:pStyle w:val="Heading1"/>
      </w:pPr>
      <w:r>
        <w:t>Speech and lessons</w:t>
      </w:r>
    </w:p>
    <w:p>
      <w:pPr>
        <w:pStyle w:val="CaseTitle"/>
      </w:pPr>
      <w:r>
        <w:t>TC-05  |  Handle an unavailable regional voice</w:t>
      </w:r>
    </w:p>
    <w:p>
      <w:pPr>
        <w:pStyle w:val="CaseBody"/>
      </w:pPr>
      <w:r>
        <w:rPr>
          <w:b/>
        </w:rPr>
        <w:t xml:space="preserve">Objective: </w:t>
      </w:r>
      <w:r>
        <w:t>Verify a clear response when speech playback is unavailable.</w:t>
      </w:r>
    </w:p>
    <w:p>
      <w:pPr>
        <w:pStyle w:val="CaseBody"/>
      </w:pPr>
      <w:r>
        <w:rPr>
          <w:b/>
        </w:rPr>
        <w:t xml:space="preserve">Preconditions: </w:t>
      </w:r>
      <w:r>
        <w:t>Use a device without a Kapampangan voice and a test build without a cloud TTS key. Text translation must remain configured.</w:t>
      </w:r>
    </w:p>
    <w:p>
      <w:pPr>
        <w:pStyle w:val="CaseBody"/>
      </w:pPr>
      <w:r>
        <w:rPr>
          <w:b/>
        </w:rPr>
        <w:t xml:space="preserve">Test data: </w:t>
      </w:r>
      <w:r>
        <w:t>Translate Filipino "tubig" to Kapampangan, then use the resulting output.</w:t>
      </w:r>
    </w:p>
    <w:p>
      <w:pPr>
        <w:pStyle w:val="CaseStep"/>
        <w:numPr>
          <w:ilvl w:val="0"/>
          <w:numId w:val="105"/>
        </w:numPr>
      </w:pPr>
      <w:r>
        <w:t>Confirm that text translation succeeds and the Kapampangan result remains visible.</w:t>
      </w:r>
    </w:p>
    <w:p>
      <w:pPr>
        <w:pStyle w:val="CaseStep"/>
        <w:numPr>
          <w:ilvl w:val="0"/>
          <w:numId w:val="105"/>
        </w:numPr>
      </w:pPr>
      <w:r>
        <w:t>Press the speaker button.</w:t>
      </w:r>
    </w:p>
    <w:p>
      <w:pPr>
        <w:pStyle w:val="CaseStep"/>
        <w:numPr>
          <w:ilvl w:val="0"/>
          <w:numId w:val="105"/>
        </w:numPr>
      </w:pPr>
      <w:r>
        <w:t>Observe the availability message and verify that the result can still be read or copied.</w:t>
      </w:r>
    </w:p>
    <w:p>
      <w:pPr>
        <w:pStyle w:val="CaseBody"/>
      </w:pPr>
      <w:r>
        <w:rPr>
          <w:b/>
        </w:rPr>
        <w:t xml:space="preserve">Expected result: </w:t>
      </w:r>
      <w:r>
        <w:t>The app reports that voice is unavailable for Kapampangan and remains usable. This verifies graceful handling, not regional TTS support. With cloud fallback enabled, generating audio alone must not be treated as proof of correct pronunciation.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pPr>
        <w:pStyle w:val="CaseTitle"/>
      </w:pPr>
      <w:r>
        <w:t>TC-06  |  Open all language lesson modules</w:t>
      </w:r>
    </w:p>
    <w:p>
      <w:pPr>
        <w:pStyle w:val="CaseBody"/>
      </w:pPr>
      <w:r>
        <w:rPr>
          <w:b/>
        </w:rPr>
        <w:t xml:space="preserve">Objective: </w:t>
      </w:r>
      <w:r>
        <w:t>Verify that users can study words, translations, and meanings for all seven languages.</w:t>
      </w:r>
    </w:p>
    <w:p>
      <w:pPr>
        <w:pStyle w:val="CaseBody"/>
      </w:pPr>
      <w:r>
        <w:rPr>
          <w:b/>
        </w:rPr>
        <w:t xml:space="preserve">Preconditions: </w:t>
      </w:r>
      <w:r>
        <w:t>Use an unmodified starter dataset with no cloud overrides or deactivated modules.</w:t>
      </w:r>
    </w:p>
    <w:p>
      <w:pPr>
        <w:pStyle w:val="CaseBody"/>
      </w:pPr>
      <w:r>
        <w:rPr>
          <w:b/>
        </w:rPr>
        <w:t xml:space="preserve">Test data: </w:t>
      </w:r>
      <w:r>
        <w:t>Seven modules, 12 starter entries each; example: Kapampangan "danum" / "Water".</w:t>
      </w:r>
    </w:p>
    <w:p>
      <w:pPr>
        <w:pStyle w:val="CaseStep"/>
        <w:numPr>
          <w:ilvl w:val="0"/>
          <w:numId w:val="106"/>
        </w:numPr>
      </w:pPr>
      <w:r>
        <w:t>Open Module and select each language in turn.</w:t>
      </w:r>
    </w:p>
    <w:p>
      <w:pPr>
        <w:pStyle w:val="CaseStep"/>
        <w:numPr>
          <w:ilvl w:val="0"/>
          <w:numId w:val="106"/>
        </w:numPr>
      </w:pPr>
      <w:r>
        <w:t>Review the dictionary entries, English translations, Filipino explanations, and word references.</w:t>
      </w:r>
    </w:p>
    <w:p>
      <w:pPr>
        <w:pStyle w:val="CaseStep"/>
        <w:numPr>
          <w:ilvl w:val="0"/>
          <w:numId w:val="106"/>
        </w:numPr>
      </w:pPr>
      <w:r>
        <w:t>Check that the end-of-module quiz can be opened, then leave without completing it.</w:t>
      </w:r>
    </w:p>
    <w:p>
      <w:pPr>
        <w:pStyle w:val="CaseBody"/>
      </w:pPr>
      <w:r>
        <w:rPr>
          <w:b/>
        </w:rPr>
        <w:t xml:space="preserve">Expected result: </w:t>
      </w:r>
      <w:r>
        <w:t>All seven modules are available with 12 starter entries each. Each entry contains its word, translation, explanation, and reference. The quiz is available, and abandoning it does not create a completed assessment.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r>
        <w:br w:type="page"/>
      </w:r>
    </w:p>
    <w:p>
      <w:pPr>
        <w:pStyle w:val="Heading1"/>
      </w:pPr>
      <w:r>
        <w:t>Learning and assessment</w:t>
      </w:r>
    </w:p>
    <w:p>
      <w:pPr>
        <w:pStyle w:val="CaseTitle"/>
      </w:pPr>
      <w:r>
        <w:t>TC-07  |  Search the module dictionary</w:t>
      </w:r>
    </w:p>
    <w:p>
      <w:pPr>
        <w:pStyle w:val="CaseBody"/>
      </w:pPr>
      <w:r>
        <w:rPr>
          <w:b/>
        </w:rPr>
        <w:t xml:space="preserve">Objective: </w:t>
      </w:r>
      <w:r>
        <w:t>Verify that a learner can find an entry by word, translation, or meaning.</w:t>
      </w:r>
    </w:p>
    <w:p>
      <w:pPr>
        <w:pStyle w:val="CaseBody"/>
      </w:pPr>
      <w:r>
        <w:rPr>
          <w:b/>
        </w:rPr>
        <w:t xml:space="preserve">Preconditions: </w:t>
      </w:r>
      <w:r>
        <w:t>The Kapampangan starter module is open with all 12 entries.</w:t>
      </w:r>
    </w:p>
    <w:p>
      <w:pPr>
        <w:pStyle w:val="CaseBody"/>
      </w:pPr>
      <w:r>
        <w:rPr>
          <w:b/>
        </w:rPr>
        <w:t xml:space="preserve">Test data: </w:t>
      </w:r>
      <w:r>
        <w:t>Queries: "danum", "Water", "Tubig", and "zzzztest".</w:t>
      </w:r>
    </w:p>
    <w:p>
      <w:pPr>
        <w:pStyle w:val="CaseStep"/>
        <w:numPr>
          <w:ilvl w:val="0"/>
          <w:numId w:val="107"/>
        </w:numPr>
      </w:pPr>
      <w:r>
        <w:t>Search separately using the word, English translation, and Filipino meaning.</w:t>
      </w:r>
    </w:p>
    <w:p>
      <w:pPr>
        <w:pStyle w:val="CaseStep"/>
        <w:numPr>
          <w:ilvl w:val="0"/>
          <w:numId w:val="107"/>
        </w:numPr>
      </w:pPr>
      <w:r>
        <w:t>Enter the unmatched query and observe the empty search state.</w:t>
      </w:r>
    </w:p>
    <w:p>
      <w:pPr>
        <w:pStyle w:val="CaseStep"/>
        <w:numPr>
          <w:ilvl w:val="0"/>
          <w:numId w:val="107"/>
        </w:numPr>
      </w:pPr>
      <w:r>
        <w:t>Clear the search and check the restored entries.</w:t>
      </w:r>
    </w:p>
    <w:p>
      <w:pPr>
        <w:pStyle w:val="CaseBody"/>
      </w:pPr>
      <w:r>
        <w:rPr>
          <w:b/>
        </w:rPr>
        <w:t xml:space="preserve">Expected result: </w:t>
      </w:r>
      <w:r>
        <w:t>The water entry appears for each matching query. The unmatched query shows a clear no-results message. Clearing the query restores all 12 entries; searching does not remove lessons from the module.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pPr>
        <w:pStyle w:val="CaseTitle"/>
      </w:pPr>
      <w:r>
        <w:t>TC-08  |  Grade a completed quiz</w:t>
      </w:r>
    </w:p>
    <w:p>
      <w:pPr>
        <w:pStyle w:val="CaseBody"/>
      </w:pPr>
      <w:r>
        <w:rPr>
          <w:b/>
        </w:rPr>
        <w:t xml:space="preserve">Objective: </w:t>
      </w:r>
      <w:r>
        <w:t>Verify that the assessment evaluates answers using the module's taught translations.</w:t>
      </w:r>
    </w:p>
    <w:p>
      <w:pPr>
        <w:pStyle w:val="CaseBody"/>
      </w:pPr>
      <w:r>
        <w:rPr>
          <w:b/>
        </w:rPr>
        <w:t xml:space="preserve">Preconditions: </w:t>
      </w:r>
      <w:r>
        <w:t>The unmodified 12-entry module is available; prepare its answer key. Score saving is enabled for the test account.</w:t>
      </w:r>
    </w:p>
    <w:p>
      <w:pPr>
        <w:pStyle w:val="CaseBody"/>
      </w:pPr>
      <w:r>
        <w:rPr>
          <w:b/>
        </w:rPr>
        <w:t xml:space="preserve">Test data: </w:t>
      </w:r>
      <w:r>
        <w:t>A 10-question quiz; deliberately answer 7 correctly and 3 incorrectly using the answer key.</w:t>
      </w:r>
    </w:p>
    <w:p>
      <w:pPr>
        <w:pStyle w:val="CaseStep"/>
        <w:numPr>
          <w:ilvl w:val="0"/>
          <w:numId w:val="108"/>
        </w:numPr>
      </w:pPr>
      <w:r>
        <w:t>Study the module, start its quiz, and answer all 10 questions.</w:t>
      </w:r>
    </w:p>
    <w:p>
      <w:pPr>
        <w:pStyle w:val="CaseStep"/>
        <w:numPr>
          <w:ilvl w:val="0"/>
          <w:numId w:val="108"/>
        </w:numPr>
      </w:pPr>
      <w:r>
        <w:t>Track the seven correct and three incorrect selections independently.</w:t>
      </w:r>
    </w:p>
    <w:p>
      <w:pPr>
        <w:pStyle w:val="CaseStep"/>
        <w:numPr>
          <w:ilvl w:val="0"/>
          <w:numId w:val="108"/>
        </w:numPr>
      </w:pPr>
      <w:r>
        <w:t>Finish the quiz and compare the result and answer review with the answer key.</w:t>
      </w:r>
    </w:p>
    <w:p>
      <w:pPr>
        <w:pStyle w:val="CaseBody"/>
      </w:pPr>
      <w:r>
        <w:rPr>
          <w:b/>
        </w:rPr>
        <w:t xml:space="preserve">Expected result: </w:t>
      </w:r>
      <w:r>
        <w:t>The displayed result is 7/10 (70%). Review feedback matches the selected answers and authored translations, regardless of answer-choice positions. The completed result is saved for the current user and module.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r>
        <w:br w:type="page"/>
      </w:r>
    </w:p>
    <w:p>
      <w:pPr>
        <w:pStyle w:val="Heading1"/>
      </w:pPr>
      <w:r>
        <w:t>Assessment repetition</w:t>
      </w:r>
    </w:p>
    <w:p>
      <w:pPr>
        <w:pStyle w:val="CaseTitle"/>
      </w:pPr>
      <w:r>
        <w:t>TC-09  |  Repeat lessons and shuffle the quiz</w:t>
      </w:r>
    </w:p>
    <w:p>
      <w:pPr>
        <w:pStyle w:val="CaseBody"/>
      </w:pPr>
      <w:r>
        <w:rPr>
          <w:b/>
        </w:rPr>
        <w:t xml:space="preserve">Objective: </w:t>
      </w:r>
      <w:r>
        <w:t>Verify that learners can retry and that assessment ordering is randomized.</w:t>
      </w:r>
    </w:p>
    <w:p>
      <w:pPr>
        <w:pStyle w:val="CaseBody"/>
      </w:pPr>
      <w:r>
        <w:rPr>
          <w:b/>
        </w:rPr>
        <w:t xml:space="preserve">Preconditions: </w:t>
      </w:r>
      <w:r>
        <w:t>An unmodified module has 12 eligible entries. Complete one quiz successfully and capture its question and choice order.</w:t>
      </w:r>
    </w:p>
    <w:p>
      <w:pPr>
        <w:pStyle w:val="CaseBody"/>
      </w:pPr>
      <w:r>
        <w:rPr>
          <w:b/>
        </w:rPr>
        <w:t xml:space="preserve">Test data: </w:t>
      </w:r>
      <w:r>
        <w:t>At least three consecutive attempts using the result-page retake action.</w:t>
      </w:r>
    </w:p>
    <w:p>
      <w:pPr>
        <w:pStyle w:val="CaseStep"/>
        <w:numPr>
          <w:ilvl w:val="0"/>
          <w:numId w:val="109"/>
        </w:numPr>
      </w:pPr>
      <w:r>
        <w:t>Retake the quiz and record its ordered question list and answer-choice positions.</w:t>
      </w:r>
    </w:p>
    <w:p>
      <w:pPr>
        <w:pStyle w:val="CaseStep"/>
        <w:numPr>
          <w:ilvl w:val="0"/>
          <w:numId w:val="109"/>
        </w:numPr>
      </w:pPr>
      <w:r>
        <w:t>Complete it, retake again, and compare the attempts.</w:t>
      </w:r>
    </w:p>
    <w:p>
      <w:pPr>
        <w:pStyle w:val="CaseStep"/>
        <w:numPr>
          <w:ilvl w:val="0"/>
          <w:numId w:val="109"/>
        </w:numPr>
      </w:pPr>
      <w:r>
        <w:t>Return to the module and confirm that its lessons remain available.</w:t>
      </w:r>
    </w:p>
    <w:p>
      <w:pPr>
        <w:pStyle w:val="CaseBody"/>
      </w:pPr>
      <w:r>
        <w:rPr>
          <w:b/>
        </w:rPr>
        <w:t xml:space="preserve">Expected result: </w:t>
      </w:r>
      <w:r>
        <w:t>Each attempt has 10 unique questions from that module. Consecutive retakes do not repeat the exact question order. Choices retain one correct answer and can appear in different positions. Repeated words or an occasional identical choice arrangement are valid random outcomes.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p>
      <w:pPr>
        <w:pStyle w:val="CaseTitle"/>
      </w:pPr>
      <w:r>
        <w:t>TC-10  |  Replace and retain the latest assessment</w:t>
      </w:r>
    </w:p>
    <w:p>
      <w:pPr>
        <w:pStyle w:val="CaseBody"/>
      </w:pPr>
      <w:r>
        <w:rPr>
          <w:b/>
        </w:rPr>
        <w:t xml:space="preserve">Objective: </w:t>
      </w:r>
      <w:r>
        <w:t>Verify that only the latest completed score is shown for the user and module.</w:t>
      </w:r>
    </w:p>
    <w:p>
      <w:pPr>
        <w:pStyle w:val="CaseBody"/>
      </w:pPr>
      <w:r>
        <w:rPr>
          <w:b/>
        </w:rPr>
        <w:t xml:space="preserve">Preconditions: </w:t>
      </w:r>
      <w:r>
        <w:t>Use the same test account and module with working score persistence. Have two distinguishable scores available.</w:t>
      </w:r>
    </w:p>
    <w:p>
      <w:pPr>
        <w:pStyle w:val="CaseBody"/>
      </w:pPr>
      <w:r>
        <w:rPr>
          <w:b/>
        </w:rPr>
        <w:t xml:space="preserve">Test data: </w:t>
      </w:r>
      <w:r>
        <w:t>First completed attempt: 10/10. Second completed attempt: 4/10.</w:t>
      </w:r>
    </w:p>
    <w:p>
      <w:pPr>
        <w:pStyle w:val="CaseStep"/>
        <w:numPr>
          <w:ilvl w:val="0"/>
          <w:numId w:val="110"/>
        </w:numPr>
      </w:pPr>
      <w:r>
        <w:t>Complete the two attempts in that order and return to the module after each.</w:t>
      </w:r>
    </w:p>
    <w:p>
      <w:pPr>
        <w:pStyle w:val="CaseStep"/>
        <w:numPr>
          <w:ilvl w:val="0"/>
          <w:numId w:val="110"/>
        </w:numPr>
      </w:pPr>
      <w:r>
        <w:t>Close and reopen the app, sign in with the same account if needed, and revisit the module.</w:t>
      </w:r>
    </w:p>
    <w:p>
      <w:pPr>
        <w:pStyle w:val="CaseStep"/>
        <w:numPr>
          <w:ilvl w:val="0"/>
          <w:numId w:val="110"/>
        </w:numPr>
      </w:pPr>
      <w:r>
        <w:t>Start another quiz, leave before completion, and check the latest score again.</w:t>
      </w:r>
    </w:p>
    <w:p>
      <w:pPr>
        <w:pStyle w:val="CaseBody"/>
      </w:pPr>
      <w:r>
        <w:rPr>
          <w:b/>
        </w:rPr>
        <w:t xml:space="preserve">Expected result: </w:t>
      </w:r>
      <w:r>
        <w:t>The latest assessment changes from 10/10 to 4/10 (40%), including after reopening. The previous 10/10 is not displayed as the latest or best score. Abandoning the third attempt leaves 4/10 unchanged.</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CD3DA"/>
          <w:left w:val="single" w:sz="4" w:color="CCD3DA"/>
          <w:bottom w:val="single" w:sz="4" w:color="CCD3DA"/>
          <w:right w:val="single" w:sz="4" w:color="CCD3DA"/>
          <w:insideH w:val="single" w:sz="4" w:color="CCD3DA"/>
          <w:insideV w:val="single" w:sz="4" w:color="CCD3DA"/>
        </w:tblBorders>
      </w:tblPr>
      <w:tblGrid>
        <w:gridCol w:w="1800"/>
        <w:gridCol w:w="4500"/>
        <w:gridCol w:w="3060"/>
      </w:tblGrid>
      <w:tr>
        <w:trPr>
          <w:cantSplit/>
          <w:tblHeader/>
        </w:trPr>
        <w:tc>
          <w:tcPr>
            <w:tcW w:type="dxa" w:w="1800"/>
            <w:shd w:fill="F2F4F7"/>
          </w:tcPr>
          <w:p>
            <w:pPr>
              <w:pStyle w:val="Execution"/>
            </w:pPr>
            <w:r>
              <w:rPr>
                <w:b/>
              </w:rPr>
              <w:t>Status</w:t>
            </w:r>
          </w:p>
        </w:tc>
        <w:tc>
          <w:tcPr>
            <w:tcW w:type="dxa" w:w="4500"/>
            <w:shd w:fill="F2F4F7"/>
          </w:tcPr>
          <w:p>
            <w:pPr>
              <w:pStyle w:val="Execution"/>
            </w:pPr>
            <w:r>
              <w:rPr>
                <w:b/>
              </w:rPr>
              <w:t>Actual result / evidence</w:t>
            </w:r>
          </w:p>
        </w:tc>
        <w:tc>
          <w:tcPr>
            <w:tcW w:type="dxa" w:w="3060"/>
            <w:shd w:fill="F2F4F7"/>
          </w:tcPr>
          <w:p>
            <w:pPr>
              <w:pStyle w:val="Execution"/>
            </w:pPr>
            <w:r>
              <w:rPr>
                <w:b/>
              </w:rPr>
              <w:t>Tester / date</w:t>
            </w:r>
          </w:p>
        </w:tc>
      </w:tr>
      <w:tr>
        <w:trPr>
          <w:cantSplit/>
        </w:trPr>
        <w:tc>
          <w:tcPr>
            <w:tcW w:type="dxa" w:w="1800"/>
          </w:tcPr>
          <w:p>
            <w:pPr>
              <w:pStyle w:val="Execution"/>
            </w:pPr>
            <w:r>
              <w:t>Not executed</w:t>
            </w:r>
          </w:p>
        </w:tc>
        <w:tc>
          <w:tcPr>
            <w:tcW w:type="dxa" w:w="4500"/>
          </w:tcPr>
          <w:p>
            <w:pPr>
              <w:pStyle w:val="Execution"/>
            </w:pPr>
            <w:r>
              <w:t>________________________________</w:t>
            </w:r>
          </w:p>
        </w:tc>
        <w:tc>
          <w:tcPr>
            <w:tcW w:type="dxa" w:w="3060"/>
          </w:tcPr>
          <w:p>
            <w:pPr>
              <w:pStyle w:val="Execution"/>
            </w:pPr>
            <w:r>
              <w:t>_____________________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Main objective assessment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LANGUAGE BRIDGE  |  FUNCTIONAL TEST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lvl w:ilvl="0">
      <w:start w:val="1"/>
      <w:numFmt w:val="decimal"/>
      <w:lvlText w:val="%1."/>
      <w:lvlJc w:val="left"/>
      <w:pPr>
        <w:ind w:left="720" w:hanging="360"/>
        <w:tabs>
          <w:tab w:val="num" w:pos="720"/>
        </w:tabs>
      </w:pPr>
    </w:lvl>
  </w:abstractNum>
  <w:num w:numId="101">
    <w:abstractNumId w:val="101"/>
  </w:num>
  <w:abstractNum w:abstractNumId="102">
    <w:lvl w:ilvl="0">
      <w:start w:val="1"/>
      <w:numFmt w:val="decimal"/>
      <w:lvlText w:val="%1."/>
      <w:lvlJc w:val="left"/>
      <w:pPr>
        <w:ind w:left="720" w:hanging="360"/>
        <w:tabs>
          <w:tab w:val="num" w:pos="720"/>
        </w:tabs>
      </w:pPr>
    </w:lvl>
  </w:abstractNum>
  <w:num w:numId="102">
    <w:abstractNumId w:val="102"/>
  </w:num>
  <w:abstractNum w:abstractNumId="103">
    <w:lvl w:ilvl="0">
      <w:start w:val="1"/>
      <w:numFmt w:val="decimal"/>
      <w:lvlText w:val="%1."/>
      <w:lvlJc w:val="left"/>
      <w:pPr>
        <w:ind w:left="720" w:hanging="360"/>
        <w:tabs>
          <w:tab w:val="num" w:pos="720"/>
        </w:tabs>
      </w:pPr>
    </w:lvl>
  </w:abstractNum>
  <w:num w:numId="103">
    <w:abstractNumId w:val="103"/>
  </w:num>
  <w:abstractNum w:abstractNumId="104">
    <w:lvl w:ilvl="0">
      <w:start w:val="1"/>
      <w:numFmt w:val="decimal"/>
      <w:lvlText w:val="%1."/>
      <w:lvlJc w:val="left"/>
      <w:pPr>
        <w:ind w:left="720" w:hanging="360"/>
        <w:tabs>
          <w:tab w:val="num" w:pos="720"/>
        </w:tabs>
      </w:pPr>
    </w:lvl>
  </w:abstractNum>
  <w:num w:numId="104">
    <w:abstractNumId w:val="104"/>
  </w:num>
  <w:abstractNum w:abstractNumId="105">
    <w:lvl w:ilvl="0">
      <w:start w:val="1"/>
      <w:numFmt w:val="decimal"/>
      <w:lvlText w:val="%1."/>
      <w:lvlJc w:val="left"/>
      <w:pPr>
        <w:ind w:left="720" w:hanging="360"/>
        <w:tabs>
          <w:tab w:val="num" w:pos="720"/>
        </w:tabs>
      </w:pPr>
    </w:lvl>
  </w:abstractNum>
  <w:num w:numId="105">
    <w:abstractNumId w:val="105"/>
  </w:num>
  <w:abstractNum w:abstractNumId="106">
    <w:lvl w:ilvl="0">
      <w:start w:val="1"/>
      <w:numFmt w:val="decimal"/>
      <w:lvlText w:val="%1."/>
      <w:lvlJc w:val="left"/>
      <w:pPr>
        <w:ind w:left="720" w:hanging="360"/>
        <w:tabs>
          <w:tab w:val="num" w:pos="720"/>
        </w:tabs>
      </w:pPr>
    </w:lvl>
  </w:abstractNum>
  <w:num w:numId="106">
    <w:abstractNumId w:val="106"/>
  </w:num>
  <w:abstractNum w:abstractNumId="107">
    <w:lvl w:ilvl="0">
      <w:start w:val="1"/>
      <w:numFmt w:val="decimal"/>
      <w:lvlText w:val="%1."/>
      <w:lvlJc w:val="left"/>
      <w:pPr>
        <w:ind w:left="720" w:hanging="360"/>
        <w:tabs>
          <w:tab w:val="num" w:pos="720"/>
        </w:tabs>
      </w:pPr>
    </w:lvl>
  </w:abstractNum>
  <w:num w:numId="107">
    <w:abstractNumId w:val="107"/>
  </w:num>
  <w:abstractNum w:abstractNumId="108">
    <w:lvl w:ilvl="0">
      <w:start w:val="1"/>
      <w:numFmt w:val="decimal"/>
      <w:lvlText w:val="%1."/>
      <w:lvlJc w:val="left"/>
      <w:pPr>
        <w:ind w:left="720" w:hanging="360"/>
        <w:tabs>
          <w:tab w:val="num" w:pos="720"/>
        </w:tabs>
      </w:pPr>
    </w:lvl>
  </w:abstractNum>
  <w:num w:numId="108">
    <w:abstractNumId w:val="108"/>
  </w:num>
  <w:abstractNum w:abstractNumId="109">
    <w:lvl w:ilvl="0">
      <w:start w:val="1"/>
      <w:numFmt w:val="decimal"/>
      <w:lvlText w:val="%1."/>
      <w:lvlJc w:val="left"/>
      <w:pPr>
        <w:ind w:left="720" w:hanging="360"/>
        <w:tabs>
          <w:tab w:val="num" w:pos="720"/>
        </w:tabs>
      </w:pPr>
    </w:lvl>
  </w:abstractNum>
  <w:num w:numId="109">
    <w:abstractNumId w:val="109"/>
  </w:num>
  <w:abstractNum w:abstractNumId="110">
    <w:lvl w:ilvl="0">
      <w:start w:val="1"/>
      <w:numFmt w:val="decimal"/>
      <w:lvlText w:val="%1."/>
      <w:lvlJc w:val="left"/>
      <w:pPr>
        <w:ind w:left="720" w:hanging="360"/>
        <w:tabs>
          <w:tab w:val="num" w:pos="720"/>
        </w:tabs>
      </w:pPr>
    </w:lvl>
  </w:abstract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02124"/>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Title"/>
    <w:pPr>
      <w:keepNext/>
      <w:widowControl/>
      <w:spacing w:before="240" w:after="120" w:line="264" w:lineRule="auto"/>
    </w:pPr>
    <w:rPr>
      <w:rFonts w:ascii="Calibri" w:hAnsi="Calibri"/>
      <w:b/>
      <w:color w:val="1F4D78"/>
      <w:sz w:val="24"/>
    </w:rPr>
  </w:style>
  <w:style w:type="paragraph" w:customStyle="1" w:styleId="CaseBody">
    <w:name w:val="CaseBody"/>
    <w:pPr>
      <w:widowControl/>
      <w:spacing w:before="0" w:after="80" w:line="264" w:lineRule="auto"/>
    </w:pPr>
    <w:rPr>
      <w:rFonts w:ascii="Calibri" w:hAnsi="Calibri"/>
      <w:b w:val="0"/>
      <w:color w:val="202124"/>
      <w:sz w:val="21"/>
    </w:rPr>
  </w:style>
  <w:style w:type="paragraph" w:customStyle="1" w:styleId="CaseStep">
    <w:name w:val="CaseStep"/>
    <w:pPr>
      <w:widowControl/>
      <w:spacing w:before="0" w:after="60" w:line="264" w:lineRule="auto"/>
    </w:pPr>
    <w:rPr>
      <w:rFonts w:ascii="Calibri" w:hAnsi="Calibri"/>
      <w:b w:val="0"/>
      <w:color w:val="202124"/>
      <w:sz w:val="21"/>
    </w:rPr>
  </w:style>
  <w:style w:type="paragraph" w:customStyle="1" w:styleId="Execution">
    <w:name w:val="Execution"/>
    <w:pPr>
      <w:widowControl/>
      <w:spacing w:before="0" w:after="0" w:line="264" w:lineRule="auto"/>
    </w:pPr>
    <w:rPr>
      <w:rFonts w:ascii="Calibri" w:hAnsi="Calibri"/>
      <w:b w:val="0"/>
      <w:color w:val="20212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Bridge - Main Objective Test Cases</dc:title>
  <dc:subject>Manual functional acceptance test cases</dc:subject>
  <dc:creator>Language Bridge</dc:creator>
  <cp:keywords>translation, camera OCR, text-to-speech, modules, quiz, latest assessment</cp:keywords>
  <dc:description>generated by python-docx</dc:description>
  <cp:lastModifiedBy/>
  <cp:revision>1</cp:revision>
  <dcterms:created xsi:type="dcterms:W3CDTF">2013-12-23T23:15:00Z</dcterms:created>
  <dcterms:modified xsi:type="dcterms:W3CDTF">2013-12-23T23:15:00Z</dcterms:modified>
  <cp:category/>
</cp:coreProperties>
</file>