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High-Level Test Scenarios</w:t>
      </w:r>
    </w:p>
    <w:p>
      <w:r>
        <w:t>7 major functions | 10 test cases per scenario | 70 test cases. Expected results are acceptance criteria; no execution result is claimed.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300"/>
        <w:gridCol w:w="2900"/>
        <w:gridCol w:w="10488"/>
      </w:tblGrid>
      <w:tr>
        <w:trPr>
          <w:cantSplit/>
          <w:tblHeader/>
        </w:trPr>
        <w:tc>
          <w:tcPr>
            <w:tcW w:type="dxa" w:w="1300"/>
            <w:vAlign w:val="center"/>
          </w:tcPr>
          <w:p>
            <w:pPr>
              <w:pStyle w:val="CellHead"/>
            </w:pPr>
            <w:r>
              <w:t>Scenario ID</w:t>
            </w:r>
          </w:p>
        </w:tc>
        <w:tc>
          <w:tcPr>
            <w:tcW w:type="dxa" w:w="2900"/>
            <w:vAlign w:val="center"/>
          </w:tcPr>
          <w:p>
            <w:pPr>
              <w:pStyle w:val="CellHead"/>
            </w:pPr>
            <w:r>
              <w:t>Feature Module</w:t>
            </w:r>
          </w:p>
        </w:tc>
        <w:tc>
          <w:tcPr>
            <w:tcW w:type="dxa" w:w="10488"/>
            <w:vAlign w:val="center"/>
          </w:tcPr>
          <w:p>
            <w:pPr>
              <w:pStyle w:val="CellHead"/>
            </w:pPr>
            <w:r>
              <w:t>Test Scenario Description</w:t>
            </w:r>
          </w:p>
        </w:tc>
      </w:tr>
      <w:tr>
        <w:trPr>
          <w:cantSplit/>
        </w:trPr>
        <w:tc>
          <w:tcPr>
            <w:tcW w:type="dxa" w:w="1300"/>
            <w:vAlign w:val="center"/>
          </w:tcPr>
          <w:p>
            <w:pPr>
              <w:pStyle w:val="CellID"/>
            </w:pPr>
            <w:r>
              <w:t>TS-01</w:t>
            </w:r>
          </w:p>
        </w:tc>
        <w:tc>
          <w:tcPr>
            <w:tcW w:type="dxa" w:w="2900"/>
            <w:vAlign w:val="center"/>
          </w:tcPr>
          <w:p>
            <w:pPr>
              <w:pStyle w:val="Cell"/>
            </w:pPr>
            <w:r>
              <w:t>Text Translation</w:t>
            </w:r>
          </w:p>
        </w:tc>
        <w:tc>
          <w:tcPr>
            <w:tcW w:type="dxa" w:w="10488"/>
            <w:vAlign w:val="center"/>
          </w:tcPr>
          <w:p>
            <w:pPr>
              <w:pStyle w:val="Cell"/>
            </w:pPr>
            <w:r>
              <w:t>Verify that users can translate text among the configured languages, control the language pair, and recover from invalid input or service failures.</w:t>
            </w:r>
          </w:p>
        </w:tc>
      </w:tr>
      <w:tr>
        <w:trPr>
          <w:cantSplit/>
        </w:trPr>
        <w:tc>
          <w:tcPr>
            <w:tcW w:type="dxa" w:w="1300"/>
            <w:vAlign w:val="center"/>
          </w:tcPr>
          <w:p>
            <w:pPr>
              <w:pStyle w:val="CellID"/>
            </w:pPr>
            <w:r>
              <w:t>TS-02</w:t>
            </w:r>
          </w:p>
        </w:tc>
        <w:tc>
          <w:tcPr>
            <w:tcW w:type="dxa" w:w="2900"/>
            <w:vAlign w:val="center"/>
          </w:tcPr>
          <w:p>
            <w:pPr>
              <w:pStyle w:val="Cell"/>
            </w:pPr>
            <w:r>
              <w:t>Voice Input</w:t>
            </w:r>
          </w:p>
        </w:tc>
        <w:tc>
          <w:tcPr>
            <w:tcW w:type="dxa" w:w="10488"/>
            <w:vAlign w:val="center"/>
          </w:tcPr>
          <w:p>
            <w:pPr>
              <w:pStyle w:val="Cell"/>
            </w:pPr>
            <w:r>
              <w:t>Verify press-and-hold speech capture, automatic translation of recognized text, cancellation, and handling of device recognition or microphone limitations.</w:t>
            </w:r>
          </w:p>
        </w:tc>
      </w:tr>
      <w:tr>
        <w:trPr>
          <w:cantSplit/>
        </w:trPr>
        <w:tc>
          <w:tcPr>
            <w:tcW w:type="dxa" w:w="1300"/>
            <w:vAlign w:val="center"/>
          </w:tcPr>
          <w:p>
            <w:pPr>
              <w:pStyle w:val="CellID"/>
            </w:pPr>
            <w:r>
              <w:t>TS-03</w:t>
            </w:r>
          </w:p>
        </w:tc>
        <w:tc>
          <w:tcPr>
            <w:tcW w:type="dxa" w:w="2900"/>
            <w:vAlign w:val="center"/>
          </w:tcPr>
          <w:p>
            <w:pPr>
              <w:pStyle w:val="Cell"/>
            </w:pPr>
            <w:r>
              <w:t>Camera OCR</w:t>
            </w:r>
          </w:p>
        </w:tc>
        <w:tc>
          <w:tcPr>
            <w:tcW w:type="dxa" w:w="10488"/>
            <w:vAlign w:val="center"/>
          </w:tcPr>
          <w:p>
            <w:pPr>
              <w:pStyle w:val="Cell"/>
            </w:pPr>
            <w:r>
              <w:t>Verify that camera and gallery images provide editable Latin-script text for translation, with cancellation, recognition errors, permissions, and input limits handled correctly.</w:t>
            </w:r>
          </w:p>
        </w:tc>
      </w:tr>
      <w:tr>
        <w:trPr>
          <w:cantSplit/>
        </w:trPr>
        <w:tc>
          <w:tcPr>
            <w:tcW w:type="dxa" w:w="1300"/>
            <w:vAlign w:val="center"/>
          </w:tcPr>
          <w:p>
            <w:pPr>
              <w:pStyle w:val="CellID"/>
            </w:pPr>
            <w:r>
              <w:t>TS-04</w:t>
            </w:r>
          </w:p>
        </w:tc>
        <w:tc>
          <w:tcPr>
            <w:tcW w:type="dxa" w:w="2900"/>
            <w:vAlign w:val="center"/>
          </w:tcPr>
          <w:p>
            <w:pPr>
              <w:pStyle w:val="Cell"/>
            </w:pPr>
            <w:r>
              <w:t>Text-to-Speech</w:t>
            </w:r>
          </w:p>
        </w:tc>
        <w:tc>
          <w:tcPr>
            <w:tcW w:type="dxa" w:w="10488"/>
            <w:vAlign w:val="center"/>
          </w:tcPr>
          <w:p>
            <w:pPr>
              <w:pStyle w:val="Cell"/>
            </w:pPr>
            <w:r>
              <w:t>Verify that Listen reads available translations through an installed voice or configured cloud fallback, with unsupported voices and playback failures handled without implying universal regional-language support.</w:t>
            </w:r>
          </w:p>
        </w:tc>
      </w:tr>
      <w:tr>
        <w:trPr>
          <w:cantSplit/>
        </w:trPr>
        <w:tc>
          <w:tcPr>
            <w:tcW w:type="dxa" w:w="1300"/>
            <w:vAlign w:val="center"/>
          </w:tcPr>
          <w:p>
            <w:pPr>
              <w:pStyle w:val="CellID"/>
            </w:pPr>
            <w:r>
              <w:t>TS-05</w:t>
            </w:r>
          </w:p>
        </w:tc>
        <w:tc>
          <w:tcPr>
            <w:tcW w:type="dxa" w:w="2900"/>
            <w:vAlign w:val="center"/>
          </w:tcPr>
          <w:p>
            <w:pPr>
              <w:pStyle w:val="Cell"/>
            </w:pPr>
            <w:r>
              <w:t>Language Lessons</w:t>
            </w:r>
          </w:p>
        </w:tc>
        <w:tc>
          <w:tcPr>
            <w:tcW w:type="dxa" w:w="10488"/>
            <w:vAlign w:val="center"/>
          </w:tcPr>
          <w:p>
            <w:pPr>
              <w:pStyle w:val="Cell"/>
            </w:pPr>
            <w:r>
              <w:t>Verify that learners can access supported language modules, study dictionary entries, search vocabulary, and revisit lessons.</w:t>
            </w:r>
          </w:p>
        </w:tc>
      </w:tr>
      <w:tr>
        <w:trPr>
          <w:cantSplit/>
        </w:trPr>
        <w:tc>
          <w:tcPr>
            <w:tcW w:type="dxa" w:w="1300"/>
            <w:vAlign w:val="center"/>
          </w:tcPr>
          <w:p>
            <w:pPr>
              <w:pStyle w:val="CellID"/>
            </w:pPr>
            <w:r>
              <w:t>TS-06</w:t>
            </w:r>
          </w:p>
        </w:tc>
        <w:tc>
          <w:tcPr>
            <w:tcW w:type="dxa" w:w="2900"/>
            <w:vAlign w:val="center"/>
          </w:tcPr>
          <w:p>
            <w:pPr>
              <w:pStyle w:val="Cell"/>
            </w:pPr>
            <w:r>
              <w:t>Module Quiz</w:t>
            </w:r>
          </w:p>
        </w:tc>
        <w:tc>
          <w:tcPr>
            <w:tcW w:type="dxa" w:w="10488"/>
            <w:vAlign w:val="center"/>
          </w:tcPr>
          <w:p>
            <w:pPr>
              <w:pStyle w:val="Cell"/>
            </w:pPr>
            <w:r>
              <w:t>Verify that learners can complete module-based multiple-choice quizzes, receive correct grading and answer review, and repeat shuffled assessments.</w:t>
            </w:r>
          </w:p>
        </w:tc>
      </w:tr>
      <w:tr>
        <w:trPr>
          <w:cantSplit/>
        </w:trPr>
        <w:tc>
          <w:tcPr>
            <w:tcW w:type="dxa" w:w="1300"/>
            <w:vAlign w:val="center"/>
          </w:tcPr>
          <w:p>
            <w:pPr>
              <w:pStyle w:val="CellID"/>
            </w:pPr>
            <w:r>
              <w:t>TS-07</w:t>
            </w:r>
          </w:p>
        </w:tc>
        <w:tc>
          <w:tcPr>
            <w:tcW w:type="dxa" w:w="2900"/>
            <w:vAlign w:val="center"/>
          </w:tcPr>
          <w:p>
            <w:pPr>
              <w:pStyle w:val="Cell"/>
            </w:pPr>
            <w:r>
              <w:t>Latest Assessment Score</w:t>
            </w:r>
          </w:p>
        </w:tc>
        <w:tc>
          <w:tcPr>
            <w:tcW w:type="dxa" w:w="10488"/>
            <w:vAlign w:val="center"/>
          </w:tcPr>
          <w:p>
            <w:pPr>
              <w:pStyle w:val="Cell"/>
            </w:pPr>
            <w:r>
              <w:t>Verify that the latest completed assessment is stored and displayed for the correct user and language module.</w:t>
            </w:r>
          </w:p>
        </w:tc>
      </w:tr>
    </w:tbl>
    <w:p>
      <w:r>
        <w:br w:type="page"/>
      </w:r>
    </w:p>
    <w:p>
      <w:pPr>
        <w:pStyle w:val="Heading2"/>
      </w:pPr>
      <w:r>
        <w:t>Module 1: Text Translation (TS-01)</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TC_TRANS_001</w:t>
            </w:r>
          </w:p>
        </w:tc>
        <w:tc>
          <w:tcPr>
            <w:tcW w:type="dxa" w:w="850"/>
            <w:vAlign w:val="center"/>
          </w:tcPr>
          <w:p>
            <w:pPr>
              <w:pStyle w:val="Cell"/>
            </w:pPr>
            <w:r>
              <w:t>Positive</w:t>
            </w:r>
          </w:p>
        </w:tc>
        <w:tc>
          <w:tcPr>
            <w:tcW w:type="dxa" w:w="1650"/>
            <w:vAlign w:val="center"/>
          </w:tcPr>
          <w:p>
            <w:pPr>
              <w:pStyle w:val="Cell"/>
            </w:pPr>
            <w:r>
              <w:t>Translate an English sentence into Filipino</w:t>
            </w:r>
          </w:p>
        </w:tc>
        <w:tc>
          <w:tcPr>
            <w:tcW w:type="dxa" w:w="2100"/>
            <w:vAlign w:val="center"/>
          </w:tcPr>
          <w:p>
            <w:pPr>
              <w:pStyle w:val="Cell"/>
            </w:pPr>
            <w:r>
              <w:t>Signed in; Translate tab open; internet and a valid translation API configuration available.</w:t>
            </w:r>
          </w:p>
        </w:tc>
        <w:tc>
          <w:tcPr>
            <w:tcW w:type="dxa" w:w="3300"/>
            <w:vAlign w:val="center"/>
          </w:tcPr>
          <w:p>
            <w:pPr>
              <w:pStyle w:val="Cell"/>
              <w:numPr>
                <w:ilvl w:val="0"/>
                <w:numId w:val="101"/>
              </w:numPr>
            </w:pPr>
            <w:r>
              <w:t>Set From to English and To to Filipino.</w:t>
            </w:r>
          </w:p>
          <w:p>
            <w:pPr>
              <w:pStyle w:val="Cell"/>
              <w:numPr>
                <w:ilvl w:val="0"/>
                <w:numId w:val="101"/>
              </w:numPr>
            </w:pPr>
            <w:r>
              <w:t>Enter the sample sentence and tap Translate.</w:t>
            </w:r>
          </w:p>
          <w:p>
            <w:pPr>
              <w:pStyle w:val="Cell"/>
              <w:numPr>
                <w:ilvl w:val="0"/>
                <w:numId w:val="101"/>
              </w:numPr>
            </w:pPr>
            <w:r>
              <w:t>Compare the displayed result with the reference meaning.</w:t>
            </w:r>
          </w:p>
        </w:tc>
        <w:tc>
          <w:tcPr>
            <w:tcW w:type="dxa" w:w="1600"/>
            <w:vAlign w:val="center"/>
          </w:tcPr>
          <w:p>
            <w:pPr>
              <w:pStyle w:val="Cell"/>
            </w:pPr>
            <w:r>
              <w:t>Input: I need water. Reference meaning: Kailangan ko ng tubig.</w:t>
            </w:r>
          </w:p>
        </w:tc>
        <w:tc>
          <w:tcPr>
            <w:tcW w:type="dxa" w:w="3938"/>
            <w:vAlign w:val="center"/>
          </w:tcPr>
          <w:p>
            <w:pPr>
              <w:pStyle w:val="Cell"/>
            </w:pPr>
            <w:r>
              <w:t>A nonempty Filipino result conveys the reference meaning under the Filipino label. The loading indicator ends. Accept equivalent wording rather than requiring one exact provider response.</w:t>
            </w:r>
          </w:p>
        </w:tc>
      </w:tr>
      <w:tr>
        <w:trPr>
          <w:cantSplit/>
        </w:trPr>
        <w:tc>
          <w:tcPr>
            <w:tcW w:type="dxa" w:w="1250"/>
            <w:vAlign w:val="center"/>
          </w:tcPr>
          <w:p>
            <w:pPr>
              <w:pStyle w:val="CellID"/>
            </w:pPr>
            <w:r>
              <w:t>TC_TRANS_002</w:t>
            </w:r>
          </w:p>
        </w:tc>
        <w:tc>
          <w:tcPr>
            <w:tcW w:type="dxa" w:w="850"/>
            <w:vAlign w:val="center"/>
          </w:tcPr>
          <w:p>
            <w:pPr>
              <w:pStyle w:val="Cell"/>
            </w:pPr>
            <w:r>
              <w:t>Positive</w:t>
            </w:r>
          </w:p>
        </w:tc>
        <w:tc>
          <w:tcPr>
            <w:tcW w:type="dxa" w:w="1650"/>
            <w:vAlign w:val="center"/>
          </w:tcPr>
          <w:p>
            <w:pPr>
              <w:pStyle w:val="Cell"/>
            </w:pPr>
            <w:r>
              <w:t>Translate between Filipino and each regional language</w:t>
            </w:r>
          </w:p>
        </w:tc>
        <w:tc>
          <w:tcPr>
            <w:tcW w:type="dxa" w:w="2100"/>
            <w:vAlign w:val="center"/>
          </w:tcPr>
          <w:p>
            <w:pPr>
              <w:pStyle w:val="Cell"/>
            </w:pPr>
            <w:r>
              <w:t>Signed in; internet/API available; bilingual reviewer or reviewed references prepared for all six regional languages.</w:t>
            </w:r>
          </w:p>
        </w:tc>
        <w:tc>
          <w:tcPr>
            <w:tcW w:type="dxa" w:w="3300"/>
            <w:vAlign w:val="center"/>
          </w:tcPr>
          <w:p>
            <w:pPr>
              <w:pStyle w:val="Cell"/>
              <w:numPr>
                <w:ilvl w:val="0"/>
                <w:numId w:val="102"/>
              </w:numPr>
            </w:pPr>
            <w:r>
              <w:t>Translate tubig from Filipino into each target listed.</w:t>
            </w:r>
          </w:p>
          <w:p>
            <w:pPr>
              <w:pStyle w:val="Cell"/>
              <w:numPr>
                <w:ilvl w:val="0"/>
                <w:numId w:val="102"/>
              </w:numPr>
            </w:pPr>
            <w:r>
              <w:t>For each language, enter its reviewed word and translate back into Filipino.</w:t>
            </w:r>
          </w:p>
          <w:p>
            <w:pPr>
              <w:pStyle w:val="Cell"/>
              <w:numPr>
                <w:ilvl w:val="0"/>
                <w:numId w:val="102"/>
              </w:numPr>
            </w:pPr>
            <w:r>
              <w:t>Check the language labels and meaning for every pair.</w:t>
            </w:r>
          </w:p>
        </w:tc>
        <w:tc>
          <w:tcPr>
            <w:tcW w:type="dxa" w:w="1600"/>
            <w:vAlign w:val="center"/>
          </w:tcPr>
          <w:p>
            <w:pPr>
              <w:pStyle w:val="Cell"/>
            </w:pPr>
            <w:r>
              <w:t>Targets: Kapampangan (pam), Cebuano (ceb), Ilocano (ilo), Hiligaynon (hil), Bikol (bik), Pangasinan (pag). Meaning: water.</w:t>
            </w:r>
          </w:p>
        </w:tc>
        <w:tc>
          <w:tcPr>
            <w:tcW w:type="dxa" w:w="3938"/>
            <w:vAlign w:val="center"/>
          </w:tcPr>
          <w:p>
            <w:pPr>
              <w:pStyle w:val="Cell"/>
            </w:pPr>
            <w:r>
              <w:t>All six language pairs return a nonempty result conveying water in both directions, with correct source/target labels. Record each pair separately; accept reviewed regional spelling variants.</w:t>
            </w:r>
          </w:p>
        </w:tc>
      </w:tr>
      <w:tr>
        <w:trPr>
          <w:cantSplit/>
        </w:trPr>
        <w:tc>
          <w:tcPr>
            <w:tcW w:type="dxa" w:w="1250"/>
            <w:vAlign w:val="center"/>
          </w:tcPr>
          <w:p>
            <w:pPr>
              <w:pStyle w:val="CellID"/>
            </w:pPr>
            <w:r>
              <w:t>TC_TRANS_003</w:t>
            </w:r>
          </w:p>
        </w:tc>
        <w:tc>
          <w:tcPr>
            <w:tcW w:type="dxa" w:w="850"/>
            <w:vAlign w:val="center"/>
          </w:tcPr>
          <w:p>
            <w:pPr>
              <w:pStyle w:val="Cell"/>
            </w:pPr>
            <w:r>
              <w:t>Edge</w:t>
            </w:r>
          </w:p>
        </w:tc>
        <w:tc>
          <w:tcPr>
            <w:tcW w:type="dxa" w:w="1650"/>
            <w:vAlign w:val="center"/>
          </w:tcPr>
          <w:p>
            <w:pPr>
              <w:pStyle w:val="Cell"/>
            </w:pPr>
            <w:r>
              <w:t>Swap languages and prevent an identical language pair</w:t>
            </w:r>
          </w:p>
        </w:tc>
        <w:tc>
          <w:tcPr>
            <w:tcW w:type="dxa" w:w="2100"/>
            <w:vAlign w:val="center"/>
          </w:tcPr>
          <w:p>
            <w:pPr>
              <w:pStyle w:val="Cell"/>
            </w:pPr>
            <w:r>
              <w:t>Signed in; Translate tab open with From English and To Filipino.</w:t>
            </w:r>
          </w:p>
        </w:tc>
        <w:tc>
          <w:tcPr>
            <w:tcW w:type="dxa" w:w="3300"/>
            <w:vAlign w:val="center"/>
          </w:tcPr>
          <w:p>
            <w:pPr>
              <w:pStyle w:val="Cell"/>
              <w:numPr>
                <w:ilvl w:val="0"/>
                <w:numId w:val="103"/>
              </w:numPr>
            </w:pPr>
            <w:r>
              <w:t>Tap the swap icon and verify From Filipino / To English.</w:t>
            </w:r>
          </w:p>
          <w:p>
            <w:pPr>
              <w:pStyle w:val="Cell"/>
              <w:numPr>
                <w:ilvl w:val="0"/>
                <w:numId w:val="103"/>
              </w:numPr>
            </w:pPr>
            <w:r>
              <w:t>Change To to Filipino and inspect both labels.</w:t>
            </w:r>
          </w:p>
          <w:p>
            <w:pPr>
              <w:pStyle w:val="Cell"/>
              <w:numPr>
                <w:ilvl w:val="0"/>
                <w:numId w:val="103"/>
              </w:numPr>
            </w:pPr>
            <w:r>
              <w:t>Enter Water using the resulting English source and translate.</w:t>
            </w:r>
          </w:p>
        </w:tc>
        <w:tc>
          <w:tcPr>
            <w:tcW w:type="dxa" w:w="1600"/>
            <w:vAlign w:val="center"/>
          </w:tcPr>
          <w:p>
            <w:pPr>
              <w:pStyle w:val="Cell"/>
            </w:pPr>
            <w:r>
              <w:t>Initial pair: English to Filipino. Input after pair changes: Water.</w:t>
            </w:r>
          </w:p>
        </w:tc>
        <w:tc>
          <w:tcPr>
            <w:tcW w:type="dxa" w:w="3938"/>
            <w:vAlign w:val="center"/>
          </w:tcPr>
          <w:p>
            <w:pPr>
              <w:pStyle w:val="Cell"/>
            </w:pPr>
            <w:r>
              <w:t>Swap exchanges the two labels. Selecting the current source as the target swaps the pair again, leaving English to Filipino. Translation follows the final pair and conveys tubig.</w:t>
            </w:r>
          </w:p>
        </w:tc>
      </w:tr>
      <w:tr>
        <w:trPr>
          <w:cantSplit/>
        </w:trPr>
        <w:tc>
          <w:tcPr>
            <w:tcW w:type="dxa" w:w="1250"/>
            <w:vAlign w:val="center"/>
          </w:tcPr>
          <w:p>
            <w:pPr>
              <w:pStyle w:val="CellID"/>
            </w:pPr>
            <w:r>
              <w:t>TC_TRANS_004</w:t>
            </w:r>
          </w:p>
        </w:tc>
        <w:tc>
          <w:tcPr>
            <w:tcW w:type="dxa" w:w="850"/>
            <w:vAlign w:val="center"/>
          </w:tcPr>
          <w:p>
            <w:pPr>
              <w:pStyle w:val="Cell"/>
            </w:pPr>
            <w:r>
              <w:t>Negative</w:t>
            </w:r>
          </w:p>
        </w:tc>
        <w:tc>
          <w:tcPr>
            <w:tcW w:type="dxa" w:w="1650"/>
            <w:vAlign w:val="center"/>
          </w:tcPr>
          <w:p>
            <w:pPr>
              <w:pStyle w:val="Cell"/>
            </w:pPr>
            <w:r>
              <w:t>Reject empty and whitespace-only input</w:t>
            </w:r>
          </w:p>
        </w:tc>
        <w:tc>
          <w:tcPr>
            <w:tcW w:type="dxa" w:w="2100"/>
            <w:vAlign w:val="center"/>
          </w:tcPr>
          <w:p>
            <w:pPr>
              <w:pStyle w:val="Cell"/>
            </w:pPr>
            <w:r>
              <w:t>Signed in; Translate tab open with an empty input.</w:t>
            </w:r>
          </w:p>
        </w:tc>
        <w:tc>
          <w:tcPr>
            <w:tcW w:type="dxa" w:w="3300"/>
            <w:vAlign w:val="center"/>
          </w:tcPr>
          <w:p>
            <w:pPr>
              <w:pStyle w:val="Cell"/>
              <w:numPr>
                <w:ilvl w:val="0"/>
                <w:numId w:val="104"/>
              </w:numPr>
            </w:pPr>
            <w:r>
              <w:t>Inspect the Translate button with no text.</w:t>
            </w:r>
          </w:p>
          <w:p>
            <w:pPr>
              <w:pStyle w:val="Cell"/>
              <w:numPr>
                <w:ilvl w:val="0"/>
                <w:numId w:val="104"/>
              </w:numPr>
            </w:pPr>
            <w:r>
              <w:t>Enter only spaces and line breaks.</w:t>
            </w:r>
          </w:p>
          <w:p>
            <w:pPr>
              <w:pStyle w:val="Cell"/>
              <w:numPr>
                <w:ilvl w:val="0"/>
                <w:numId w:val="104"/>
              </w:numPr>
            </w:pPr>
            <w:r>
              <w:t>Inspect the button and the result area again.</w:t>
            </w:r>
          </w:p>
        </w:tc>
        <w:tc>
          <w:tcPr>
            <w:tcW w:type="dxa" w:w="1600"/>
            <w:vAlign w:val="center"/>
          </w:tcPr>
          <w:p>
            <w:pPr>
              <w:pStyle w:val="Cell"/>
            </w:pPr>
            <w:r>
              <w:t>Variants: empty string; three spaces; spaces plus line breaks.</w:t>
            </w:r>
          </w:p>
        </w:tc>
        <w:tc>
          <w:tcPr>
            <w:tcW w:type="dxa" w:w="3938"/>
            <w:vAlign w:val="center"/>
          </w:tcPr>
          <w:p>
            <w:pPr>
              <w:pStyle w:val="Cell"/>
            </w:pPr>
            <w:r>
              <w:t>Translate remains disabled for each variant. No translation request, successful result, or history record is created for blank input.</w:t>
            </w:r>
          </w:p>
        </w:tc>
      </w:tr>
      <w:tr>
        <w:trPr>
          <w:cantSplit/>
        </w:trPr>
        <w:tc>
          <w:tcPr>
            <w:tcW w:type="dxa" w:w="1250"/>
            <w:vAlign w:val="center"/>
          </w:tcPr>
          <w:p>
            <w:pPr>
              <w:pStyle w:val="CellID"/>
            </w:pPr>
            <w:r>
              <w:t>TC_TRANS_005</w:t>
            </w:r>
          </w:p>
        </w:tc>
        <w:tc>
          <w:tcPr>
            <w:tcW w:type="dxa" w:w="850"/>
            <w:vAlign w:val="center"/>
          </w:tcPr>
          <w:p>
            <w:pPr>
              <w:pStyle w:val="Cell"/>
            </w:pPr>
            <w:r>
              <w:t>Edge</w:t>
            </w:r>
          </w:p>
        </w:tc>
        <w:tc>
          <w:tcPr>
            <w:tcW w:type="dxa" w:w="1650"/>
            <w:vAlign w:val="center"/>
          </w:tcPr>
          <w:p>
            <w:pPr>
              <w:pStyle w:val="Cell"/>
            </w:pPr>
            <w:r>
              <w:t>Enforce the 500-character typing and paste boundary</w:t>
            </w:r>
          </w:p>
        </w:tc>
        <w:tc>
          <w:tcPr>
            <w:tcW w:type="dxa" w:w="2100"/>
            <w:vAlign w:val="center"/>
          </w:tcPr>
          <w:p>
            <w:pPr>
              <w:pStyle w:val="Cell"/>
            </w:pPr>
            <w:r>
              <w:t>Signed in; English to Filipino selected; internet/API available.</w:t>
            </w:r>
          </w:p>
        </w:tc>
        <w:tc>
          <w:tcPr>
            <w:tcW w:type="dxa" w:w="3300"/>
            <w:vAlign w:val="center"/>
          </w:tcPr>
          <w:p>
            <w:pPr>
              <w:pStyle w:val="Cell"/>
              <w:numPr>
                <w:ilvl w:val="0"/>
                <w:numId w:val="105"/>
              </w:numPr>
            </w:pPr>
            <w:r>
              <w:t>Paste the 500-character sample and inspect the counter.</w:t>
            </w:r>
          </w:p>
          <w:p>
            <w:pPr>
              <w:pStyle w:val="Cell"/>
              <w:numPr>
                <w:ilvl w:val="0"/>
                <w:numId w:val="105"/>
              </w:numPr>
            </w:pPr>
            <w:r>
              <w:t>Attempt to type one more character, then repeat by pasting a 501-character sample into an empty field.</w:t>
            </w:r>
          </w:p>
          <w:p>
            <w:pPr>
              <w:pStyle w:val="Cell"/>
              <w:numPr>
                <w:ilvl w:val="0"/>
                <w:numId w:val="105"/>
              </w:numPr>
            </w:pPr>
            <w:r>
              <w:t>Translate the retained 500-character text.</w:t>
            </w:r>
          </w:p>
        </w:tc>
        <w:tc>
          <w:tcPr>
            <w:tcW w:type="dxa" w:w="1600"/>
            <w:vAlign w:val="center"/>
          </w:tcPr>
          <w:p>
            <w:pPr>
              <w:pStyle w:val="Cell"/>
            </w:pPr>
            <w:r>
              <w:t>500 characters: repeat 'Water and food. ' 31 times, then append 'Food'. Each repetition includes its trailing space. Add X for 501.</w:t>
            </w:r>
          </w:p>
        </w:tc>
        <w:tc>
          <w:tcPr>
            <w:tcW w:type="dxa" w:w="3938"/>
            <w:vAlign w:val="center"/>
          </w:tcPr>
          <w:p>
            <w:pPr>
              <w:pStyle w:val="Cell"/>
            </w:pPr>
            <w:r>
              <w:t>The field retains at most 500 characters and shows 500 / 500. The extra character is rejected. The 500-character input can be submitted and returns a result.</w:t>
            </w:r>
          </w:p>
        </w:tc>
      </w:tr>
    </w:tbl>
    <w:p>
      <w:r>
        <w:br w:type="page"/>
      </w:r>
    </w:p>
    <w:p>
      <w:pPr>
        <w:pStyle w:val="Heading2"/>
      </w:pPr>
      <w:r>
        <w:t>Module 1: Text Translation (TS-01) - continued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TC_TRANS_006</w:t>
            </w:r>
          </w:p>
        </w:tc>
        <w:tc>
          <w:tcPr>
            <w:tcW w:type="dxa" w:w="850"/>
            <w:vAlign w:val="center"/>
          </w:tcPr>
          <w:p>
            <w:pPr>
              <w:pStyle w:val="Cell"/>
            </w:pPr>
            <w:r>
              <w:t>Edge</w:t>
            </w:r>
          </w:p>
        </w:tc>
        <w:tc>
          <w:tcPr>
            <w:tcW w:type="dxa" w:w="1650"/>
            <w:vAlign w:val="center"/>
          </w:tcPr>
          <w:p>
            <w:pPr>
              <w:pStyle w:val="Cell"/>
            </w:pPr>
            <w:r>
              <w:t>Trim surrounding whitespace and preserve meaningful punctuation</w:t>
            </w:r>
          </w:p>
        </w:tc>
        <w:tc>
          <w:tcPr>
            <w:tcW w:type="dxa" w:w="2100"/>
            <w:vAlign w:val="center"/>
          </w:tcPr>
          <w:p>
            <w:pPr>
              <w:pStyle w:val="Cell"/>
            </w:pPr>
            <w:r>
              <w:t>Signed in; English to Filipino selected; internet/API available.</w:t>
            </w:r>
          </w:p>
        </w:tc>
        <w:tc>
          <w:tcPr>
            <w:tcW w:type="dxa" w:w="3300"/>
            <w:vAlign w:val="center"/>
          </w:tcPr>
          <w:p>
            <w:pPr>
              <w:pStyle w:val="Cell"/>
              <w:numPr>
                <w:ilvl w:val="0"/>
                <w:numId w:val="106"/>
              </w:numPr>
            </w:pPr>
            <w:r>
              <w:t>Enter the sample with leading and trailing spaces.</w:t>
            </w:r>
          </w:p>
          <w:p>
            <w:pPr>
              <w:pStyle w:val="Cell"/>
              <w:numPr>
                <w:ilvl w:val="0"/>
                <w:numId w:val="106"/>
              </w:numPr>
            </w:pPr>
            <w:r>
              <w:t>Tap Translate.</w:t>
            </w:r>
          </w:p>
          <w:p>
            <w:pPr>
              <w:pStyle w:val="Cell"/>
              <w:numPr>
                <w:ilvl w:val="0"/>
                <w:numId w:val="106"/>
              </w:numPr>
            </w:pPr>
            <w:r>
              <w:t>Check the result meaning and the saved source text in History.</w:t>
            </w:r>
          </w:p>
        </w:tc>
        <w:tc>
          <w:tcPr>
            <w:tcW w:type="dxa" w:w="1600"/>
            <w:vAlign w:val="center"/>
          </w:tcPr>
          <w:p>
            <w:pPr>
              <w:pStyle w:val="Cell"/>
            </w:pPr>
            <w:r>
              <w:t>Input: two spaces + I need water, please! + two spaces.</w:t>
            </w:r>
          </w:p>
        </w:tc>
        <w:tc>
          <w:tcPr>
            <w:tcW w:type="dxa" w:w="3938"/>
            <w:vAlign w:val="center"/>
          </w:tcPr>
          <w:p>
            <w:pPr>
              <w:pStyle w:val="Cell"/>
            </w:pPr>
            <w:r>
              <w:t>The result conveys a polite request for water without losing meaningful punctuation. The saved source contains the sentence without the surrounding spaces.</w:t>
            </w:r>
          </w:p>
        </w:tc>
      </w:tr>
      <w:tr>
        <w:trPr>
          <w:cantSplit/>
        </w:trPr>
        <w:tc>
          <w:tcPr>
            <w:tcW w:type="dxa" w:w="1250"/>
            <w:vAlign w:val="center"/>
          </w:tcPr>
          <w:p>
            <w:pPr>
              <w:pStyle w:val="CellID"/>
            </w:pPr>
            <w:r>
              <w:t>TC_TRANS_007</w:t>
            </w:r>
          </w:p>
        </w:tc>
        <w:tc>
          <w:tcPr>
            <w:tcW w:type="dxa" w:w="850"/>
            <w:vAlign w:val="center"/>
          </w:tcPr>
          <w:p>
            <w:pPr>
              <w:pStyle w:val="Cell"/>
            </w:pPr>
            <w:r>
              <w:t>Positive</w:t>
            </w:r>
          </w:p>
        </w:tc>
        <w:tc>
          <w:tcPr>
            <w:tcW w:type="dxa" w:w="1650"/>
            <w:vAlign w:val="center"/>
          </w:tcPr>
          <w:p>
            <w:pPr>
              <w:pStyle w:val="Cell"/>
            </w:pPr>
            <w:r>
              <w:t>Copy a translation and clear the input/result</w:t>
            </w:r>
          </w:p>
        </w:tc>
        <w:tc>
          <w:tcPr>
            <w:tcW w:type="dxa" w:w="2100"/>
            <w:vAlign w:val="center"/>
          </w:tcPr>
          <w:p>
            <w:pPr>
              <w:pStyle w:val="Cell"/>
            </w:pPr>
            <w:r>
              <w:t>Signed in; a successful translation is visible.</w:t>
            </w:r>
          </w:p>
        </w:tc>
        <w:tc>
          <w:tcPr>
            <w:tcW w:type="dxa" w:w="3300"/>
            <w:vAlign w:val="center"/>
          </w:tcPr>
          <w:p>
            <w:pPr>
              <w:pStyle w:val="Cell"/>
              <w:numPr>
                <w:ilvl w:val="0"/>
                <w:numId w:val="107"/>
              </w:numPr>
            </w:pPr>
            <w:r>
              <w:t>Tap Copy on the result card.</w:t>
            </w:r>
          </w:p>
          <w:p>
            <w:pPr>
              <w:pStyle w:val="Cell"/>
              <w:numPr>
                <w:ilvl w:val="0"/>
                <w:numId w:val="107"/>
              </w:numPr>
            </w:pPr>
            <w:r>
              <w:t>Paste into a text editor and compare it with the displayed result.</w:t>
            </w:r>
          </w:p>
          <w:p>
            <w:pPr>
              <w:pStyle w:val="Cell"/>
              <w:numPr>
                <w:ilvl w:val="0"/>
                <w:numId w:val="107"/>
              </w:numPr>
            </w:pPr>
            <w:r>
              <w:t>Return to Translate and tap Clear.</w:t>
            </w:r>
          </w:p>
        </w:tc>
        <w:tc>
          <w:tcPr>
            <w:tcW w:type="dxa" w:w="1600"/>
            <w:vAlign w:val="center"/>
          </w:tcPr>
          <w:p>
            <w:pPr>
              <w:pStyle w:val="Cell"/>
            </w:pPr>
            <w:r>
              <w:t>Any successful nonempty translation, such as English Water to Filipino.</w:t>
            </w:r>
          </w:p>
        </w:tc>
        <w:tc>
          <w:tcPr>
            <w:tcW w:type="dxa" w:w="3938"/>
            <w:vAlign w:val="center"/>
          </w:tcPr>
          <w:p>
            <w:pPr>
              <w:pStyle w:val="Cell"/>
            </w:pPr>
            <w:r>
              <w:t>The clipboard text matches the result and a copy confirmation appears. Clear removes the input and visible result, resets the counter, and disables Translate. Previously saved history remains available.</w:t>
            </w:r>
          </w:p>
        </w:tc>
      </w:tr>
      <w:tr>
        <w:trPr>
          <w:cantSplit/>
        </w:trPr>
        <w:tc>
          <w:tcPr>
            <w:tcW w:type="dxa" w:w="1250"/>
            <w:vAlign w:val="center"/>
          </w:tcPr>
          <w:p>
            <w:pPr>
              <w:pStyle w:val="CellID"/>
            </w:pPr>
            <w:r>
              <w:t>TC_TRANS_008</w:t>
            </w:r>
          </w:p>
        </w:tc>
        <w:tc>
          <w:tcPr>
            <w:tcW w:type="dxa" w:w="850"/>
            <w:vAlign w:val="center"/>
          </w:tcPr>
          <w:p>
            <w:pPr>
              <w:pStyle w:val="Cell"/>
            </w:pPr>
            <w:r>
              <w:t>Negative</w:t>
            </w:r>
          </w:p>
        </w:tc>
        <w:tc>
          <w:tcPr>
            <w:tcW w:type="dxa" w:w="1650"/>
            <w:vAlign w:val="center"/>
          </w:tcPr>
          <w:p>
            <w:pPr>
              <w:pStyle w:val="Cell"/>
            </w:pPr>
            <w:r>
              <w:t>Recover from a lost internet connection</w:t>
            </w:r>
          </w:p>
        </w:tc>
        <w:tc>
          <w:tcPr>
            <w:tcW w:type="dxa" w:w="2100"/>
            <w:vAlign w:val="center"/>
          </w:tcPr>
          <w:p>
            <w:pPr>
              <w:pStyle w:val="Cell"/>
            </w:pPr>
            <w:r>
              <w:t>Signed in; valid API configuration; English to Filipino selected.</w:t>
            </w:r>
          </w:p>
        </w:tc>
        <w:tc>
          <w:tcPr>
            <w:tcW w:type="dxa" w:w="3300"/>
            <w:vAlign w:val="center"/>
          </w:tcPr>
          <w:p>
            <w:pPr>
              <w:pStyle w:val="Cell"/>
              <w:numPr>
                <w:ilvl w:val="0"/>
                <w:numId w:val="108"/>
              </w:numPr>
            </w:pPr>
            <w:r>
              <w:t>Disable Wi-Fi and mobile data, enter Water, and tap Translate.</w:t>
            </w:r>
          </w:p>
          <w:p>
            <w:pPr>
              <w:pStyle w:val="Cell"/>
              <w:numPr>
                <w:ilvl w:val="0"/>
                <w:numId w:val="108"/>
              </w:numPr>
            </w:pPr>
            <w:r>
              <w:t>Wait for the request to fail and inspect the error card.</w:t>
            </w:r>
          </w:p>
          <w:p>
            <w:pPr>
              <w:pStyle w:val="Cell"/>
              <w:numPr>
                <w:ilvl w:val="0"/>
                <w:numId w:val="108"/>
              </w:numPr>
            </w:pPr>
            <w:r>
              <w:t>Restore internet and tap Retry.</w:t>
            </w:r>
          </w:p>
        </w:tc>
        <w:tc>
          <w:tcPr>
            <w:tcW w:type="dxa" w:w="1600"/>
            <w:vAlign w:val="center"/>
          </w:tcPr>
          <w:p>
            <w:pPr>
              <w:pStyle w:val="Cell"/>
            </w:pPr>
            <w:r>
              <w:t>Input: Water. Network: disconnected, then restored.</w:t>
            </w:r>
          </w:p>
        </w:tc>
        <w:tc>
          <w:tcPr>
            <w:tcW w:type="dxa" w:w="3938"/>
            <w:vAlign w:val="center"/>
          </w:tcPr>
          <w:p>
            <w:pPr>
              <w:pStyle w:val="Cell"/>
            </w:pPr>
            <w:r>
              <w:t>A translation failure with a network/service explanation and Retry appears without clearing the input. After reconnection, Retry returns a Filipino result and removes the error.</w:t>
            </w:r>
          </w:p>
        </w:tc>
      </w:tr>
      <w:tr>
        <w:trPr>
          <w:cantSplit/>
        </w:trPr>
        <w:tc>
          <w:tcPr>
            <w:tcW w:type="dxa" w:w="1250"/>
            <w:vAlign w:val="center"/>
          </w:tcPr>
          <w:p>
            <w:pPr>
              <w:pStyle w:val="CellID"/>
            </w:pPr>
            <w:r>
              <w:t>TC_TRANS_009</w:t>
            </w:r>
          </w:p>
        </w:tc>
        <w:tc>
          <w:tcPr>
            <w:tcW w:type="dxa" w:w="850"/>
            <w:vAlign w:val="center"/>
          </w:tcPr>
          <w:p>
            <w:pPr>
              <w:pStyle w:val="Cell"/>
            </w:pPr>
            <w:r>
              <w:t>Negative</w:t>
            </w:r>
          </w:p>
        </w:tc>
        <w:tc>
          <w:tcPr>
            <w:tcW w:type="dxa" w:w="1650"/>
            <w:vAlign w:val="center"/>
          </w:tcPr>
          <w:p>
            <w:pPr>
              <w:pStyle w:val="Cell"/>
            </w:pPr>
            <w:r>
              <w:t>Handle a translation provider rejection</w:t>
            </w:r>
          </w:p>
        </w:tc>
        <w:tc>
          <w:tcPr>
            <w:tcW w:type="dxa" w:w="2100"/>
            <w:vAlign w:val="center"/>
          </w:tcPr>
          <w:p>
            <w:pPr>
              <w:pStyle w:val="Cell"/>
            </w:pPr>
            <w:r>
              <w:t>Signed in; use a QA build with a deliberately invalid translation API key; do not change production credentials.</w:t>
            </w:r>
          </w:p>
        </w:tc>
        <w:tc>
          <w:tcPr>
            <w:tcW w:type="dxa" w:w="3300"/>
            <w:vAlign w:val="center"/>
          </w:tcPr>
          <w:p>
            <w:pPr>
              <w:pStyle w:val="Cell"/>
              <w:numPr>
                <w:ilvl w:val="0"/>
                <w:numId w:val="109"/>
              </w:numPr>
            </w:pPr>
            <w:r>
              <w:t>Choose English to Filipino and enter Water.</w:t>
            </w:r>
          </w:p>
          <w:p>
            <w:pPr>
              <w:pStyle w:val="Cell"/>
              <w:numPr>
                <w:ilvl w:val="0"/>
                <w:numId w:val="109"/>
              </w:numPr>
            </w:pPr>
            <w:r>
              <w:t>Tap Translate and wait for the provider response.</w:t>
            </w:r>
          </w:p>
          <w:p>
            <w:pPr>
              <w:pStyle w:val="Cell"/>
              <w:numPr>
                <w:ilvl w:val="0"/>
                <w:numId w:val="109"/>
              </w:numPr>
            </w:pPr>
            <w:r>
              <w:t>Inspect the error card and input field.</w:t>
            </w:r>
          </w:p>
        </w:tc>
        <w:tc>
          <w:tcPr>
            <w:tcW w:type="dxa" w:w="1600"/>
            <w:vAlign w:val="center"/>
          </w:tcPr>
          <w:p>
            <w:pPr>
              <w:pStyle w:val="Cell"/>
            </w:pPr>
            <w:r>
              <w:t>Input: Water. Provider response: authorization/key rejection.</w:t>
            </w:r>
          </w:p>
        </w:tc>
        <w:tc>
          <w:tcPr>
            <w:tcW w:type="dxa" w:w="3938"/>
            <w:vAlign w:val="center"/>
          </w:tcPr>
          <w:p>
            <w:pPr>
              <w:pStyle w:val="Cell"/>
            </w:pPr>
            <w:r>
              <w:t>The app shows Translation failed with the provider/service explanation and a Retry control. No fabricated translation or successful history record appears; the original input remains.</w:t>
            </w:r>
          </w:p>
        </w:tc>
      </w:tr>
      <w:tr>
        <w:trPr>
          <w:cantSplit/>
        </w:trPr>
        <w:tc>
          <w:tcPr>
            <w:tcW w:type="dxa" w:w="1250"/>
            <w:vAlign w:val="center"/>
          </w:tcPr>
          <w:p>
            <w:pPr>
              <w:pStyle w:val="CellID"/>
            </w:pPr>
            <w:r>
              <w:t>TC_TRANS_010</w:t>
            </w:r>
          </w:p>
        </w:tc>
        <w:tc>
          <w:tcPr>
            <w:tcW w:type="dxa" w:w="850"/>
            <w:vAlign w:val="center"/>
          </w:tcPr>
          <w:p>
            <w:pPr>
              <w:pStyle w:val="Cell"/>
            </w:pPr>
            <w:r>
              <w:t>Negative</w:t>
            </w:r>
          </w:p>
        </w:tc>
        <w:tc>
          <w:tcPr>
            <w:tcW w:type="dxa" w:w="1650"/>
            <w:vAlign w:val="center"/>
          </w:tcPr>
          <w:p>
            <w:pPr>
              <w:pStyle w:val="Cell"/>
            </w:pPr>
            <w:r>
              <w:t>Time out a stalled request and block repeated submission</w:t>
            </w:r>
          </w:p>
        </w:tc>
        <w:tc>
          <w:tcPr>
            <w:tcW w:type="dxa" w:w="2100"/>
            <w:vAlign w:val="center"/>
          </w:tcPr>
          <w:p>
            <w:pPr>
              <w:pStyle w:val="Cell"/>
            </w:pPr>
            <w:r>
              <w:t>Signed in; QA network proxy configured to hold the translation response for more than 15 seconds.</w:t>
            </w:r>
          </w:p>
        </w:tc>
        <w:tc>
          <w:tcPr>
            <w:tcW w:type="dxa" w:w="3300"/>
            <w:vAlign w:val="center"/>
          </w:tcPr>
          <w:p>
            <w:pPr>
              <w:pStyle w:val="Cell"/>
              <w:numPr>
                <w:ilvl w:val="0"/>
                <w:numId w:val="110"/>
              </w:numPr>
            </w:pPr>
            <w:r>
              <w:t>Enter Water and tap Translate.</w:t>
            </w:r>
          </w:p>
          <w:p>
            <w:pPr>
              <w:pStyle w:val="Cell"/>
              <w:numPr>
                <w:ilvl w:val="0"/>
                <w:numId w:val="110"/>
              </w:numPr>
            </w:pPr>
            <w:r>
              <w:t>While the request is pending, inspect the button and attempt another tap.</w:t>
            </w:r>
          </w:p>
          <w:p>
            <w:pPr>
              <w:pStyle w:val="Cell"/>
              <w:numPr>
                <w:ilvl w:val="0"/>
                <w:numId w:val="110"/>
              </w:numPr>
            </w:pPr>
            <w:r>
              <w:t>Keep the response stalled until the timeout is displayed.</w:t>
            </w:r>
          </w:p>
        </w:tc>
        <w:tc>
          <w:tcPr>
            <w:tcW w:type="dxa" w:w="1600"/>
            <w:vAlign w:val="center"/>
          </w:tcPr>
          <w:p>
            <w:pPr>
              <w:pStyle w:val="Cell"/>
            </w:pPr>
            <w:r>
              <w:t>Input: Water. Response delay: over 15 seconds.</w:t>
            </w:r>
          </w:p>
        </w:tc>
        <w:tc>
          <w:tcPr>
            <w:tcW w:type="dxa" w:w="3938"/>
            <w:vAlign w:val="center"/>
          </w:tcPr>
          <w:p>
            <w:pPr>
              <w:pStyle w:val="Cell"/>
            </w:pPr>
            <w:r>
              <w:t>The button shows Translating and stays disabled during the request. After approximately 15 seconds, loading ends and a service-not-responding message with Retry appears. Repeated taps do not create another request.</w:t>
            </w:r>
          </w:p>
        </w:tc>
      </w:tr>
    </w:tbl>
    <w:p>
      <w:r>
        <w:br w:type="page"/>
      </w:r>
    </w:p>
    <w:p>
      <w:pPr>
        <w:pStyle w:val="Heading2"/>
      </w:pPr>
      <w:r>
        <w:t>Module 2: Voice Input (TS-02)</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TC_VOICE_001</w:t>
            </w:r>
          </w:p>
        </w:tc>
        <w:tc>
          <w:tcPr>
            <w:tcW w:type="dxa" w:w="850"/>
            <w:vAlign w:val="center"/>
          </w:tcPr>
          <w:p>
            <w:pPr>
              <w:pStyle w:val="Cell"/>
            </w:pPr>
            <w:r>
              <w:t>Positive</w:t>
            </w:r>
          </w:p>
        </w:tc>
        <w:tc>
          <w:tcPr>
            <w:tcW w:type="dxa" w:w="1650"/>
            <w:vAlign w:val="center"/>
          </w:tcPr>
          <w:p>
            <w:pPr>
              <w:pStyle w:val="Cell"/>
            </w:pPr>
            <w:r>
              <w:t>Capture English speech and translate it automatically</w:t>
            </w:r>
          </w:p>
        </w:tc>
        <w:tc>
          <w:tcPr>
            <w:tcW w:type="dxa" w:w="2100"/>
            <w:vAlign w:val="center"/>
          </w:tcPr>
          <w:p>
            <w:pPr>
              <w:pStyle w:val="Cell"/>
            </w:pPr>
            <w:r>
              <w:t>Signed in; microphone permission granted; English recognition installed; internet/API available; quiet surroundings.</w:t>
            </w:r>
          </w:p>
        </w:tc>
        <w:tc>
          <w:tcPr>
            <w:tcW w:type="dxa" w:w="3300"/>
            <w:vAlign w:val="center"/>
          </w:tcPr>
          <w:p>
            <w:pPr>
              <w:pStyle w:val="Cell"/>
              <w:numPr>
                <w:ilvl w:val="0"/>
                <w:numId w:val="111"/>
              </w:numPr>
            </w:pPr>
            <w:r>
              <w:t>Set English to Filipino and tap Voice.</w:t>
            </w:r>
          </w:p>
          <w:p>
            <w:pPr>
              <w:pStyle w:val="Cell"/>
              <w:numPr>
                <w:ilvl w:val="0"/>
                <w:numId w:val="111"/>
              </w:numPr>
            </w:pPr>
            <w:r>
              <w:t>Hold the microphone button, say Water please, and release after the transcript appears.</w:t>
            </w:r>
          </w:p>
          <w:p>
            <w:pPr>
              <w:pStyle w:val="Cell"/>
              <w:numPr>
                <w:ilvl w:val="0"/>
                <w:numId w:val="111"/>
              </w:numPr>
            </w:pPr>
            <w:r>
              <w:t>Inspect the translator input and result.</w:t>
            </w:r>
          </w:p>
        </w:tc>
        <w:tc>
          <w:tcPr>
            <w:tcW w:type="dxa" w:w="1600"/>
            <w:vAlign w:val="center"/>
          </w:tcPr>
          <w:p>
            <w:pPr>
              <w:pStyle w:val="Cell"/>
            </w:pPr>
            <w:r>
              <w:t>Spoken phrase: Water please. Source locale: English.</w:t>
            </w:r>
          </w:p>
        </w:tc>
        <w:tc>
          <w:tcPr>
            <w:tcW w:type="dxa" w:w="3938"/>
            <w:vAlign w:val="center"/>
          </w:tcPr>
          <w:p>
            <w:pPr>
              <w:pStyle w:val="Cell"/>
            </w:pPr>
            <w:r>
              <w:t>The recognized phrase fills the input and translation starts automatically. A Filipino result conveys the request for water. The voice sheet closes and microphone capture stops.</w:t>
            </w:r>
          </w:p>
        </w:tc>
      </w:tr>
      <w:tr>
        <w:trPr>
          <w:cantSplit/>
        </w:trPr>
        <w:tc>
          <w:tcPr>
            <w:tcW w:type="dxa" w:w="1250"/>
            <w:vAlign w:val="center"/>
          </w:tcPr>
          <w:p>
            <w:pPr>
              <w:pStyle w:val="CellID"/>
            </w:pPr>
            <w:r>
              <w:t>TC_VOICE_002</w:t>
            </w:r>
          </w:p>
        </w:tc>
        <w:tc>
          <w:tcPr>
            <w:tcW w:type="dxa" w:w="850"/>
            <w:vAlign w:val="center"/>
          </w:tcPr>
          <w:p>
            <w:pPr>
              <w:pStyle w:val="Cell"/>
            </w:pPr>
            <w:r>
              <w:t>Positive</w:t>
            </w:r>
          </w:p>
        </w:tc>
        <w:tc>
          <w:tcPr>
            <w:tcW w:type="dxa" w:w="1650"/>
            <w:vAlign w:val="center"/>
          </w:tcPr>
          <w:p>
            <w:pPr>
              <w:pStyle w:val="Cell"/>
            </w:pPr>
            <w:r>
              <w:t>Capture Filipino speech on a supported device</w:t>
            </w:r>
          </w:p>
        </w:tc>
        <w:tc>
          <w:tcPr>
            <w:tcW w:type="dxa" w:w="2100"/>
            <w:vAlign w:val="center"/>
          </w:tcPr>
          <w:p>
            <w:pPr>
              <w:pStyle w:val="Cell"/>
            </w:pPr>
            <w:r>
              <w:t>Signed in; device recognizer provides fil_PH; microphone permission granted; internet/API available.</w:t>
            </w:r>
          </w:p>
        </w:tc>
        <w:tc>
          <w:tcPr>
            <w:tcW w:type="dxa" w:w="3300"/>
            <w:vAlign w:val="center"/>
          </w:tcPr>
          <w:p>
            <w:pPr>
              <w:pStyle w:val="Cell"/>
              <w:numPr>
                <w:ilvl w:val="0"/>
                <w:numId w:val="112"/>
              </w:numPr>
            </w:pPr>
            <w:r>
              <w:t>Set Filipino to English and open Voice.</w:t>
            </w:r>
          </w:p>
          <w:p>
            <w:pPr>
              <w:pStyle w:val="Cell"/>
              <w:numPr>
                <w:ilvl w:val="0"/>
                <w:numId w:val="112"/>
              </w:numPr>
            </w:pPr>
            <w:r>
              <w:t>Hold the microphone, say Kailangan ko ng tubig, and release after recognition.</w:t>
            </w:r>
          </w:p>
          <w:p>
            <w:pPr>
              <w:pStyle w:val="Cell"/>
              <w:numPr>
                <w:ilvl w:val="0"/>
                <w:numId w:val="112"/>
              </w:numPr>
            </w:pPr>
            <w:r>
              <w:t>Compare the transcript and English result with the spoken meaning.</w:t>
            </w:r>
          </w:p>
        </w:tc>
        <w:tc>
          <w:tcPr>
            <w:tcW w:type="dxa" w:w="1600"/>
            <w:vAlign w:val="center"/>
          </w:tcPr>
          <w:p>
            <w:pPr>
              <w:pStyle w:val="Cell"/>
            </w:pPr>
            <w:r>
              <w:t>Spoken phrase: Kailangan ko ng tubig. Reference meaning: I need water.</w:t>
            </w:r>
          </w:p>
        </w:tc>
        <w:tc>
          <w:tcPr>
            <w:tcW w:type="dxa" w:w="3938"/>
            <w:vAlign w:val="center"/>
          </w:tcPr>
          <w:p>
            <w:pPr>
              <w:pStyle w:val="Cell"/>
            </w:pPr>
            <w:r>
              <w:t>The phrase is recognized using the available Filipino locale and placed in the input. Automatic English translation conveys the reference meaning. Equivalent capitalization and punctuation are acceptable.</w:t>
            </w:r>
          </w:p>
        </w:tc>
      </w:tr>
      <w:tr>
        <w:trPr>
          <w:cantSplit/>
        </w:trPr>
        <w:tc>
          <w:tcPr>
            <w:tcW w:type="dxa" w:w="1250"/>
            <w:vAlign w:val="center"/>
          </w:tcPr>
          <w:p>
            <w:pPr>
              <w:pStyle w:val="CellID"/>
            </w:pPr>
            <w:r>
              <w:t>TC_VOICE_003</w:t>
            </w:r>
          </w:p>
        </w:tc>
        <w:tc>
          <w:tcPr>
            <w:tcW w:type="dxa" w:w="850"/>
            <w:vAlign w:val="center"/>
          </w:tcPr>
          <w:p>
            <w:pPr>
              <w:pStyle w:val="Cell"/>
            </w:pPr>
            <w:r>
              <w:t>Positive</w:t>
            </w:r>
          </w:p>
        </w:tc>
        <w:tc>
          <w:tcPr>
            <w:tcW w:type="dxa" w:w="1650"/>
            <w:vAlign w:val="center"/>
          </w:tcPr>
          <w:p>
            <w:pPr>
              <w:pStyle w:val="Cell"/>
            </w:pPr>
            <w:r>
              <w:t>Display partial speech recognition while holding the microphone</w:t>
            </w:r>
          </w:p>
        </w:tc>
        <w:tc>
          <w:tcPr>
            <w:tcW w:type="dxa" w:w="2100"/>
            <w:vAlign w:val="center"/>
          </w:tcPr>
          <w:p>
            <w:pPr>
              <w:pStyle w:val="Cell"/>
            </w:pPr>
            <w:r>
              <w:t>Signed in; English recognizer supports partial results; microphone allowed; English source selected.</w:t>
            </w:r>
          </w:p>
        </w:tc>
        <w:tc>
          <w:tcPr>
            <w:tcW w:type="dxa" w:w="3300"/>
            <w:vAlign w:val="center"/>
          </w:tcPr>
          <w:p>
            <w:pPr>
              <w:pStyle w:val="Cell"/>
              <w:numPr>
                <w:ilvl w:val="0"/>
                <w:numId w:val="113"/>
              </w:numPr>
            </w:pPr>
            <w:r>
              <w:t>Open Voice and hold the microphone.</w:t>
            </w:r>
          </w:p>
          <w:p>
            <w:pPr>
              <w:pStyle w:val="Cell"/>
              <w:numPr>
                <w:ilvl w:val="0"/>
                <w:numId w:val="113"/>
              </w:numPr>
            </w:pPr>
            <w:r>
              <w:t>Say the sample slowly, using pauses shorter than three seconds.</w:t>
            </w:r>
          </w:p>
          <w:p>
            <w:pPr>
              <w:pStyle w:val="Cell"/>
              <w:numPr>
                <w:ilvl w:val="0"/>
                <w:numId w:val="113"/>
              </w:numPr>
            </w:pPr>
            <w:r>
              <w:t>Observe the text during speech, then release the microphone.</w:t>
            </w:r>
          </w:p>
        </w:tc>
        <w:tc>
          <w:tcPr>
            <w:tcW w:type="dxa" w:w="1600"/>
            <w:vAlign w:val="center"/>
          </w:tcPr>
          <w:p>
            <w:pPr>
              <w:pStyle w:val="Cell"/>
            </w:pPr>
            <w:r>
              <w:t>Spoken phrase: I need water and food.</w:t>
            </w:r>
          </w:p>
        </w:tc>
        <w:tc>
          <w:tcPr>
            <w:tcW w:type="dxa" w:w="3938"/>
            <w:vAlign w:val="center"/>
          </w:tcPr>
          <w:p>
            <w:pPr>
              <w:pStyle w:val="Cell"/>
            </w:pPr>
            <w:r>
              <w:t>The sheet shows the listening state and updates the transcript as words are recognized. Releasing the microphone returns the captured phrase and starts one translation.</w:t>
            </w:r>
          </w:p>
        </w:tc>
      </w:tr>
      <w:tr>
        <w:trPr>
          <w:cantSplit/>
        </w:trPr>
        <w:tc>
          <w:tcPr>
            <w:tcW w:type="dxa" w:w="1250"/>
            <w:vAlign w:val="center"/>
          </w:tcPr>
          <w:p>
            <w:pPr>
              <w:pStyle w:val="CellID"/>
            </w:pPr>
            <w:r>
              <w:t>TC_VOICE_004</w:t>
            </w:r>
          </w:p>
        </w:tc>
        <w:tc>
          <w:tcPr>
            <w:tcW w:type="dxa" w:w="850"/>
            <w:vAlign w:val="center"/>
          </w:tcPr>
          <w:p>
            <w:pPr>
              <w:pStyle w:val="Cell"/>
            </w:pPr>
            <w:r>
              <w:t>Edge</w:t>
            </w:r>
          </w:p>
        </w:tc>
        <w:tc>
          <w:tcPr>
            <w:tcW w:type="dxa" w:w="1650"/>
            <w:vAlign w:val="center"/>
          </w:tcPr>
          <w:p>
            <w:pPr>
              <w:pStyle w:val="Cell"/>
            </w:pPr>
            <w:r>
              <w:t>Finish automatically when the recognizer returns a final result</w:t>
            </w:r>
          </w:p>
        </w:tc>
        <w:tc>
          <w:tcPr>
            <w:tcW w:type="dxa" w:w="2100"/>
            <w:vAlign w:val="center"/>
          </w:tcPr>
          <w:p>
            <w:pPr>
              <w:pStyle w:val="Cell"/>
            </w:pPr>
            <w:r>
              <w:t>Signed in; working English recognizer; microphone allowed; internet/API available.</w:t>
            </w:r>
          </w:p>
        </w:tc>
        <w:tc>
          <w:tcPr>
            <w:tcW w:type="dxa" w:w="3300"/>
            <w:vAlign w:val="center"/>
          </w:tcPr>
          <w:p>
            <w:pPr>
              <w:pStyle w:val="Cell"/>
              <w:numPr>
                <w:ilvl w:val="0"/>
                <w:numId w:val="114"/>
              </w:numPr>
            </w:pPr>
            <w:r>
              <w:t>Open Voice and hold the microphone.</w:t>
            </w:r>
          </w:p>
          <w:p>
            <w:pPr>
              <w:pStyle w:val="Cell"/>
              <w:numPr>
                <w:ilvl w:val="0"/>
                <w:numId w:val="114"/>
              </w:numPr>
            </w:pPr>
            <w:r>
              <w:t>Say Water and pause until the recognizer finalizes the phrase, keeping the press held.</w:t>
            </w:r>
          </w:p>
          <w:p>
            <w:pPr>
              <w:pStyle w:val="Cell"/>
              <w:numPr>
                <w:ilvl w:val="0"/>
                <w:numId w:val="114"/>
              </w:numPr>
            </w:pPr>
            <w:r>
              <w:t>Inspect the screen after the final result is delivered.</w:t>
            </w:r>
          </w:p>
        </w:tc>
        <w:tc>
          <w:tcPr>
            <w:tcW w:type="dxa" w:w="1600"/>
            <w:vAlign w:val="center"/>
          </w:tcPr>
          <w:p>
            <w:pPr>
              <w:pStyle w:val="Cell"/>
            </w:pPr>
            <w:r>
              <w:t>Spoken phrase: Water; pause after speaking.</w:t>
            </w:r>
          </w:p>
        </w:tc>
        <w:tc>
          <w:tcPr>
            <w:tcW w:type="dxa" w:w="3938"/>
            <w:vAlign w:val="center"/>
          </w:tcPr>
          <w:p>
            <w:pPr>
              <w:pStyle w:val="Cell"/>
            </w:pPr>
            <w:r>
              <w:t>A final recognition result stops capture and closes the sheet automatically. The input receives the final phrase and one translation begins without requiring another Translate tap.</w:t>
            </w:r>
          </w:p>
        </w:tc>
      </w:tr>
      <w:tr>
        <w:trPr>
          <w:cantSplit/>
        </w:trPr>
        <w:tc>
          <w:tcPr>
            <w:tcW w:type="dxa" w:w="1250"/>
            <w:vAlign w:val="center"/>
          </w:tcPr>
          <w:p>
            <w:pPr>
              <w:pStyle w:val="CellID"/>
            </w:pPr>
            <w:r>
              <w:t>TC_VOICE_005</w:t>
            </w:r>
          </w:p>
        </w:tc>
        <w:tc>
          <w:tcPr>
            <w:tcW w:type="dxa" w:w="850"/>
            <w:vAlign w:val="center"/>
          </w:tcPr>
          <w:p>
            <w:pPr>
              <w:pStyle w:val="Cell"/>
            </w:pPr>
            <w:r>
              <w:t>Edge</w:t>
            </w:r>
          </w:p>
        </w:tc>
        <w:tc>
          <w:tcPr>
            <w:tcW w:type="dxa" w:w="1650"/>
            <w:vAlign w:val="center"/>
          </w:tcPr>
          <w:p>
            <w:pPr>
              <w:pStyle w:val="Cell"/>
            </w:pPr>
            <w:r>
              <w:t>Release the microphone without saying anything</w:t>
            </w:r>
          </w:p>
        </w:tc>
        <w:tc>
          <w:tcPr>
            <w:tcW w:type="dxa" w:w="2100"/>
            <w:vAlign w:val="center"/>
          </w:tcPr>
          <w:p>
            <w:pPr>
              <w:pStyle w:val="Cell"/>
            </w:pPr>
            <w:r>
              <w:t>Signed in; microphone allowed; working recognizer; existing typed input is Water.</w:t>
            </w:r>
          </w:p>
        </w:tc>
        <w:tc>
          <w:tcPr>
            <w:tcW w:type="dxa" w:w="3300"/>
            <w:vAlign w:val="center"/>
          </w:tcPr>
          <w:p>
            <w:pPr>
              <w:pStyle w:val="Cell"/>
              <w:numPr>
                <w:ilvl w:val="0"/>
                <w:numId w:val="115"/>
              </w:numPr>
            </w:pPr>
            <w:r>
              <w:t>Open Voice and hold the microphone briefly in a quiet room.</w:t>
            </w:r>
          </w:p>
          <w:p>
            <w:pPr>
              <w:pStyle w:val="Cell"/>
              <w:numPr>
                <w:ilvl w:val="0"/>
                <w:numId w:val="115"/>
              </w:numPr>
            </w:pPr>
            <w:r>
              <w:t>Say nothing and release it.</w:t>
            </w:r>
          </w:p>
          <w:p>
            <w:pPr>
              <w:pStyle w:val="Cell"/>
              <w:numPr>
                <w:ilvl w:val="0"/>
                <w:numId w:val="115"/>
              </w:numPr>
            </w:pPr>
            <w:r>
              <w:t>Check the existing input and translation state.</w:t>
            </w:r>
          </w:p>
        </w:tc>
        <w:tc>
          <w:tcPr>
            <w:tcW w:type="dxa" w:w="1600"/>
            <w:vAlign w:val="center"/>
          </w:tcPr>
          <w:p>
            <w:pPr>
              <w:pStyle w:val="Cell"/>
            </w:pPr>
            <w:r>
              <w:t>Existing input: Water. Captured speech: none.</w:t>
            </w:r>
          </w:p>
        </w:tc>
        <w:tc>
          <w:tcPr>
            <w:tcW w:type="dxa" w:w="3938"/>
            <w:vAlign w:val="center"/>
          </w:tcPr>
          <w:p>
            <w:pPr>
              <w:pStyle w:val="Cell"/>
            </w:pPr>
            <w:r>
              <w:t>The sheet closes without replacing the existing input. No automatic translation is triggered for an empty transcript and the app remains responsive.</w:t>
            </w:r>
          </w:p>
        </w:tc>
      </w:tr>
    </w:tbl>
    <w:p>
      <w:r>
        <w:br w:type="page"/>
      </w:r>
    </w:p>
    <w:p>
      <w:pPr>
        <w:pStyle w:val="Heading2"/>
      </w:pPr>
      <w:r>
        <w:t>Module 2: Voice Input (TS-02) - continued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TC_VOICE_006</w:t>
            </w:r>
          </w:p>
        </w:tc>
        <w:tc>
          <w:tcPr>
            <w:tcW w:type="dxa" w:w="850"/>
            <w:vAlign w:val="center"/>
          </w:tcPr>
          <w:p>
            <w:pPr>
              <w:pStyle w:val="Cell"/>
            </w:pPr>
            <w:r>
              <w:t>Positive</w:t>
            </w:r>
          </w:p>
        </w:tc>
        <w:tc>
          <w:tcPr>
            <w:tcW w:type="dxa" w:w="1650"/>
            <w:vAlign w:val="center"/>
          </w:tcPr>
          <w:p>
            <w:pPr>
              <w:pStyle w:val="Cell"/>
            </w:pPr>
            <w:r>
              <w:t>Cancel voice input before recording starts</w:t>
            </w:r>
          </w:p>
        </w:tc>
        <w:tc>
          <w:tcPr>
            <w:tcW w:type="dxa" w:w="2100"/>
            <w:vAlign w:val="center"/>
          </w:tcPr>
          <w:p>
            <w:pPr>
              <w:pStyle w:val="Cell"/>
            </w:pPr>
            <w:r>
              <w:t>Signed in; Translate contains the typed input Water.</w:t>
            </w:r>
          </w:p>
        </w:tc>
        <w:tc>
          <w:tcPr>
            <w:tcW w:type="dxa" w:w="3300"/>
            <w:vAlign w:val="center"/>
          </w:tcPr>
          <w:p>
            <w:pPr>
              <w:pStyle w:val="Cell"/>
              <w:numPr>
                <w:ilvl w:val="0"/>
                <w:numId w:val="116"/>
              </w:numPr>
            </w:pPr>
            <w:r>
              <w:t>Tap Voice and wait for the voice sheet to appear.</w:t>
            </w:r>
          </w:p>
          <w:p>
            <w:pPr>
              <w:pStyle w:val="Cell"/>
              <w:numPr>
                <w:ilvl w:val="0"/>
                <w:numId w:val="116"/>
              </w:numPr>
            </w:pPr>
            <w:r>
              <w:t>Tap Cancel without holding the microphone.</w:t>
            </w:r>
          </w:p>
          <w:p>
            <w:pPr>
              <w:pStyle w:val="Cell"/>
              <w:numPr>
                <w:ilvl w:val="0"/>
                <w:numId w:val="116"/>
              </w:numPr>
            </w:pPr>
            <w:r>
              <w:t>Inspect the Translate input.</w:t>
            </w:r>
          </w:p>
        </w:tc>
        <w:tc>
          <w:tcPr>
            <w:tcW w:type="dxa" w:w="1600"/>
            <w:vAlign w:val="center"/>
          </w:tcPr>
          <w:p>
            <w:pPr>
              <w:pStyle w:val="Cell"/>
            </w:pPr>
            <w:r>
              <w:t>Existing input: Water; no speech captured.</w:t>
            </w:r>
          </w:p>
        </w:tc>
        <w:tc>
          <w:tcPr>
            <w:tcW w:type="dxa" w:w="3938"/>
            <w:vAlign w:val="center"/>
          </w:tcPr>
          <w:p>
            <w:pPr>
              <w:pStyle w:val="Cell"/>
            </w:pPr>
            <w:r>
              <w:t>Cancel closes the sheet and retains Water. Recording does not begin, no transcript is inserted, and no translation request is sent.</w:t>
            </w:r>
          </w:p>
        </w:tc>
      </w:tr>
      <w:tr>
        <w:trPr>
          <w:cantSplit/>
        </w:trPr>
        <w:tc>
          <w:tcPr>
            <w:tcW w:type="dxa" w:w="1250"/>
            <w:vAlign w:val="center"/>
          </w:tcPr>
          <w:p>
            <w:pPr>
              <w:pStyle w:val="CellID"/>
            </w:pPr>
            <w:r>
              <w:t>TC_VOICE_007</w:t>
            </w:r>
          </w:p>
        </w:tc>
        <w:tc>
          <w:tcPr>
            <w:tcW w:type="dxa" w:w="850"/>
            <w:vAlign w:val="center"/>
          </w:tcPr>
          <w:p>
            <w:pPr>
              <w:pStyle w:val="Cell"/>
            </w:pPr>
            <w:r>
              <w:t>Edge</w:t>
            </w:r>
          </w:p>
        </w:tc>
        <w:tc>
          <w:tcPr>
            <w:tcW w:type="dxa" w:w="1650"/>
            <w:vAlign w:val="center"/>
          </w:tcPr>
          <w:p>
            <w:pPr>
              <w:pStyle w:val="Cell"/>
            </w:pPr>
            <w:r>
              <w:t>Cancel during active speech capture</w:t>
            </w:r>
          </w:p>
        </w:tc>
        <w:tc>
          <w:tcPr>
            <w:tcW w:type="dxa" w:w="2100"/>
            <w:vAlign w:val="center"/>
          </w:tcPr>
          <w:p>
            <w:pPr>
              <w:pStyle w:val="Cell"/>
            </w:pPr>
            <w:r>
              <w:t>Signed in; microphone allowed; English source; existing typed input Water; touch device permits a second finger.</w:t>
            </w:r>
          </w:p>
        </w:tc>
        <w:tc>
          <w:tcPr>
            <w:tcW w:type="dxa" w:w="3300"/>
            <w:vAlign w:val="center"/>
          </w:tcPr>
          <w:p>
            <w:pPr>
              <w:pStyle w:val="Cell"/>
              <w:numPr>
                <w:ilvl w:val="0"/>
                <w:numId w:val="117"/>
              </w:numPr>
            </w:pPr>
            <w:r>
              <w:t>Open Voice, hold the microphone, and begin saying I need food.</w:t>
            </w:r>
          </w:p>
          <w:p>
            <w:pPr>
              <w:pStyle w:val="Cell"/>
              <w:numPr>
                <w:ilvl w:val="0"/>
                <w:numId w:val="117"/>
              </w:numPr>
            </w:pPr>
            <w:r>
              <w:t>While capture is active, tap Cancel with a second finger.</w:t>
            </w:r>
          </w:p>
          <w:p>
            <w:pPr>
              <w:pStyle w:val="Cell"/>
              <w:numPr>
                <w:ilvl w:val="0"/>
                <w:numId w:val="117"/>
              </w:numPr>
            </w:pPr>
            <w:r>
              <w:t>Check the previous input and device microphone indicator.</w:t>
            </w:r>
          </w:p>
        </w:tc>
        <w:tc>
          <w:tcPr>
            <w:tcW w:type="dxa" w:w="1600"/>
            <w:vAlign w:val="center"/>
          </w:tcPr>
          <w:p>
            <w:pPr>
              <w:pStyle w:val="Cell"/>
            </w:pPr>
            <w:r>
              <w:t>Existing input: Water. Partial speech: I need food.</w:t>
            </w:r>
          </w:p>
        </w:tc>
        <w:tc>
          <w:tcPr>
            <w:tcW w:type="dxa" w:w="3938"/>
            <w:vAlign w:val="center"/>
          </w:tcPr>
          <w:p>
            <w:pPr>
              <w:pStyle w:val="Cell"/>
            </w:pPr>
            <w:r>
              <w:t>The sheet closes, speech capture is cancelled, and Water remains in the input. The partial transcript is discarded and does not trigger translation.</w:t>
            </w:r>
          </w:p>
        </w:tc>
      </w:tr>
      <w:tr>
        <w:trPr>
          <w:cantSplit/>
        </w:trPr>
        <w:tc>
          <w:tcPr>
            <w:tcW w:type="dxa" w:w="1250"/>
            <w:vAlign w:val="center"/>
          </w:tcPr>
          <w:p>
            <w:pPr>
              <w:pStyle w:val="CellID"/>
            </w:pPr>
            <w:r>
              <w:t>TC_VOICE_008</w:t>
            </w:r>
          </w:p>
        </w:tc>
        <w:tc>
          <w:tcPr>
            <w:tcW w:type="dxa" w:w="850"/>
            <w:vAlign w:val="center"/>
          </w:tcPr>
          <w:p>
            <w:pPr>
              <w:pStyle w:val="Cell"/>
            </w:pPr>
            <w:r>
              <w:t>Negative</w:t>
            </w:r>
          </w:p>
        </w:tc>
        <w:tc>
          <w:tcPr>
            <w:tcW w:type="dxa" w:w="1650"/>
            <w:vAlign w:val="center"/>
          </w:tcPr>
          <w:p>
            <w:pPr>
              <w:pStyle w:val="Cell"/>
            </w:pPr>
            <w:r>
              <w:t>Deny microphone permission</w:t>
            </w:r>
          </w:p>
        </w:tc>
        <w:tc>
          <w:tcPr>
            <w:tcW w:type="dxa" w:w="2100"/>
            <w:vAlign w:val="center"/>
          </w:tcPr>
          <w:p>
            <w:pPr>
              <w:pStyle w:val="Cell"/>
            </w:pPr>
            <w:r>
              <w:t>Fresh QA installation or microphone permission reset; signed in; Translate tab open.</w:t>
            </w:r>
          </w:p>
        </w:tc>
        <w:tc>
          <w:tcPr>
            <w:tcW w:type="dxa" w:w="3300"/>
            <w:vAlign w:val="center"/>
          </w:tcPr>
          <w:p>
            <w:pPr>
              <w:pStyle w:val="Cell"/>
              <w:numPr>
                <w:ilvl w:val="0"/>
                <w:numId w:val="118"/>
              </w:numPr>
            </w:pPr>
            <w:r>
              <w:t>Open Voice and deny the microphone permission when prompted.</w:t>
            </w:r>
          </w:p>
          <w:p>
            <w:pPr>
              <w:pStyle w:val="Cell"/>
              <w:numPr>
                <w:ilvl w:val="0"/>
                <w:numId w:val="118"/>
              </w:numPr>
            </w:pPr>
            <w:r>
              <w:t>Inspect the voice sheet and try its microphone control.</w:t>
            </w:r>
          </w:p>
          <w:p>
            <w:pPr>
              <w:pStyle w:val="Cell"/>
              <w:numPr>
                <w:ilvl w:val="0"/>
                <w:numId w:val="118"/>
              </w:numPr>
            </w:pPr>
            <w:r>
              <w:t>Tap Cancel and type text in Translate.</w:t>
            </w:r>
          </w:p>
        </w:tc>
        <w:tc>
          <w:tcPr>
            <w:tcW w:type="dxa" w:w="1600"/>
            <w:vAlign w:val="center"/>
          </w:tcPr>
          <w:p>
            <w:pPr>
              <w:pStyle w:val="Cell"/>
            </w:pPr>
            <w:r>
              <w:t>Permission response: Deny microphone access.</w:t>
            </w:r>
          </w:p>
        </w:tc>
        <w:tc>
          <w:tcPr>
            <w:tcW w:type="dxa" w:w="3938"/>
            <w:vAlign w:val="center"/>
          </w:tcPr>
          <w:p>
            <w:pPr>
              <w:pStyle w:val="Cell"/>
            </w:pPr>
            <w:r>
              <w:t>The sheet reports that speech recognition is unavailable and does not start capture. Cancel remains usable. Manual text input continues to work without a crash.</w:t>
            </w:r>
          </w:p>
        </w:tc>
      </w:tr>
      <w:tr>
        <w:trPr>
          <w:cantSplit/>
        </w:trPr>
        <w:tc>
          <w:tcPr>
            <w:tcW w:type="dxa" w:w="1250"/>
            <w:vAlign w:val="center"/>
          </w:tcPr>
          <w:p>
            <w:pPr>
              <w:pStyle w:val="CellID"/>
            </w:pPr>
            <w:r>
              <w:t>TC_VOICE_009</w:t>
            </w:r>
          </w:p>
        </w:tc>
        <w:tc>
          <w:tcPr>
            <w:tcW w:type="dxa" w:w="850"/>
            <w:vAlign w:val="center"/>
          </w:tcPr>
          <w:p>
            <w:pPr>
              <w:pStyle w:val="Cell"/>
            </w:pPr>
            <w:r>
              <w:t>Negative</w:t>
            </w:r>
          </w:p>
        </w:tc>
        <w:tc>
          <w:tcPr>
            <w:tcW w:type="dxa" w:w="1650"/>
            <w:vAlign w:val="center"/>
          </w:tcPr>
          <w:p>
            <w:pPr>
              <w:pStyle w:val="Cell"/>
            </w:pPr>
            <w:r>
              <w:t>Open Voice on a device without a usable recognizer</w:t>
            </w:r>
          </w:p>
        </w:tc>
        <w:tc>
          <w:tcPr>
            <w:tcW w:type="dxa" w:w="2100"/>
            <w:vAlign w:val="center"/>
          </w:tcPr>
          <w:p>
            <w:pPr>
              <w:pStyle w:val="Cell"/>
            </w:pPr>
            <w:r>
              <w:t>Signed in; microphone permission allowed; QA device has no working speech-recognition service, or a QA recognizer stub makes initialization return false.</w:t>
            </w:r>
          </w:p>
        </w:tc>
        <w:tc>
          <w:tcPr>
            <w:tcW w:type="dxa" w:w="3300"/>
            <w:vAlign w:val="center"/>
          </w:tcPr>
          <w:p>
            <w:pPr>
              <w:pStyle w:val="Cell"/>
              <w:numPr>
                <w:ilvl w:val="0"/>
                <w:numId w:val="119"/>
              </w:numPr>
            </w:pPr>
            <w:r>
              <w:t>Open Voice from Translate.</w:t>
            </w:r>
          </w:p>
          <w:p>
            <w:pPr>
              <w:pStyle w:val="Cell"/>
              <w:numPr>
                <w:ilvl w:val="0"/>
                <w:numId w:val="119"/>
              </w:numPr>
            </w:pPr>
            <w:r>
              <w:t>Wait for initialization and inspect the displayed message.</w:t>
            </w:r>
          </w:p>
          <w:p>
            <w:pPr>
              <w:pStyle w:val="Cell"/>
              <w:numPr>
                <w:ilvl w:val="0"/>
                <w:numId w:val="119"/>
              </w:numPr>
            </w:pPr>
            <w:r>
              <w:t>Tap Cancel to return to Translate.</w:t>
            </w:r>
          </w:p>
        </w:tc>
        <w:tc>
          <w:tcPr>
            <w:tcW w:type="dxa" w:w="1600"/>
            <w:vAlign w:val="center"/>
          </w:tcPr>
          <w:p>
            <w:pPr>
              <w:pStyle w:val="Cell"/>
            </w:pPr>
            <w:r>
              <w:t>Recognizer initialization result: unavailable.</w:t>
            </w:r>
          </w:p>
        </w:tc>
        <w:tc>
          <w:tcPr>
            <w:tcW w:type="dxa" w:w="3938"/>
            <w:vAlign w:val="center"/>
          </w:tcPr>
          <w:p>
            <w:pPr>
              <w:pStyle w:val="Cell"/>
            </w:pPr>
            <w:r>
              <w:t>Speech recognition is not available on this device is shown with an inactive microphone control. The sheet can be cancelled; no transcript or translation is created.</w:t>
            </w:r>
          </w:p>
        </w:tc>
      </w:tr>
      <w:tr>
        <w:trPr>
          <w:cantSplit/>
        </w:trPr>
        <w:tc>
          <w:tcPr>
            <w:tcW w:type="dxa" w:w="1250"/>
            <w:vAlign w:val="center"/>
          </w:tcPr>
          <w:p>
            <w:pPr>
              <w:pStyle w:val="CellID"/>
            </w:pPr>
            <w:r>
              <w:t>TC_VOICE_010</w:t>
            </w:r>
          </w:p>
        </w:tc>
        <w:tc>
          <w:tcPr>
            <w:tcW w:type="dxa" w:w="850"/>
            <w:vAlign w:val="center"/>
          </w:tcPr>
          <w:p>
            <w:pPr>
              <w:pStyle w:val="Cell"/>
            </w:pPr>
            <w:r>
              <w:t>Edge</w:t>
            </w:r>
          </w:p>
        </w:tc>
        <w:tc>
          <w:tcPr>
            <w:tcW w:type="dxa" w:w="1650"/>
            <w:vAlign w:val="center"/>
          </w:tcPr>
          <w:p>
            <w:pPr>
              <w:pStyle w:val="Cell"/>
            </w:pPr>
            <w:r>
              <w:t>Check fallback when a regional recognition locale is unavailable</w:t>
            </w:r>
          </w:p>
        </w:tc>
        <w:tc>
          <w:tcPr>
            <w:tcW w:type="dxa" w:w="2100"/>
            <w:vAlign w:val="center"/>
          </w:tcPr>
          <w:p>
            <w:pPr>
              <w:pStyle w:val="Cell"/>
            </w:pPr>
            <w:r>
              <w:t>Signed in; only English recognition installed; microphone allowed.</w:t>
            </w:r>
          </w:p>
        </w:tc>
        <w:tc>
          <w:tcPr>
            <w:tcW w:type="dxa" w:w="3300"/>
            <w:vAlign w:val="center"/>
          </w:tcPr>
          <w:p>
            <w:pPr>
              <w:pStyle w:val="Cell"/>
              <w:numPr>
                <w:ilvl w:val="0"/>
                <w:numId w:val="120"/>
              </w:numPr>
            </w:pPr>
            <w:r>
              <w:t>Select each listed regional source and open Voice.</w:t>
            </w:r>
          </w:p>
          <w:p>
            <w:pPr>
              <w:pStyle w:val="Cell"/>
              <w:numPr>
                <w:ilvl w:val="0"/>
                <w:numId w:val="120"/>
              </w:numPr>
            </w:pPr>
            <w:r>
              <w:t>Hold the microphone briefly, then cancel using a second finger before a final result.</w:t>
            </w:r>
          </w:p>
          <w:p>
            <w:pPr>
              <w:pStyle w:val="Cell"/>
              <w:numPr>
                <w:ilvl w:val="0"/>
                <w:numId w:val="120"/>
              </w:numPr>
            </w:pPr>
            <w:r>
              <w:t>Check app stability and record the device locale.</w:t>
            </w:r>
          </w:p>
        </w:tc>
        <w:tc>
          <w:tcPr>
            <w:tcW w:type="dxa" w:w="1600"/>
            <w:vAlign w:val="center"/>
          </w:tcPr>
          <w:p>
            <w:pPr>
              <w:pStyle w:val="Cell"/>
            </w:pPr>
            <w:r>
              <w:t>Sources: pam, bik, pag request English; absent ceb, ilo, hil locales fall back to the device default.</w:t>
            </w:r>
          </w:p>
        </w:tc>
        <w:tc>
          <w:tcPr>
            <w:tcW w:type="dxa" w:w="3938"/>
            <w:vAlign w:val="center"/>
          </w:tcPr>
          <w:p>
            <w:pPr>
              <w:pStyle w:val="Cell"/>
            </w:pPr>
            <w:r>
              <w:t>The fallback path does not crash and Cancel stops capture without translating. This check verifies fallback handling only; it does not establish accurate recognition or support for the selected regional language.</w:t>
            </w:r>
          </w:p>
        </w:tc>
      </w:tr>
    </w:tbl>
    <w:p>
      <w:r>
        <w:br w:type="page"/>
      </w:r>
    </w:p>
    <w:p>
      <w:pPr>
        <w:pStyle w:val="Heading2"/>
      </w:pPr>
      <w:r>
        <w:t>Module 3: Camera OCR (TS-03)</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TC_OCR_001</w:t>
            </w:r>
          </w:p>
        </w:tc>
        <w:tc>
          <w:tcPr>
            <w:tcW w:type="dxa" w:w="850"/>
            <w:vAlign w:val="center"/>
          </w:tcPr>
          <w:p>
            <w:pPr>
              <w:pStyle w:val="Cell"/>
            </w:pPr>
            <w:r>
              <w:t>Positive</w:t>
            </w:r>
          </w:p>
        </w:tc>
        <w:tc>
          <w:tcPr>
            <w:tcW w:type="dxa" w:w="1650"/>
            <w:vAlign w:val="center"/>
          </w:tcPr>
          <w:p>
            <w:pPr>
              <w:pStyle w:val="Cell"/>
            </w:pPr>
            <w:r>
              <w:t>Extract printed text using the camera</w:t>
            </w:r>
          </w:p>
        </w:tc>
        <w:tc>
          <w:tcPr>
            <w:tcW w:type="dxa" w:w="2100"/>
            <w:vAlign w:val="center"/>
          </w:tcPr>
          <w:p>
            <w:pPr>
              <w:pStyle w:val="Cell"/>
            </w:pPr>
            <w:r>
              <w:t>User is on Translate; camera permission is granted; a clear printed sample is available.</w:t>
            </w:r>
          </w:p>
        </w:tc>
        <w:tc>
          <w:tcPr>
            <w:tcW w:type="dxa" w:w="3300"/>
            <w:vAlign w:val="center"/>
          </w:tcPr>
          <w:p>
            <w:pPr>
              <w:pStyle w:val="Cell"/>
              <w:numPr>
                <w:ilvl w:val="0"/>
                <w:numId w:val="121"/>
              </w:numPr>
            </w:pPr>
            <w:r>
              <w:t>Tap Camera, then Take a photo.</w:t>
            </w:r>
          </w:p>
          <w:p>
            <w:pPr>
              <w:pStyle w:val="Cell"/>
              <w:numPr>
                <w:ilvl w:val="0"/>
                <w:numId w:val="121"/>
              </w:numPr>
            </w:pPr>
            <w:r>
              <w:t>Capture and confirm the printed sample.</w:t>
            </w:r>
          </w:p>
          <w:p>
            <w:pPr>
              <w:pStyle w:val="Cell"/>
              <w:numPr>
                <w:ilvl w:val="0"/>
                <w:numId w:val="121"/>
              </w:numPr>
            </w:pPr>
            <w:r>
              <w:t>Compare the input field with the sample.</w:t>
            </w:r>
          </w:p>
        </w:tc>
        <w:tc>
          <w:tcPr>
            <w:tcW w:type="dxa" w:w="1600"/>
            <w:vAlign w:val="center"/>
          </w:tcPr>
          <w:p>
            <w:pPr>
              <w:pStyle w:val="Cell"/>
            </w:pPr>
            <w:r>
              <w:t>Printed text: Magandang umaga.</w:t>
            </w:r>
          </w:p>
        </w:tc>
        <w:tc>
          <w:tcPr>
            <w:tcW w:type="dxa" w:w="3938"/>
            <w:vAlign w:val="center"/>
          </w:tcPr>
          <w:p>
            <w:pPr>
              <w:pStyle w:val="Cell"/>
            </w:pPr>
            <w:r>
              <w:t>Recognized text appears in the editable input. The selected languages remain unchanged, and no translation starts until Translate is tapped.</w:t>
            </w:r>
          </w:p>
        </w:tc>
      </w:tr>
      <w:tr>
        <w:trPr>
          <w:cantSplit/>
        </w:trPr>
        <w:tc>
          <w:tcPr>
            <w:tcW w:type="dxa" w:w="1250"/>
            <w:vAlign w:val="center"/>
          </w:tcPr>
          <w:p>
            <w:pPr>
              <w:pStyle w:val="CellID"/>
            </w:pPr>
            <w:r>
              <w:t>TC_OCR_002</w:t>
            </w:r>
          </w:p>
        </w:tc>
        <w:tc>
          <w:tcPr>
            <w:tcW w:type="dxa" w:w="850"/>
            <w:vAlign w:val="center"/>
          </w:tcPr>
          <w:p>
            <w:pPr>
              <w:pStyle w:val="Cell"/>
            </w:pPr>
            <w:r>
              <w:t>Positive</w:t>
            </w:r>
          </w:p>
        </w:tc>
        <w:tc>
          <w:tcPr>
            <w:tcW w:type="dxa" w:w="1650"/>
            <w:vAlign w:val="center"/>
          </w:tcPr>
          <w:p>
            <w:pPr>
              <w:pStyle w:val="Cell"/>
            </w:pPr>
            <w:r>
              <w:t>Extract text from an existing image</w:t>
            </w:r>
          </w:p>
        </w:tc>
        <w:tc>
          <w:tcPr>
            <w:tcW w:type="dxa" w:w="2100"/>
            <w:vAlign w:val="center"/>
          </w:tcPr>
          <w:p>
            <w:pPr>
              <w:pStyle w:val="Cell"/>
            </w:pPr>
            <w:r>
              <w:t>User is on Translate; a readable text image is saved in the device gallery.</w:t>
            </w:r>
          </w:p>
        </w:tc>
        <w:tc>
          <w:tcPr>
            <w:tcW w:type="dxa" w:w="3300"/>
            <w:vAlign w:val="center"/>
          </w:tcPr>
          <w:p>
            <w:pPr>
              <w:pStyle w:val="Cell"/>
              <w:numPr>
                <w:ilvl w:val="0"/>
                <w:numId w:val="122"/>
              </w:numPr>
            </w:pPr>
            <w:r>
              <w:t>Tap Camera, then Choose from gallery.</w:t>
            </w:r>
          </w:p>
          <w:p>
            <w:pPr>
              <w:pStyle w:val="Cell"/>
              <w:numPr>
                <w:ilvl w:val="0"/>
                <w:numId w:val="122"/>
              </w:numPr>
            </w:pPr>
            <w:r>
              <w:t>Select the prepared image.</w:t>
            </w:r>
          </w:p>
          <w:p>
            <w:pPr>
              <w:pStyle w:val="Cell"/>
              <w:numPr>
                <w:ilvl w:val="0"/>
                <w:numId w:val="122"/>
              </w:numPr>
            </w:pPr>
            <w:r>
              <w:t>Compare the extracted text with the image.</w:t>
            </w:r>
          </w:p>
        </w:tc>
        <w:tc>
          <w:tcPr>
            <w:tcW w:type="dxa" w:w="1600"/>
            <w:vAlign w:val="center"/>
          </w:tcPr>
          <w:p>
            <w:pPr>
              <w:pStyle w:val="Cell"/>
            </w:pPr>
            <w:r>
              <w:t>Clear image containing: Tubig at bahay.</w:t>
            </w:r>
          </w:p>
        </w:tc>
        <w:tc>
          <w:tcPr>
            <w:tcW w:type="dxa" w:w="3938"/>
            <w:vAlign w:val="center"/>
          </w:tcPr>
          <w:p>
            <w:pPr>
              <w:pStyle w:val="Cell"/>
            </w:pPr>
            <w:r>
              <w:t>Image text appears in the input field and remains editable. The app returns to Translate without opening the camera or automatically submitting a translation.</w:t>
            </w:r>
          </w:p>
        </w:tc>
      </w:tr>
      <w:tr>
        <w:trPr>
          <w:cantSplit/>
        </w:trPr>
        <w:tc>
          <w:tcPr>
            <w:tcW w:type="dxa" w:w="1250"/>
            <w:vAlign w:val="center"/>
          </w:tcPr>
          <w:p>
            <w:pPr>
              <w:pStyle w:val="CellID"/>
            </w:pPr>
            <w:r>
              <w:t>TC_OCR_003</w:t>
            </w:r>
          </w:p>
        </w:tc>
        <w:tc>
          <w:tcPr>
            <w:tcW w:type="dxa" w:w="850"/>
            <w:vAlign w:val="center"/>
          </w:tcPr>
          <w:p>
            <w:pPr>
              <w:pStyle w:val="Cell"/>
            </w:pPr>
            <w:r>
              <w:t>Positive</w:t>
            </w:r>
          </w:p>
        </w:tc>
        <w:tc>
          <w:tcPr>
            <w:tcW w:type="dxa" w:w="1650"/>
            <w:vAlign w:val="center"/>
          </w:tcPr>
          <w:p>
            <w:pPr>
              <w:pStyle w:val="Cell"/>
            </w:pPr>
            <w:r>
              <w:t>Correct OCR text before translation</w:t>
            </w:r>
          </w:p>
        </w:tc>
        <w:tc>
          <w:tcPr>
            <w:tcW w:type="dxa" w:w="2100"/>
            <w:vAlign w:val="center"/>
          </w:tcPr>
          <w:p>
            <w:pPr>
              <w:pStyle w:val="Cell"/>
            </w:pPr>
            <w:r>
              <w:t>An image has been scanned; translation service and internet are available.</w:t>
            </w:r>
          </w:p>
        </w:tc>
        <w:tc>
          <w:tcPr>
            <w:tcW w:type="dxa" w:w="3300"/>
            <w:vAlign w:val="center"/>
          </w:tcPr>
          <w:p>
            <w:pPr>
              <w:pStyle w:val="Cell"/>
              <w:numPr>
                <w:ilvl w:val="0"/>
                <w:numId w:val="123"/>
              </w:numPr>
            </w:pPr>
            <w:r>
              <w:t>Review and edit the recognized text to the prepared phrase.</w:t>
            </w:r>
          </w:p>
          <w:p>
            <w:pPr>
              <w:pStyle w:val="Cell"/>
              <w:numPr>
                <w:ilvl w:val="0"/>
                <w:numId w:val="123"/>
              </w:numPr>
            </w:pPr>
            <w:r>
              <w:t>Select Filipino as source and English as target.</w:t>
            </w:r>
          </w:p>
          <w:p>
            <w:pPr>
              <w:pStyle w:val="Cell"/>
              <w:numPr>
                <w:ilvl w:val="0"/>
                <w:numId w:val="123"/>
              </w:numPr>
            </w:pPr>
            <w:r>
              <w:t>Tap Translate and inspect the result.</w:t>
            </w:r>
          </w:p>
        </w:tc>
        <w:tc>
          <w:tcPr>
            <w:tcW w:type="dxa" w:w="1600"/>
            <w:vAlign w:val="center"/>
          </w:tcPr>
          <w:p>
            <w:pPr>
              <w:pStyle w:val="Cell"/>
            </w:pPr>
            <w:r>
              <w:t>Corrected input: Magandang umaga. Reviewed English reference: Good morning.</w:t>
            </w:r>
          </w:p>
        </w:tc>
        <w:tc>
          <w:tcPr>
            <w:tcW w:type="dxa" w:w="3938"/>
            <w:vAlign w:val="center"/>
          </w:tcPr>
          <w:p>
            <w:pPr>
              <w:pStyle w:val="Cell"/>
            </w:pPr>
            <w:r>
              <w:t>Translation uses the corrected input and selected language pair. The resulting meaning agrees with the reviewed reference, allowing valid equivalent wording.</w:t>
            </w:r>
          </w:p>
        </w:tc>
      </w:tr>
      <w:tr>
        <w:trPr>
          <w:cantSplit/>
        </w:trPr>
        <w:tc>
          <w:tcPr>
            <w:tcW w:type="dxa" w:w="1250"/>
            <w:vAlign w:val="center"/>
          </w:tcPr>
          <w:p>
            <w:pPr>
              <w:pStyle w:val="CellID"/>
            </w:pPr>
            <w:r>
              <w:t>TC_OCR_004</w:t>
            </w:r>
          </w:p>
        </w:tc>
        <w:tc>
          <w:tcPr>
            <w:tcW w:type="dxa" w:w="850"/>
            <w:vAlign w:val="center"/>
          </w:tcPr>
          <w:p>
            <w:pPr>
              <w:pStyle w:val="Cell"/>
            </w:pPr>
            <w:r>
              <w:t>Edge</w:t>
            </w:r>
          </w:p>
        </w:tc>
        <w:tc>
          <w:tcPr>
            <w:tcW w:type="dxa" w:w="1650"/>
            <w:vAlign w:val="center"/>
          </w:tcPr>
          <w:p>
            <w:pPr>
              <w:pStyle w:val="Cell"/>
            </w:pPr>
            <w:r>
              <w:t>Extract a multiline printed passage</w:t>
            </w:r>
          </w:p>
        </w:tc>
        <w:tc>
          <w:tcPr>
            <w:tcW w:type="dxa" w:w="2100"/>
            <w:vAlign w:val="center"/>
          </w:tcPr>
          <w:p>
            <w:pPr>
              <w:pStyle w:val="Cell"/>
            </w:pPr>
            <w:r>
              <w:t>A clear image contains two separate lines of Latin-script text.</w:t>
            </w:r>
          </w:p>
        </w:tc>
        <w:tc>
          <w:tcPr>
            <w:tcW w:type="dxa" w:w="3300"/>
            <w:vAlign w:val="center"/>
          </w:tcPr>
          <w:p>
            <w:pPr>
              <w:pStyle w:val="Cell"/>
              <w:numPr>
                <w:ilvl w:val="0"/>
                <w:numId w:val="124"/>
              </w:numPr>
            </w:pPr>
            <w:r>
              <w:t>Open Camera and choose the prepared image.</w:t>
            </w:r>
          </w:p>
          <w:p>
            <w:pPr>
              <w:pStyle w:val="Cell"/>
              <w:numPr>
                <w:ilvl w:val="0"/>
                <w:numId w:val="124"/>
              </w:numPr>
            </w:pPr>
            <w:r>
              <w:t>Wait for recognition.</w:t>
            </w:r>
          </w:p>
          <w:p>
            <w:pPr>
              <w:pStyle w:val="Cell"/>
              <w:numPr>
                <w:ilvl w:val="0"/>
                <w:numId w:val="124"/>
              </w:numPr>
            </w:pPr>
            <w:r>
              <w:t>Inspect text order and separation in the input field.</w:t>
            </w:r>
          </w:p>
        </w:tc>
        <w:tc>
          <w:tcPr>
            <w:tcW w:type="dxa" w:w="1600"/>
            <w:vAlign w:val="center"/>
          </w:tcPr>
          <w:p>
            <w:pPr>
              <w:pStyle w:val="Cell"/>
            </w:pPr>
            <w:r>
              <w:t>Line 1: Magandang umaga. Line 2: Salamat.</w:t>
            </w:r>
          </w:p>
        </w:tc>
        <w:tc>
          <w:tcPr>
            <w:tcW w:type="dxa" w:w="3938"/>
            <w:vAlign w:val="center"/>
          </w:tcPr>
          <w:p>
            <w:pPr>
              <w:pStyle w:val="Cell"/>
            </w:pPr>
            <w:r>
              <w:t>Both lines are extracted in reading order. Recognizer line breaks become spaces, leaving words separated and punctuation available for user review.</w:t>
            </w:r>
          </w:p>
        </w:tc>
      </w:tr>
      <w:tr>
        <w:trPr>
          <w:cantSplit/>
        </w:trPr>
        <w:tc>
          <w:tcPr>
            <w:tcW w:type="dxa" w:w="1250"/>
            <w:vAlign w:val="center"/>
          </w:tcPr>
          <w:p>
            <w:pPr>
              <w:pStyle w:val="CellID"/>
            </w:pPr>
            <w:r>
              <w:t>TC_OCR_005</w:t>
            </w:r>
          </w:p>
        </w:tc>
        <w:tc>
          <w:tcPr>
            <w:tcW w:type="dxa" w:w="850"/>
            <w:vAlign w:val="center"/>
          </w:tcPr>
          <w:p>
            <w:pPr>
              <w:pStyle w:val="Cell"/>
            </w:pPr>
            <w:r>
              <w:t>Positive</w:t>
            </w:r>
          </w:p>
        </w:tc>
        <w:tc>
          <w:tcPr>
            <w:tcW w:type="dxa" w:w="1650"/>
            <w:vAlign w:val="center"/>
          </w:tcPr>
          <w:p>
            <w:pPr>
              <w:pStyle w:val="Cell"/>
            </w:pPr>
            <w:r>
              <w:t>Scan samples for all seven listed Philippine languages</w:t>
            </w:r>
          </w:p>
        </w:tc>
        <w:tc>
          <w:tcPr>
            <w:tcW w:type="dxa" w:w="2100"/>
            <w:vAlign w:val="center"/>
          </w:tcPr>
          <w:p>
            <w:pPr>
              <w:pStyle w:val="Cell"/>
            </w:pPr>
            <w:r>
              <w:t>Prepare one clear Latin-script image per language with a manually transcribed reference.</w:t>
            </w:r>
          </w:p>
        </w:tc>
        <w:tc>
          <w:tcPr>
            <w:tcW w:type="dxa" w:w="3300"/>
            <w:vAlign w:val="center"/>
          </w:tcPr>
          <w:p>
            <w:pPr>
              <w:pStyle w:val="Cell"/>
              <w:numPr>
                <w:ilvl w:val="0"/>
                <w:numId w:val="125"/>
              </w:numPr>
            </w:pPr>
            <w:r>
              <w:t>Select each language as source in turn.</w:t>
            </w:r>
          </w:p>
          <w:p>
            <w:pPr>
              <w:pStyle w:val="Cell"/>
              <w:numPr>
                <w:ilvl w:val="0"/>
                <w:numId w:val="125"/>
              </w:numPr>
            </w:pPr>
            <w:r>
              <w:t>Scan its prepared image through Camera.</w:t>
            </w:r>
          </w:p>
          <w:p>
            <w:pPr>
              <w:pStyle w:val="Cell"/>
              <w:numPr>
                <w:ilvl w:val="0"/>
                <w:numId w:val="125"/>
              </w:numPr>
            </w:pPr>
            <w:r>
              <w:t>Compare recognized text with its transcription; record errors per language.</w:t>
            </w:r>
          </w:p>
        </w:tc>
        <w:tc>
          <w:tcPr>
            <w:tcW w:type="dxa" w:w="1600"/>
            <w:vAlign w:val="center"/>
          </w:tcPr>
          <w:p>
            <w:pPr>
              <w:pStyle w:val="Cell"/>
            </w:pPr>
            <w:r>
              <w:t>Filipino, Kapampangan, Cebuano, Ilocano, Hiligaynon, Central Bikol, and Pangasinan; short printed word lists.</w:t>
            </w:r>
          </w:p>
        </w:tc>
        <w:tc>
          <w:tcPr>
            <w:tcW w:type="dxa" w:w="3938"/>
            <w:vAlign w:val="center"/>
          </w:tcPr>
          <w:p>
            <w:pPr>
              <w:pStyle w:val="Cell"/>
            </w:pPr>
            <w:r>
              <w:t>Each scan produces editable text without requiring automatic language detection. Any mismatches are recorded for correction; recognition accuracy is evaluated separately for each sample.</w:t>
            </w:r>
          </w:p>
        </w:tc>
      </w:tr>
    </w:tbl>
    <w:p>
      <w:r>
        <w:br w:type="page"/>
      </w:r>
    </w:p>
    <w:p>
      <w:pPr>
        <w:pStyle w:val="Heading2"/>
      </w:pPr>
      <w:r>
        <w:t>Module 3: Camera OCR (TS-03) - continued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TC_OCR_006</w:t>
            </w:r>
          </w:p>
        </w:tc>
        <w:tc>
          <w:tcPr>
            <w:tcW w:type="dxa" w:w="850"/>
            <w:vAlign w:val="center"/>
          </w:tcPr>
          <w:p>
            <w:pPr>
              <w:pStyle w:val="Cell"/>
            </w:pPr>
            <w:r>
              <w:t>Edge</w:t>
            </w:r>
          </w:p>
        </w:tc>
        <w:tc>
          <w:tcPr>
            <w:tcW w:type="dxa" w:w="1650"/>
            <w:vAlign w:val="center"/>
          </w:tcPr>
          <w:p>
            <w:pPr>
              <w:pStyle w:val="Cell"/>
            </w:pPr>
            <w:r>
              <w:t>Cancel image selection or capture</w:t>
            </w:r>
          </w:p>
        </w:tc>
        <w:tc>
          <w:tcPr>
            <w:tcW w:type="dxa" w:w="2100"/>
            <w:vAlign w:val="center"/>
          </w:tcPr>
          <w:p>
            <w:pPr>
              <w:pStyle w:val="Cell"/>
            </w:pPr>
            <w:r>
              <w:t>Translate contains an existing draft and selected language pair.</w:t>
            </w:r>
          </w:p>
        </w:tc>
        <w:tc>
          <w:tcPr>
            <w:tcW w:type="dxa" w:w="3300"/>
            <w:vAlign w:val="center"/>
          </w:tcPr>
          <w:p>
            <w:pPr>
              <w:pStyle w:val="Cell"/>
              <w:numPr>
                <w:ilvl w:val="0"/>
                <w:numId w:val="126"/>
              </w:numPr>
            </w:pPr>
            <w:r>
              <w:t>Open Camera, then dismiss the source menu.</w:t>
            </w:r>
          </w:p>
          <w:p>
            <w:pPr>
              <w:pStyle w:val="Cell"/>
              <w:numPr>
                <w:ilvl w:val="0"/>
                <w:numId w:val="126"/>
              </w:numPr>
            </w:pPr>
            <w:r>
              <w:t>Reopen Camera and cancel Take a photo without saving.</w:t>
            </w:r>
          </w:p>
          <w:p>
            <w:pPr>
              <w:pStyle w:val="Cell"/>
              <w:numPr>
                <w:ilvl w:val="0"/>
                <w:numId w:val="126"/>
              </w:numPr>
            </w:pPr>
            <w:r>
              <w:t>Repeat using Choose from gallery and cancel selection.</w:t>
            </w:r>
          </w:p>
        </w:tc>
        <w:tc>
          <w:tcPr>
            <w:tcW w:type="dxa" w:w="1600"/>
            <w:vAlign w:val="center"/>
          </w:tcPr>
          <w:p>
            <w:pPr>
              <w:pStyle w:val="Cell"/>
            </w:pPr>
            <w:r>
              <w:t>Existing draft: Salamat.</w:t>
            </w:r>
          </w:p>
        </w:tc>
        <w:tc>
          <w:tcPr>
            <w:tcW w:type="dxa" w:w="3938"/>
            <w:vAlign w:val="center"/>
          </w:tcPr>
          <w:p>
            <w:pPr>
              <w:pStyle w:val="Cell"/>
            </w:pPr>
            <w:r>
              <w:t>Each cancellation returns safely to Translate. Existing input and language selections are preserved, and no scan failure or new translation is shown.</w:t>
            </w:r>
          </w:p>
        </w:tc>
      </w:tr>
      <w:tr>
        <w:trPr>
          <w:cantSplit/>
        </w:trPr>
        <w:tc>
          <w:tcPr>
            <w:tcW w:type="dxa" w:w="1250"/>
            <w:vAlign w:val="center"/>
          </w:tcPr>
          <w:p>
            <w:pPr>
              <w:pStyle w:val="CellID"/>
            </w:pPr>
            <w:r>
              <w:t>TC_OCR_007</w:t>
            </w:r>
          </w:p>
        </w:tc>
        <w:tc>
          <w:tcPr>
            <w:tcW w:type="dxa" w:w="850"/>
            <w:vAlign w:val="center"/>
          </w:tcPr>
          <w:p>
            <w:pPr>
              <w:pStyle w:val="Cell"/>
            </w:pPr>
            <w:r>
              <w:t>Negative</w:t>
            </w:r>
          </w:p>
        </w:tc>
        <w:tc>
          <w:tcPr>
            <w:tcW w:type="dxa" w:w="1650"/>
            <w:vAlign w:val="center"/>
          </w:tcPr>
          <w:p>
            <w:pPr>
              <w:pStyle w:val="Cell"/>
            </w:pPr>
            <w:r>
              <w:t>Scan an image containing no text</w:t>
            </w:r>
          </w:p>
        </w:tc>
        <w:tc>
          <w:tcPr>
            <w:tcW w:type="dxa" w:w="2100"/>
            <w:vAlign w:val="center"/>
          </w:tcPr>
          <w:p>
            <w:pPr>
              <w:pStyle w:val="Cell"/>
            </w:pPr>
            <w:r>
              <w:t>Translate contains an existing draft; a blank image is available.</w:t>
            </w:r>
          </w:p>
        </w:tc>
        <w:tc>
          <w:tcPr>
            <w:tcW w:type="dxa" w:w="3300"/>
            <w:vAlign w:val="center"/>
          </w:tcPr>
          <w:p>
            <w:pPr>
              <w:pStyle w:val="Cell"/>
              <w:numPr>
                <w:ilvl w:val="0"/>
                <w:numId w:val="127"/>
              </w:numPr>
            </w:pPr>
            <w:r>
              <w:t>Tap Camera, then Choose from gallery.</w:t>
            </w:r>
          </w:p>
          <w:p>
            <w:pPr>
              <w:pStyle w:val="Cell"/>
              <w:numPr>
                <w:ilvl w:val="0"/>
                <w:numId w:val="127"/>
              </w:numPr>
            </w:pPr>
            <w:r>
              <w:t>Select the blank image.</w:t>
            </w:r>
          </w:p>
          <w:p>
            <w:pPr>
              <w:pStyle w:val="Cell"/>
              <w:numPr>
                <w:ilvl w:val="0"/>
                <w:numId w:val="127"/>
              </w:numPr>
            </w:pPr>
            <w:r>
              <w:t>Inspect the feedback and input field.</w:t>
            </w:r>
          </w:p>
        </w:tc>
        <w:tc>
          <w:tcPr>
            <w:tcW w:type="dxa" w:w="1600"/>
            <w:vAlign w:val="center"/>
          </w:tcPr>
          <w:p>
            <w:pPr>
              <w:pStyle w:val="Cell"/>
            </w:pPr>
            <w:r>
              <w:t>Plain white image with no printed characters; existing draft: Salamat.</w:t>
            </w:r>
          </w:p>
        </w:tc>
        <w:tc>
          <w:tcPr>
            <w:tcW w:type="dxa" w:w="3938"/>
            <w:vAlign w:val="center"/>
          </w:tcPr>
          <w:p>
            <w:pPr>
              <w:pStyle w:val="Cell"/>
            </w:pPr>
            <w:r>
              <w:t>The app shows No text found in the image. The existing draft is retained, no empty translation is submitted, and the user can choose another image.</w:t>
            </w:r>
          </w:p>
        </w:tc>
      </w:tr>
      <w:tr>
        <w:trPr>
          <w:cantSplit/>
        </w:trPr>
        <w:tc>
          <w:tcPr>
            <w:tcW w:type="dxa" w:w="1250"/>
            <w:vAlign w:val="center"/>
          </w:tcPr>
          <w:p>
            <w:pPr>
              <w:pStyle w:val="CellID"/>
            </w:pPr>
            <w:r>
              <w:t>TC_OCR_008</w:t>
            </w:r>
          </w:p>
        </w:tc>
        <w:tc>
          <w:tcPr>
            <w:tcW w:type="dxa" w:w="850"/>
            <w:vAlign w:val="center"/>
          </w:tcPr>
          <w:p>
            <w:pPr>
              <w:pStyle w:val="Cell"/>
            </w:pPr>
            <w:r>
              <w:t>Negative</w:t>
            </w:r>
          </w:p>
        </w:tc>
        <w:tc>
          <w:tcPr>
            <w:tcW w:type="dxa" w:w="1650"/>
            <w:vAlign w:val="center"/>
          </w:tcPr>
          <w:p>
            <w:pPr>
              <w:pStyle w:val="Cell"/>
            </w:pPr>
            <w:r>
              <w:t>Handle denied camera permission</w:t>
            </w:r>
          </w:p>
        </w:tc>
        <w:tc>
          <w:tcPr>
            <w:tcW w:type="dxa" w:w="2100"/>
            <w:vAlign w:val="center"/>
          </w:tcPr>
          <w:p>
            <w:pPr>
              <w:pStyle w:val="Cell"/>
            </w:pPr>
            <w:r>
              <w:t>Camera access is denied in device settings; Translate contains an existing draft.</w:t>
            </w:r>
          </w:p>
        </w:tc>
        <w:tc>
          <w:tcPr>
            <w:tcW w:type="dxa" w:w="3300"/>
            <w:vAlign w:val="center"/>
          </w:tcPr>
          <w:p>
            <w:pPr>
              <w:pStyle w:val="Cell"/>
              <w:numPr>
                <w:ilvl w:val="0"/>
                <w:numId w:val="128"/>
              </w:numPr>
            </w:pPr>
            <w:r>
              <w:t>Tap Camera, then Take a photo.</w:t>
            </w:r>
          </w:p>
          <w:p>
            <w:pPr>
              <w:pStyle w:val="Cell"/>
              <w:numPr>
                <w:ilvl w:val="0"/>
                <w:numId w:val="128"/>
              </w:numPr>
            </w:pPr>
            <w:r>
              <w:t>Deny access if the permission prompt appears.</w:t>
            </w:r>
          </w:p>
          <w:p>
            <w:pPr>
              <w:pStyle w:val="Cell"/>
              <w:numPr>
                <w:ilvl w:val="0"/>
                <w:numId w:val="128"/>
              </w:numPr>
            </w:pPr>
            <w:r>
              <w:t>Return to Translate and inspect the state.</w:t>
            </w:r>
          </w:p>
        </w:tc>
        <w:tc>
          <w:tcPr>
            <w:tcW w:type="dxa" w:w="1600"/>
            <w:vAlign w:val="center"/>
          </w:tcPr>
          <w:p>
            <w:pPr>
              <w:pStyle w:val="Cell"/>
            </w:pPr>
            <w:r>
              <w:t>Camera permission denied; existing draft: Tubig.</w:t>
            </w:r>
          </w:p>
        </w:tc>
        <w:tc>
          <w:tcPr>
            <w:tcW w:type="dxa" w:w="3938"/>
            <w:vAlign w:val="center"/>
          </w:tcPr>
          <w:p>
            <w:pPr>
              <w:pStyle w:val="Cell"/>
            </w:pPr>
            <w:r>
              <w:t>The app handles the denied capture without crashing and reports Could not scan the image when the camera operation fails. Existing input remains available for editing or another input method.</w:t>
            </w:r>
          </w:p>
        </w:tc>
      </w:tr>
      <w:tr>
        <w:trPr>
          <w:cantSplit/>
        </w:trPr>
        <w:tc>
          <w:tcPr>
            <w:tcW w:type="dxa" w:w="1250"/>
            <w:vAlign w:val="center"/>
          </w:tcPr>
          <w:p>
            <w:pPr>
              <w:pStyle w:val="CellID"/>
            </w:pPr>
            <w:r>
              <w:t>TC_OCR_009</w:t>
            </w:r>
          </w:p>
        </w:tc>
        <w:tc>
          <w:tcPr>
            <w:tcW w:type="dxa" w:w="850"/>
            <w:vAlign w:val="center"/>
          </w:tcPr>
          <w:p>
            <w:pPr>
              <w:pStyle w:val="Cell"/>
            </w:pPr>
            <w:r>
              <w:t>Edge</w:t>
            </w:r>
          </w:p>
        </w:tc>
        <w:tc>
          <w:tcPr>
            <w:tcW w:type="dxa" w:w="1650"/>
            <w:vAlign w:val="center"/>
          </w:tcPr>
          <w:p>
            <w:pPr>
              <w:pStyle w:val="Cell"/>
            </w:pPr>
            <w:r>
              <w:t>Scan locally while the device is offline</w:t>
            </w:r>
          </w:p>
        </w:tc>
        <w:tc>
          <w:tcPr>
            <w:tcW w:type="dxa" w:w="2100"/>
            <w:vAlign w:val="center"/>
          </w:tcPr>
          <w:p>
            <w:pPr>
              <w:pStyle w:val="Cell"/>
            </w:pPr>
            <w:r>
              <w:t>OCR resources are installed; a readable image is stored locally; network access is disabled.</w:t>
            </w:r>
          </w:p>
        </w:tc>
        <w:tc>
          <w:tcPr>
            <w:tcW w:type="dxa" w:w="3300"/>
            <w:vAlign w:val="center"/>
          </w:tcPr>
          <w:p>
            <w:pPr>
              <w:pStyle w:val="Cell"/>
              <w:numPr>
                <w:ilvl w:val="0"/>
                <w:numId w:val="129"/>
              </w:numPr>
            </w:pPr>
            <w:r>
              <w:t>Use Camera to choose the local image.</w:t>
            </w:r>
          </w:p>
          <w:p>
            <w:pPr>
              <w:pStyle w:val="Cell"/>
              <w:numPr>
                <w:ilvl w:val="0"/>
                <w:numId w:val="129"/>
              </w:numPr>
            </w:pPr>
            <w:r>
              <w:t>Check that recognized text appears.</w:t>
            </w:r>
          </w:p>
          <w:p>
            <w:pPr>
              <w:pStyle w:val="Cell"/>
              <w:numPr>
                <w:ilvl w:val="0"/>
                <w:numId w:val="129"/>
              </w:numPr>
            </w:pPr>
            <w:r>
              <w:t>Select different source and target languages, then tap Translate.</w:t>
            </w:r>
          </w:p>
        </w:tc>
        <w:tc>
          <w:tcPr>
            <w:tcW w:type="dxa" w:w="1600"/>
            <w:vAlign w:val="center"/>
          </w:tcPr>
          <w:p>
            <w:pPr>
              <w:pStyle w:val="Cell"/>
            </w:pPr>
            <w:r>
              <w:t>Local image: Magandang umaga.; Filipino to English.</w:t>
            </w:r>
          </w:p>
        </w:tc>
        <w:tc>
          <w:tcPr>
            <w:tcW w:type="dxa" w:w="3938"/>
            <w:vAlign w:val="center"/>
          </w:tcPr>
          <w:p>
            <w:pPr>
              <w:pStyle w:val="Cell"/>
            </w:pPr>
            <w:r>
              <w:t>On-device OCR fills the input without internet. Online translation reports its connection failure gracefully, while the extracted text remains available for a later retry.</w:t>
            </w:r>
          </w:p>
        </w:tc>
      </w:tr>
      <w:tr>
        <w:trPr>
          <w:cantSplit/>
        </w:trPr>
        <w:tc>
          <w:tcPr>
            <w:tcW w:type="dxa" w:w="1250"/>
            <w:vAlign w:val="center"/>
          </w:tcPr>
          <w:p>
            <w:pPr>
              <w:pStyle w:val="CellID"/>
            </w:pPr>
            <w:r>
              <w:t>TC_OCR_010</w:t>
            </w:r>
          </w:p>
        </w:tc>
        <w:tc>
          <w:tcPr>
            <w:tcW w:type="dxa" w:w="850"/>
            <w:vAlign w:val="center"/>
          </w:tcPr>
          <w:p>
            <w:pPr>
              <w:pStyle w:val="Cell"/>
            </w:pPr>
            <w:r>
              <w:t>Edge</w:t>
            </w:r>
          </w:p>
        </w:tc>
        <w:tc>
          <w:tcPr>
            <w:tcW w:type="dxa" w:w="1650"/>
            <w:vAlign w:val="center"/>
          </w:tcPr>
          <w:p>
            <w:pPr>
              <w:pStyle w:val="Cell"/>
            </w:pPr>
            <w:r>
              <w:t>Apply the 500-character input limit to scanned text</w:t>
            </w:r>
          </w:p>
        </w:tc>
        <w:tc>
          <w:tcPr>
            <w:tcW w:type="dxa" w:w="2100"/>
            <w:vAlign w:val="center"/>
          </w:tcPr>
          <w:p>
            <w:pPr>
              <w:pStyle w:val="Cell"/>
            </w:pPr>
            <w:r>
              <w:t>Prepare clearly printed images whose recognized texts contain 500 and 501 characters.</w:t>
            </w:r>
          </w:p>
        </w:tc>
        <w:tc>
          <w:tcPr>
            <w:tcW w:type="dxa" w:w="3300"/>
            <w:vAlign w:val="center"/>
          </w:tcPr>
          <w:p>
            <w:pPr>
              <w:pStyle w:val="Cell"/>
              <w:numPr>
                <w:ilvl w:val="0"/>
                <w:numId w:val="130"/>
              </w:numPr>
            </w:pPr>
            <w:r>
              <w:t>Scan the 500-character sample and inspect the counter.</w:t>
            </w:r>
          </w:p>
          <w:p>
            <w:pPr>
              <w:pStyle w:val="Cell"/>
              <w:numPr>
                <w:ilvl w:val="0"/>
                <w:numId w:val="130"/>
              </w:numPr>
            </w:pPr>
            <w:r>
              <w:t>Scan the 501-character sample.</w:t>
            </w:r>
          </w:p>
          <w:p>
            <w:pPr>
              <w:pStyle w:val="Cell"/>
              <w:numPr>
                <w:ilvl w:val="0"/>
                <w:numId w:val="130"/>
              </w:numPr>
            </w:pPr>
            <w:r>
              <w:t>Inspect validation and attempt to submit the over-limit input.</w:t>
            </w:r>
          </w:p>
        </w:tc>
        <w:tc>
          <w:tcPr>
            <w:tcW w:type="dxa" w:w="1600"/>
            <w:vAlign w:val="center"/>
          </w:tcPr>
          <w:p>
            <w:pPr>
              <w:pStyle w:val="Cell"/>
            </w:pPr>
            <w:r>
              <w:t>Reviewed OCR fixtures of exactly 500 and 501 characters, counting spaces and punctuation.</w:t>
            </w:r>
          </w:p>
        </w:tc>
        <w:tc>
          <w:tcPr>
            <w:tcW w:type="dxa" w:w="3938"/>
            <w:vAlign w:val="center"/>
          </w:tcPr>
          <w:p>
            <w:pPr>
              <w:pStyle w:val="Cell"/>
            </w:pPr>
            <w:r>
              <w:t>The 500-character sample is accepted. Over-limit OCR text is clearly identified and cannot be submitted until shortened, consistently applying the input field's stated limit.</w:t>
            </w:r>
          </w:p>
        </w:tc>
      </w:tr>
    </w:tbl>
    <w:p>
      <w:r>
        <w:br w:type="page"/>
      </w:r>
    </w:p>
    <w:p>
      <w:pPr>
        <w:pStyle w:val="Heading2"/>
      </w:pPr>
      <w:r>
        <w:t>Module 4: Text-to-Speech (TS-04)</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TC_TTS_001</w:t>
            </w:r>
          </w:p>
        </w:tc>
        <w:tc>
          <w:tcPr>
            <w:tcW w:type="dxa" w:w="850"/>
            <w:vAlign w:val="center"/>
          </w:tcPr>
          <w:p>
            <w:pPr>
              <w:pStyle w:val="Cell"/>
            </w:pPr>
            <w:r>
              <w:t>Positive</w:t>
            </w:r>
          </w:p>
        </w:tc>
        <w:tc>
          <w:tcPr>
            <w:tcW w:type="dxa" w:w="1650"/>
            <w:vAlign w:val="center"/>
          </w:tcPr>
          <w:p>
            <w:pPr>
              <w:pStyle w:val="Cell"/>
            </w:pPr>
            <w:r>
              <w:t>Read a Filipino translation with an installed voice</w:t>
            </w:r>
          </w:p>
        </w:tc>
        <w:tc>
          <w:tcPr>
            <w:tcW w:type="dxa" w:w="2100"/>
            <w:vAlign w:val="center"/>
          </w:tcPr>
          <w:p>
            <w:pPr>
              <w:pStyle w:val="Cell"/>
            </w:pPr>
            <w:r>
              <w:t>A Filipino translation is displayed; the device has an available fil-PH voice.</w:t>
            </w:r>
          </w:p>
        </w:tc>
        <w:tc>
          <w:tcPr>
            <w:tcW w:type="dxa" w:w="3300"/>
            <w:vAlign w:val="center"/>
          </w:tcPr>
          <w:p>
            <w:pPr>
              <w:pStyle w:val="Cell"/>
              <w:numPr>
                <w:ilvl w:val="0"/>
                <w:numId w:val="131"/>
              </w:numPr>
            </w:pPr>
            <w:r>
              <w:t>Confirm Filipino is the target language.</w:t>
            </w:r>
          </w:p>
          <w:p>
            <w:pPr>
              <w:pStyle w:val="Cell"/>
              <w:numPr>
                <w:ilvl w:val="0"/>
                <w:numId w:val="131"/>
              </w:numPr>
            </w:pPr>
            <w:r>
              <w:t>Tap Listen on the result card.</w:t>
            </w:r>
          </w:p>
          <w:p>
            <w:pPr>
              <w:pStyle w:val="Cell"/>
              <w:numPr>
                <w:ilvl w:val="0"/>
                <w:numId w:val="131"/>
              </w:numPr>
            </w:pPr>
            <w:r>
              <w:t>Compare the spoken words with the displayed translation.</w:t>
            </w:r>
          </w:p>
        </w:tc>
        <w:tc>
          <w:tcPr>
            <w:tcW w:type="dxa" w:w="1600"/>
            <w:vAlign w:val="center"/>
          </w:tcPr>
          <w:p>
            <w:pPr>
              <w:pStyle w:val="Cell"/>
            </w:pPr>
            <w:r>
              <w:t>English input: Good morning.; reviewed Filipino output: Magandang umaga.</w:t>
            </w:r>
          </w:p>
        </w:tc>
        <w:tc>
          <w:tcPr>
            <w:tcW w:type="dxa" w:w="3938"/>
            <w:vAlign w:val="center"/>
          </w:tcPr>
          <w:p>
            <w:pPr>
              <w:pStyle w:val="Cell"/>
            </w:pPr>
            <w:r>
              <w:t>The installed Filipino voice reads the displayed result. Words are understandable and correspond to the translation; the result remains visible and unchanged.</w:t>
            </w:r>
          </w:p>
        </w:tc>
      </w:tr>
      <w:tr>
        <w:trPr>
          <w:cantSplit/>
        </w:trPr>
        <w:tc>
          <w:tcPr>
            <w:tcW w:type="dxa" w:w="1250"/>
            <w:vAlign w:val="center"/>
          </w:tcPr>
          <w:p>
            <w:pPr>
              <w:pStyle w:val="CellID"/>
            </w:pPr>
            <w:r>
              <w:t>TC_TTS_002</w:t>
            </w:r>
          </w:p>
        </w:tc>
        <w:tc>
          <w:tcPr>
            <w:tcW w:type="dxa" w:w="850"/>
            <w:vAlign w:val="center"/>
          </w:tcPr>
          <w:p>
            <w:pPr>
              <w:pStyle w:val="Cell"/>
            </w:pPr>
            <w:r>
              <w:t>Positive</w:t>
            </w:r>
          </w:p>
        </w:tc>
        <w:tc>
          <w:tcPr>
            <w:tcW w:type="dxa" w:w="1650"/>
            <w:vAlign w:val="center"/>
          </w:tcPr>
          <w:p>
            <w:pPr>
              <w:pStyle w:val="Cell"/>
            </w:pPr>
            <w:r>
              <w:t>Read an English translation with an installed voice</w:t>
            </w:r>
          </w:p>
        </w:tc>
        <w:tc>
          <w:tcPr>
            <w:tcW w:type="dxa" w:w="2100"/>
            <w:vAlign w:val="center"/>
          </w:tcPr>
          <w:p>
            <w:pPr>
              <w:pStyle w:val="Cell"/>
            </w:pPr>
            <w:r>
              <w:t>An English translation is displayed; the device has an available en-US voice.</w:t>
            </w:r>
          </w:p>
        </w:tc>
        <w:tc>
          <w:tcPr>
            <w:tcW w:type="dxa" w:w="3300"/>
            <w:vAlign w:val="center"/>
          </w:tcPr>
          <w:p>
            <w:pPr>
              <w:pStyle w:val="Cell"/>
              <w:numPr>
                <w:ilvl w:val="0"/>
                <w:numId w:val="132"/>
              </w:numPr>
            </w:pPr>
            <w:r>
              <w:t>Translate a Filipino phrase into English.</w:t>
            </w:r>
          </w:p>
          <w:p>
            <w:pPr>
              <w:pStyle w:val="Cell"/>
              <w:numPr>
                <w:ilvl w:val="0"/>
                <w:numId w:val="132"/>
              </w:numPr>
            </w:pPr>
            <w:r>
              <w:t>Tap Listen on the completed result.</w:t>
            </w:r>
          </w:p>
          <w:p>
            <w:pPr>
              <w:pStyle w:val="Cell"/>
              <w:numPr>
                <w:ilvl w:val="0"/>
                <w:numId w:val="132"/>
              </w:numPr>
            </w:pPr>
            <w:r>
              <w:t>Compare the audio with the displayed English text.</w:t>
            </w:r>
          </w:p>
        </w:tc>
        <w:tc>
          <w:tcPr>
            <w:tcW w:type="dxa" w:w="1600"/>
            <w:vAlign w:val="center"/>
          </w:tcPr>
          <w:p>
            <w:pPr>
              <w:pStyle w:val="Cell"/>
            </w:pPr>
            <w:r>
              <w:t>Filipino input: Salamat.; reviewed English reference: Thank you.</w:t>
            </w:r>
          </w:p>
        </w:tc>
        <w:tc>
          <w:tcPr>
            <w:tcW w:type="dxa" w:w="3938"/>
            <w:vAlign w:val="center"/>
          </w:tcPr>
          <w:p>
            <w:pPr>
              <w:pStyle w:val="Cell"/>
            </w:pPr>
            <w:r>
              <w:t>The installed English voice reads the current translation intelligibly, using English pronunciation and preserving the displayed text.</w:t>
            </w:r>
          </w:p>
        </w:tc>
      </w:tr>
      <w:tr>
        <w:trPr>
          <w:cantSplit/>
        </w:trPr>
        <w:tc>
          <w:tcPr>
            <w:tcW w:type="dxa" w:w="1250"/>
            <w:vAlign w:val="center"/>
          </w:tcPr>
          <w:p>
            <w:pPr>
              <w:pStyle w:val="CellID"/>
            </w:pPr>
            <w:r>
              <w:t>TC_TTS_003</w:t>
            </w:r>
          </w:p>
        </w:tc>
        <w:tc>
          <w:tcPr>
            <w:tcW w:type="dxa" w:w="850"/>
            <w:vAlign w:val="center"/>
          </w:tcPr>
          <w:p>
            <w:pPr>
              <w:pStyle w:val="Cell"/>
            </w:pPr>
            <w:r>
              <w:t>Positive</w:t>
            </w:r>
          </w:p>
        </w:tc>
        <w:tc>
          <w:tcPr>
            <w:tcW w:type="dxa" w:w="1650"/>
            <w:vAlign w:val="center"/>
          </w:tcPr>
          <w:p>
            <w:pPr>
              <w:pStyle w:val="Cell"/>
            </w:pPr>
            <w:r>
              <w:t>Use cloud fallback when the Filipino device voice is absent</w:t>
            </w:r>
          </w:p>
        </w:tc>
        <w:tc>
          <w:tcPr>
            <w:tcW w:type="dxa" w:w="2100"/>
            <w:vAlign w:val="center"/>
          </w:tcPr>
          <w:p>
            <w:pPr>
              <w:pStyle w:val="Cell"/>
            </w:pPr>
            <w:r>
              <w:t>A Filipino result is displayed; no Filipino device voice is available; a valid cloud TTS configuration and internet are available.</w:t>
            </w:r>
          </w:p>
        </w:tc>
        <w:tc>
          <w:tcPr>
            <w:tcW w:type="dxa" w:w="3300"/>
            <w:vAlign w:val="center"/>
          </w:tcPr>
          <w:p>
            <w:pPr>
              <w:pStyle w:val="Cell"/>
              <w:numPr>
                <w:ilvl w:val="0"/>
                <w:numId w:val="133"/>
              </w:numPr>
            </w:pPr>
            <w:r>
              <w:t>Tap Listen on the Filipino result.</w:t>
            </w:r>
          </w:p>
          <w:p>
            <w:pPr>
              <w:pStyle w:val="Cell"/>
              <w:numPr>
                <w:ilvl w:val="0"/>
                <w:numId w:val="133"/>
              </w:numPr>
            </w:pPr>
            <w:r>
              <w:t>Observe generation feedback.</w:t>
            </w:r>
          </w:p>
          <w:p>
            <w:pPr>
              <w:pStyle w:val="Cell"/>
              <w:numPr>
                <w:ilvl w:val="0"/>
                <w:numId w:val="133"/>
              </w:numPr>
            </w:pPr>
            <w:r>
              <w:t>Wait for playback and compare it with the result.</w:t>
            </w:r>
          </w:p>
        </w:tc>
        <w:tc>
          <w:tcPr>
            <w:tcW w:type="dxa" w:w="1600"/>
            <w:vAlign w:val="center"/>
          </w:tcPr>
          <w:p>
            <w:pPr>
              <w:pStyle w:val="Cell"/>
            </w:pPr>
            <w:r>
              <w:t>Filipino result: Magandang umaga.; functioning cloud TTS service.</w:t>
            </w:r>
          </w:p>
        </w:tc>
        <w:tc>
          <w:tcPr>
            <w:tcW w:type="dxa" w:w="3938"/>
            <w:vAlign w:val="center"/>
          </w:tcPr>
          <w:p>
            <w:pPr>
              <w:pStyle w:val="Cell"/>
            </w:pPr>
            <w:r>
              <w:t>The app shows voice-generation feedback and plays the returned speech. The words match the displayed Filipino translation, and the result remains usable.</w:t>
            </w:r>
          </w:p>
        </w:tc>
      </w:tr>
      <w:tr>
        <w:trPr>
          <w:cantSplit/>
        </w:trPr>
        <w:tc>
          <w:tcPr>
            <w:tcW w:type="dxa" w:w="1250"/>
            <w:vAlign w:val="center"/>
          </w:tcPr>
          <w:p>
            <w:pPr>
              <w:pStyle w:val="CellID"/>
            </w:pPr>
            <w:r>
              <w:t>TC_TTS_004</w:t>
            </w:r>
          </w:p>
        </w:tc>
        <w:tc>
          <w:tcPr>
            <w:tcW w:type="dxa" w:w="850"/>
            <w:vAlign w:val="center"/>
          </w:tcPr>
          <w:p>
            <w:pPr>
              <w:pStyle w:val="Cell"/>
            </w:pPr>
            <w:r>
              <w:t>Negative</w:t>
            </w:r>
          </w:p>
        </w:tc>
        <w:tc>
          <w:tcPr>
            <w:tcW w:type="dxa" w:w="1650"/>
            <w:vAlign w:val="center"/>
          </w:tcPr>
          <w:p>
            <w:pPr>
              <w:pStyle w:val="Cell"/>
            </w:pPr>
            <w:r>
              <w:t>Report an unavailable regional-language voice</w:t>
            </w:r>
          </w:p>
        </w:tc>
        <w:tc>
          <w:tcPr>
            <w:tcW w:type="dxa" w:w="2100"/>
            <w:vAlign w:val="center"/>
          </w:tcPr>
          <w:p>
            <w:pPr>
              <w:pStyle w:val="Cell"/>
            </w:pPr>
            <w:r>
              <w:t>No device voice is available for the tested regional language; the app build has no cloud TTS key.</w:t>
            </w:r>
          </w:p>
        </w:tc>
        <w:tc>
          <w:tcPr>
            <w:tcW w:type="dxa" w:w="3300"/>
            <w:vAlign w:val="center"/>
          </w:tcPr>
          <w:p>
            <w:pPr>
              <w:pStyle w:val="Cell"/>
              <w:numPr>
                <w:ilvl w:val="0"/>
                <w:numId w:val="134"/>
              </w:numPr>
            </w:pPr>
            <w:r>
              <w:t>Produce a translation into each listed regional language in turn.</w:t>
            </w:r>
          </w:p>
          <w:p>
            <w:pPr>
              <w:pStyle w:val="Cell"/>
              <w:numPr>
                <w:ilvl w:val="0"/>
                <w:numId w:val="134"/>
              </w:numPr>
            </w:pPr>
            <w:r>
              <w:t>Tap Listen on each result.</w:t>
            </w:r>
          </w:p>
          <w:p>
            <w:pPr>
              <w:pStyle w:val="Cell"/>
              <w:numPr>
                <w:ilvl w:val="0"/>
                <w:numId w:val="134"/>
              </w:numPr>
            </w:pPr>
            <w:r>
              <w:t>Record the feedback and inspect the retained result.</w:t>
            </w:r>
          </w:p>
        </w:tc>
        <w:tc>
          <w:tcPr>
            <w:tcW w:type="dxa" w:w="1600"/>
            <w:vAlign w:val="center"/>
          </w:tcPr>
          <w:p>
            <w:pPr>
              <w:pStyle w:val="Cell"/>
            </w:pPr>
            <w:r>
              <w:t>Kapampangan, Cebuano, Ilocano, Hiligaynon, Bikol, and Pangasinan; short reviewed phrases.</w:t>
            </w:r>
          </w:p>
        </w:tc>
        <w:tc>
          <w:tcPr>
            <w:tcW w:type="dxa" w:w="3938"/>
            <w:vAlign w:val="center"/>
          </w:tcPr>
          <w:p>
            <w:pPr>
              <w:pStyle w:val="Cell"/>
            </w:pPr>
            <w:r>
              <w:t>For each unavailable voice, the app shows Voice not available for the selected language without crashing. The translated text remains visible; successful speech is not assumed for all six languages.</w:t>
            </w:r>
          </w:p>
        </w:tc>
      </w:tr>
      <w:tr>
        <w:trPr>
          <w:cantSplit/>
        </w:trPr>
        <w:tc>
          <w:tcPr>
            <w:tcW w:type="dxa" w:w="1250"/>
            <w:vAlign w:val="center"/>
          </w:tcPr>
          <w:p>
            <w:pPr>
              <w:pStyle w:val="CellID"/>
            </w:pPr>
            <w:r>
              <w:t>TC_TTS_005</w:t>
            </w:r>
          </w:p>
        </w:tc>
        <w:tc>
          <w:tcPr>
            <w:tcW w:type="dxa" w:w="850"/>
            <w:vAlign w:val="center"/>
          </w:tcPr>
          <w:p>
            <w:pPr>
              <w:pStyle w:val="Cell"/>
            </w:pPr>
            <w:r>
              <w:t>Edge</w:t>
            </w:r>
          </w:p>
        </w:tc>
        <w:tc>
          <w:tcPr>
            <w:tcW w:type="dxa" w:w="1650"/>
            <w:vAlign w:val="center"/>
          </w:tcPr>
          <w:p>
            <w:pPr>
              <w:pStyle w:val="Cell"/>
            </w:pPr>
            <w:r>
              <w:t>Read an existing result using an offline device voice</w:t>
            </w:r>
          </w:p>
        </w:tc>
        <w:tc>
          <w:tcPr>
            <w:tcW w:type="dxa" w:w="2100"/>
            <w:vAlign w:val="center"/>
          </w:tcPr>
          <w:p>
            <w:pPr>
              <w:pStyle w:val="Cell"/>
            </w:pPr>
            <w:r>
              <w:t>A result is displayed; an offline voice for its target language is installed; cloud fallback is configured.</w:t>
            </w:r>
          </w:p>
        </w:tc>
        <w:tc>
          <w:tcPr>
            <w:tcW w:type="dxa" w:w="3300"/>
            <w:vAlign w:val="center"/>
          </w:tcPr>
          <w:p>
            <w:pPr>
              <w:pStyle w:val="Cell"/>
              <w:numPr>
                <w:ilvl w:val="0"/>
                <w:numId w:val="135"/>
              </w:numPr>
            </w:pPr>
            <w:r>
              <w:t>Disable network access after the translation appears.</w:t>
            </w:r>
          </w:p>
          <w:p>
            <w:pPr>
              <w:pStyle w:val="Cell"/>
              <w:numPr>
                <w:ilvl w:val="0"/>
                <w:numId w:val="135"/>
              </w:numPr>
            </w:pPr>
            <w:r>
              <w:t>Tap Listen.</w:t>
            </w:r>
          </w:p>
          <w:p>
            <w:pPr>
              <w:pStyle w:val="Cell"/>
              <w:numPr>
                <w:ilvl w:val="0"/>
                <w:numId w:val="135"/>
              </w:numPr>
            </w:pPr>
            <w:r>
              <w:t>Compare the spoken text with the displayed result.</w:t>
            </w:r>
          </w:p>
        </w:tc>
        <w:tc>
          <w:tcPr>
            <w:tcW w:type="dxa" w:w="1600"/>
            <w:vAlign w:val="center"/>
          </w:tcPr>
          <w:p>
            <w:pPr>
              <w:pStyle w:val="Cell"/>
            </w:pPr>
            <w:r>
              <w:t>Existing Filipino or English result; matching downloaded offline device voice.</w:t>
            </w:r>
          </w:p>
        </w:tc>
        <w:tc>
          <w:tcPr>
            <w:tcW w:type="dxa" w:w="3938"/>
            <w:vAlign w:val="center"/>
          </w:tcPr>
          <w:p>
            <w:pPr>
              <w:pStyle w:val="Cell"/>
            </w:pPr>
            <w:r>
              <w:t>Speech plays through the available device voice without requiring the cloud connection. The existing result remains unchanged and no cloud generation error appears.</w:t>
            </w:r>
          </w:p>
        </w:tc>
      </w:tr>
    </w:tbl>
    <w:p>
      <w:r>
        <w:br w:type="page"/>
      </w:r>
    </w:p>
    <w:p>
      <w:pPr>
        <w:pStyle w:val="Heading2"/>
      </w:pPr>
      <w:r>
        <w:t>Module 4: Text-to-Speech (TS-04) - continued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TC_TTS_006</w:t>
            </w:r>
          </w:p>
        </w:tc>
        <w:tc>
          <w:tcPr>
            <w:tcW w:type="dxa" w:w="850"/>
            <w:vAlign w:val="center"/>
          </w:tcPr>
          <w:p>
            <w:pPr>
              <w:pStyle w:val="Cell"/>
            </w:pPr>
            <w:r>
              <w:t>Negative</w:t>
            </w:r>
          </w:p>
        </w:tc>
        <w:tc>
          <w:tcPr>
            <w:tcW w:type="dxa" w:w="1650"/>
            <w:vAlign w:val="center"/>
          </w:tcPr>
          <w:p>
            <w:pPr>
              <w:pStyle w:val="Cell"/>
            </w:pPr>
            <w:r>
              <w:t>Handle a cloud connection failure and retry</w:t>
            </w:r>
          </w:p>
        </w:tc>
        <w:tc>
          <w:tcPr>
            <w:tcW w:type="dxa" w:w="2100"/>
            <w:vAlign w:val="center"/>
          </w:tcPr>
          <w:p>
            <w:pPr>
              <w:pStyle w:val="Cell"/>
            </w:pPr>
            <w:r>
              <w:t>A result is displayed; no matching device voice is available; valid cloud fallback is configured.</w:t>
            </w:r>
          </w:p>
        </w:tc>
        <w:tc>
          <w:tcPr>
            <w:tcW w:type="dxa" w:w="3300"/>
            <w:vAlign w:val="center"/>
          </w:tcPr>
          <w:p>
            <w:pPr>
              <w:pStyle w:val="Cell"/>
              <w:numPr>
                <w:ilvl w:val="0"/>
                <w:numId w:val="136"/>
              </w:numPr>
            </w:pPr>
            <w:r>
              <w:t>Disable network access and tap Listen.</w:t>
            </w:r>
          </w:p>
          <w:p>
            <w:pPr>
              <w:pStyle w:val="Cell"/>
              <w:numPr>
                <w:ilvl w:val="0"/>
                <w:numId w:val="136"/>
              </w:numPr>
            </w:pPr>
            <w:r>
              <w:t>Wait for failure feedback.</w:t>
            </w:r>
          </w:p>
          <w:p>
            <w:pPr>
              <w:pStyle w:val="Cell"/>
              <w:numPr>
                <w:ilvl w:val="0"/>
                <w:numId w:val="136"/>
              </w:numPr>
            </w:pPr>
            <w:r>
              <w:t>Restore connectivity, then tap Listen again.</w:t>
            </w:r>
          </w:p>
        </w:tc>
        <w:tc>
          <w:tcPr>
            <w:tcW w:type="dxa" w:w="1600"/>
            <w:vAlign w:val="center"/>
          </w:tcPr>
          <w:p>
            <w:pPr>
              <w:pStyle w:val="Cell"/>
            </w:pPr>
            <w:r>
              <w:t>Filipino result; unavailable network followed by a working connection.</w:t>
            </w:r>
          </w:p>
        </w:tc>
        <w:tc>
          <w:tcPr>
            <w:tcW w:type="dxa" w:w="3938"/>
            <w:vAlign w:val="center"/>
          </w:tcPr>
          <w:p>
            <w:pPr>
              <w:pStyle w:val="Cell"/>
            </w:pPr>
            <w:r>
              <w:t>The failed request reports Could not play voice for the target language without losing the translation. Once connectivity returns, a new Listen request can generate and play speech.</w:t>
            </w:r>
          </w:p>
        </w:tc>
      </w:tr>
      <w:tr>
        <w:trPr>
          <w:cantSplit/>
        </w:trPr>
        <w:tc>
          <w:tcPr>
            <w:tcW w:type="dxa" w:w="1250"/>
            <w:vAlign w:val="center"/>
          </w:tcPr>
          <w:p>
            <w:pPr>
              <w:pStyle w:val="CellID"/>
            </w:pPr>
            <w:r>
              <w:t>TC_TTS_007</w:t>
            </w:r>
          </w:p>
        </w:tc>
        <w:tc>
          <w:tcPr>
            <w:tcW w:type="dxa" w:w="850"/>
            <w:vAlign w:val="center"/>
          </w:tcPr>
          <w:p>
            <w:pPr>
              <w:pStyle w:val="Cell"/>
            </w:pPr>
            <w:r>
              <w:t>Negative</w:t>
            </w:r>
          </w:p>
        </w:tc>
        <w:tc>
          <w:tcPr>
            <w:tcW w:type="dxa" w:w="1650"/>
            <w:vAlign w:val="center"/>
          </w:tcPr>
          <w:p>
            <w:pPr>
              <w:pStyle w:val="Cell"/>
            </w:pPr>
            <w:r>
              <w:t>Handle a rejected cloud TTS request</w:t>
            </w:r>
          </w:p>
        </w:tc>
        <w:tc>
          <w:tcPr>
            <w:tcW w:type="dxa" w:w="2100"/>
            <w:vAlign w:val="center"/>
          </w:tcPr>
          <w:p>
            <w:pPr>
              <w:pStyle w:val="Cell"/>
            </w:pPr>
            <w:r>
              <w:t>A Filipino result is displayed; no matching device voice is available; a controlled test setup returns a cloud authorization or quota error.</w:t>
            </w:r>
          </w:p>
        </w:tc>
        <w:tc>
          <w:tcPr>
            <w:tcW w:type="dxa" w:w="3300"/>
            <w:vAlign w:val="center"/>
          </w:tcPr>
          <w:p>
            <w:pPr>
              <w:pStyle w:val="Cell"/>
              <w:numPr>
                <w:ilvl w:val="0"/>
                <w:numId w:val="137"/>
              </w:numPr>
            </w:pPr>
            <w:r>
              <w:t>Tap Listen using the rejected cloud configuration.</w:t>
            </w:r>
          </w:p>
          <w:p>
            <w:pPr>
              <w:pStyle w:val="Cell"/>
              <w:numPr>
                <w:ilvl w:val="0"/>
                <w:numId w:val="137"/>
              </w:numPr>
            </w:pPr>
            <w:r>
              <w:t>Wait for the response.</w:t>
            </w:r>
          </w:p>
          <w:p>
            <w:pPr>
              <w:pStyle w:val="Cell"/>
              <w:numPr>
                <w:ilvl w:val="0"/>
                <w:numId w:val="137"/>
              </w:numPr>
            </w:pPr>
            <w:r>
              <w:t>Inspect feedback and continue using the result card.</w:t>
            </w:r>
          </w:p>
        </w:tc>
        <w:tc>
          <w:tcPr>
            <w:tcW w:type="dxa" w:w="1600"/>
            <w:vAlign w:val="center"/>
          </w:tcPr>
          <w:p>
            <w:pPr>
              <w:pStyle w:val="Cell"/>
            </w:pPr>
            <w:r>
              <w:t>Controlled cloud HTTP 401 or 429 response; no real credentials included in test records.</w:t>
            </w:r>
          </w:p>
        </w:tc>
        <w:tc>
          <w:tcPr>
            <w:tcW w:type="dxa" w:w="3938"/>
            <w:vAlign w:val="center"/>
          </w:tcPr>
          <w:p>
            <w:pPr>
              <w:pStyle w:val="Cell"/>
            </w:pPr>
            <w:r>
              <w:t>The app reports Could not play voice for Filipino, does not attempt to play the error body as audio, and keeps the translation available without exposing credentials.</w:t>
            </w:r>
          </w:p>
        </w:tc>
      </w:tr>
      <w:tr>
        <w:trPr>
          <w:cantSplit/>
        </w:trPr>
        <w:tc>
          <w:tcPr>
            <w:tcW w:type="dxa" w:w="1250"/>
            <w:vAlign w:val="center"/>
          </w:tcPr>
          <w:p>
            <w:pPr>
              <w:pStyle w:val="CellID"/>
            </w:pPr>
            <w:r>
              <w:t>TC_TTS_008</w:t>
            </w:r>
          </w:p>
        </w:tc>
        <w:tc>
          <w:tcPr>
            <w:tcW w:type="dxa" w:w="850"/>
            <w:vAlign w:val="center"/>
          </w:tcPr>
          <w:p>
            <w:pPr>
              <w:pStyle w:val="Cell"/>
            </w:pPr>
            <w:r>
              <w:t>Edge</w:t>
            </w:r>
          </w:p>
        </w:tc>
        <w:tc>
          <w:tcPr>
            <w:tcW w:type="dxa" w:w="1650"/>
            <w:vAlign w:val="center"/>
          </w:tcPr>
          <w:p>
            <w:pPr>
              <w:pStyle w:val="Cell"/>
            </w:pPr>
            <w:r>
              <w:t>Prevent playback when no translation exists</w:t>
            </w:r>
          </w:p>
        </w:tc>
        <w:tc>
          <w:tcPr>
            <w:tcW w:type="dxa" w:w="2100"/>
            <w:vAlign w:val="center"/>
          </w:tcPr>
          <w:p>
            <w:pPr>
              <w:pStyle w:val="Cell"/>
            </w:pPr>
            <w:r>
              <w:t>User is on Translate with no current result.</w:t>
            </w:r>
          </w:p>
        </w:tc>
        <w:tc>
          <w:tcPr>
            <w:tcW w:type="dxa" w:w="3300"/>
            <w:vAlign w:val="center"/>
          </w:tcPr>
          <w:p>
            <w:pPr>
              <w:pStyle w:val="Cell"/>
              <w:numPr>
                <w:ilvl w:val="0"/>
                <w:numId w:val="138"/>
              </w:numPr>
            </w:pPr>
            <w:r>
              <w:t>Inspect the screen before translating.</w:t>
            </w:r>
          </w:p>
          <w:p>
            <w:pPr>
              <w:pStyle w:val="Cell"/>
              <w:numPr>
                <w:ilvl w:val="0"/>
                <w:numId w:val="138"/>
              </w:numPr>
            </w:pPr>
            <w:r>
              <w:t>Complete a translation, then tap Clear.</w:t>
            </w:r>
          </w:p>
          <w:p>
            <w:pPr>
              <w:pStyle w:val="Cell"/>
              <w:numPr>
                <w:ilvl w:val="0"/>
                <w:numId w:val="138"/>
              </w:numPr>
            </w:pPr>
            <w:r>
              <w:t>Inspect the screen again for an available result Listen action.</w:t>
            </w:r>
          </w:p>
        </w:tc>
        <w:tc>
          <w:tcPr>
            <w:tcW w:type="dxa" w:w="1600"/>
            <w:vAlign w:val="center"/>
          </w:tcPr>
          <w:p>
            <w:pPr>
              <w:pStyle w:val="Cell"/>
            </w:pPr>
            <w:r>
              <w:t>Initially empty input; subsequently cleared translation.</w:t>
            </w:r>
          </w:p>
        </w:tc>
        <w:tc>
          <w:tcPr>
            <w:tcW w:type="dxa" w:w="3938"/>
            <w:vAlign w:val="center"/>
          </w:tcPr>
          <w:p>
            <w:pPr>
              <w:pStyle w:val="Cell"/>
            </w:pPr>
            <w:r>
              <w:t>No result Listen action is offered before a translation exists or after clearing it. No empty or previously cleared translation is sent to a speech service.</w:t>
            </w:r>
          </w:p>
        </w:tc>
      </w:tr>
      <w:tr>
        <w:trPr>
          <w:cantSplit/>
        </w:trPr>
        <w:tc>
          <w:tcPr>
            <w:tcW w:type="dxa" w:w="1250"/>
            <w:vAlign w:val="center"/>
          </w:tcPr>
          <w:p>
            <w:pPr>
              <w:pStyle w:val="CellID"/>
            </w:pPr>
            <w:r>
              <w:t>TC_TTS_009</w:t>
            </w:r>
          </w:p>
        </w:tc>
        <w:tc>
          <w:tcPr>
            <w:tcW w:type="dxa" w:w="850"/>
            <w:vAlign w:val="center"/>
          </w:tcPr>
          <w:p>
            <w:pPr>
              <w:pStyle w:val="Cell"/>
            </w:pPr>
            <w:r>
              <w:t>Edge</w:t>
            </w:r>
          </w:p>
        </w:tc>
        <w:tc>
          <w:tcPr>
            <w:tcW w:type="dxa" w:w="1650"/>
            <w:vAlign w:val="center"/>
          </w:tcPr>
          <w:p>
            <w:pPr>
              <w:pStyle w:val="Cell"/>
            </w:pPr>
            <w:r>
              <w:t>Restart local playback without overlapping voices</w:t>
            </w:r>
          </w:p>
        </w:tc>
        <w:tc>
          <w:tcPr>
            <w:tcW w:type="dxa" w:w="2100"/>
            <w:vAlign w:val="center"/>
          </w:tcPr>
          <w:p>
            <w:pPr>
              <w:pStyle w:val="Cell"/>
            </w:pPr>
            <w:r>
              <w:t>A multi-sentence translation is displayed and a matching device voice is available.</w:t>
            </w:r>
          </w:p>
        </w:tc>
        <w:tc>
          <w:tcPr>
            <w:tcW w:type="dxa" w:w="3300"/>
            <w:vAlign w:val="center"/>
          </w:tcPr>
          <w:p>
            <w:pPr>
              <w:pStyle w:val="Cell"/>
              <w:numPr>
                <w:ilvl w:val="0"/>
                <w:numId w:val="139"/>
              </w:numPr>
            </w:pPr>
            <w:r>
              <w:t>Tap Listen to start local speech.</w:t>
            </w:r>
          </w:p>
          <w:p>
            <w:pPr>
              <w:pStyle w:val="Cell"/>
              <w:numPr>
                <w:ilvl w:val="0"/>
                <w:numId w:val="139"/>
              </w:numPr>
            </w:pPr>
            <w:r>
              <w:t>While speech is playing, tap Listen again.</w:t>
            </w:r>
          </w:p>
          <w:p>
            <w:pPr>
              <w:pStyle w:val="Cell"/>
              <w:numPr>
                <w:ilvl w:val="0"/>
                <w:numId w:val="139"/>
              </w:numPr>
            </w:pPr>
            <w:r>
              <w:t>Listen for overlapping playback.</w:t>
            </w:r>
          </w:p>
        </w:tc>
        <w:tc>
          <w:tcPr>
            <w:tcW w:type="dxa" w:w="1600"/>
            <w:vAlign w:val="center"/>
          </w:tcPr>
          <w:p>
            <w:pPr>
              <w:pStyle w:val="Cell"/>
            </w:pPr>
            <w:r>
              <w:t>Reviewed English or Filipino translation long enough to remain audible during the second tap.</w:t>
            </w:r>
          </w:p>
        </w:tc>
        <w:tc>
          <w:tcPr>
            <w:tcW w:type="dxa" w:w="3938"/>
            <w:vAlign w:val="center"/>
          </w:tcPr>
          <w:p>
            <w:pPr>
              <w:pStyle w:val="Cell"/>
            </w:pPr>
            <w:r>
              <w:t>The existing local speech stops before the new playback begins. Only one utterance is audible, and the repeated action does not crash or change the translation.</w:t>
            </w:r>
          </w:p>
        </w:tc>
      </w:tr>
      <w:tr>
        <w:trPr>
          <w:cantSplit/>
        </w:trPr>
        <w:tc>
          <w:tcPr>
            <w:tcW w:type="dxa" w:w="1250"/>
            <w:vAlign w:val="center"/>
          </w:tcPr>
          <w:p>
            <w:pPr>
              <w:pStyle w:val="CellID"/>
            </w:pPr>
            <w:r>
              <w:t>TC_TTS_010</w:t>
            </w:r>
          </w:p>
        </w:tc>
        <w:tc>
          <w:tcPr>
            <w:tcW w:type="dxa" w:w="850"/>
            <w:vAlign w:val="center"/>
          </w:tcPr>
          <w:p>
            <w:pPr>
              <w:pStyle w:val="Cell"/>
            </w:pPr>
            <w:r>
              <w:t>Edge</w:t>
            </w:r>
          </w:p>
        </w:tc>
        <w:tc>
          <w:tcPr>
            <w:tcW w:type="dxa" w:w="1650"/>
            <w:vAlign w:val="center"/>
          </w:tcPr>
          <w:p>
            <w:pPr>
              <w:pStyle w:val="Cell"/>
            </w:pPr>
            <w:r>
              <w:t>Keep result speech associated with its translated language</w:t>
            </w:r>
          </w:p>
        </w:tc>
        <w:tc>
          <w:tcPr>
            <w:tcW w:type="dxa" w:w="2100"/>
            <w:vAlign w:val="center"/>
          </w:tcPr>
          <w:p>
            <w:pPr>
              <w:pStyle w:val="Cell"/>
            </w:pPr>
            <w:r>
              <w:t>An English translation is displayed; matching English and Filipino device voices are available.</w:t>
            </w:r>
          </w:p>
        </w:tc>
        <w:tc>
          <w:tcPr>
            <w:tcW w:type="dxa" w:w="3300"/>
            <w:vAlign w:val="center"/>
          </w:tcPr>
          <w:p>
            <w:pPr>
              <w:pStyle w:val="Cell"/>
              <w:numPr>
                <w:ilvl w:val="0"/>
                <w:numId w:val="140"/>
              </w:numPr>
            </w:pPr>
            <w:r>
              <w:t>Change the target from English to Filipino without translating again.</w:t>
            </w:r>
          </w:p>
          <w:p>
            <w:pPr>
              <w:pStyle w:val="Cell"/>
              <w:numPr>
                <w:ilvl w:val="0"/>
                <w:numId w:val="140"/>
              </w:numPr>
            </w:pPr>
            <w:r>
              <w:t>Inspect the existing result and its Listen action.</w:t>
            </w:r>
          </w:p>
          <w:p>
            <w:pPr>
              <w:pStyle w:val="Cell"/>
              <w:numPr>
                <w:ilvl w:val="0"/>
                <w:numId w:val="140"/>
              </w:numPr>
            </w:pPr>
            <w:r>
              <w:t>Tap Listen if the existing result remains available.</w:t>
            </w:r>
          </w:p>
        </w:tc>
        <w:tc>
          <w:tcPr>
            <w:tcW w:type="dxa" w:w="1600"/>
            <w:vAlign w:val="center"/>
          </w:tcPr>
          <w:p>
            <w:pPr>
              <w:pStyle w:val="Cell"/>
            </w:pPr>
            <w:r>
              <w:t>Existing English result: Good morning.; newly selected target: Filipino.</w:t>
            </w:r>
          </w:p>
        </w:tc>
        <w:tc>
          <w:tcPr>
            <w:tcW w:type="dxa" w:w="3938"/>
            <w:vAlign w:val="center"/>
          </w:tcPr>
          <w:p>
            <w:pPr>
              <w:pStyle w:val="Cell"/>
            </w:pPr>
            <w:r>
              <w:t>The old result is invalidated or retains its original English language association. The app does not read unchanged English text as though a new Filipino translation had been produced.</w:t>
            </w:r>
          </w:p>
        </w:tc>
      </w:tr>
    </w:tbl>
    <w:p>
      <w:r>
        <w:br w:type="page"/>
      </w:r>
    </w:p>
    <w:p>
      <w:pPr>
        <w:pStyle w:val="Heading2"/>
      </w:pPr>
      <w:r>
        <w:t>Module 5: Language Lessons (TS-05)</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TC_LESSON_001</w:t>
            </w:r>
          </w:p>
        </w:tc>
        <w:tc>
          <w:tcPr>
            <w:tcW w:type="dxa" w:w="850"/>
            <w:vAlign w:val="center"/>
          </w:tcPr>
          <w:p>
            <w:pPr>
              <w:pStyle w:val="Cell"/>
            </w:pPr>
            <w:r>
              <w:t>Positive</w:t>
            </w:r>
          </w:p>
        </w:tc>
        <w:tc>
          <w:tcPr>
            <w:tcW w:type="dxa" w:w="1650"/>
            <w:vAlign w:val="center"/>
          </w:tcPr>
          <w:p>
            <w:pPr>
              <w:pStyle w:val="Cell"/>
            </w:pPr>
            <w:r>
              <w:t>Open all seven starter language modules</w:t>
            </w:r>
          </w:p>
        </w:tc>
        <w:tc>
          <w:tcPr>
            <w:tcW w:type="dxa" w:w="2100"/>
            <w:vAlign w:val="center"/>
          </w:tcPr>
          <w:p>
            <w:pPr>
              <w:pStyle w:val="Cell"/>
            </w:pPr>
            <w:r>
              <w:t>Signed in. Use an isolated test catalog with no custom, inactive, or imported language records.</w:t>
            </w:r>
          </w:p>
        </w:tc>
        <w:tc>
          <w:tcPr>
            <w:tcW w:type="dxa" w:w="3300"/>
            <w:vAlign w:val="center"/>
          </w:tcPr>
          <w:p>
            <w:pPr>
              <w:pStyle w:val="Cell"/>
              <w:numPr>
                <w:ilvl w:val="0"/>
                <w:numId w:val="141"/>
              </w:numPr>
            </w:pPr>
            <w:r>
              <w:t>Open Module and inspect the catalog.</w:t>
            </w:r>
          </w:p>
          <w:p>
            <w:pPr>
              <w:pStyle w:val="Cell"/>
              <w:numPr>
                <w:ilvl w:val="0"/>
                <w:numId w:val="141"/>
              </w:numPr>
            </w:pPr>
            <w:r>
              <w:t>Open each listed language and scroll through its lessons.</w:t>
            </w:r>
          </w:p>
        </w:tc>
        <w:tc>
          <w:tcPr>
            <w:tcW w:type="dxa" w:w="1600"/>
            <w:vAlign w:val="center"/>
          </w:tcPr>
          <w:p>
            <w:pPr>
              <w:pStyle w:val="Cell"/>
            </w:pPr>
            <w:r>
              <w:t>Filipino / Tagalog, Kapampangan, Cebuano, Ilocano, Hiligaynon, Bikol, Pangasinan.</w:t>
            </w:r>
          </w:p>
        </w:tc>
        <w:tc>
          <w:tcPr>
            <w:tcW w:type="dxa" w:w="3938"/>
            <w:vAlign w:val="center"/>
          </w:tcPr>
          <w:p>
            <w:pPr>
              <w:pStyle w:val="Cell"/>
            </w:pPr>
            <w:r>
              <w:t>All seven starter modules are available. Each contains 12 lessons, for 84 total. The Bikol module identifies its vocabulary as Central Bikol.</w:t>
            </w:r>
          </w:p>
        </w:tc>
      </w:tr>
      <w:tr>
        <w:trPr>
          <w:cantSplit/>
        </w:trPr>
        <w:tc>
          <w:tcPr>
            <w:tcW w:type="dxa" w:w="1250"/>
            <w:vAlign w:val="center"/>
          </w:tcPr>
          <w:p>
            <w:pPr>
              <w:pStyle w:val="CellID"/>
            </w:pPr>
            <w:r>
              <w:t>TC_LESSON_002</w:t>
            </w:r>
          </w:p>
        </w:tc>
        <w:tc>
          <w:tcPr>
            <w:tcW w:type="dxa" w:w="850"/>
            <w:vAlign w:val="center"/>
          </w:tcPr>
          <w:p>
            <w:pPr>
              <w:pStyle w:val="Cell"/>
            </w:pPr>
            <w:r>
              <w:t>Positive</w:t>
            </w:r>
          </w:p>
        </w:tc>
        <w:tc>
          <w:tcPr>
            <w:tcW w:type="dxa" w:w="1650"/>
            <w:vAlign w:val="center"/>
          </w:tcPr>
          <w:p>
            <w:pPr>
              <w:pStyle w:val="Cell"/>
            </w:pPr>
            <w:r>
              <w:t>Read a word, translation, and meaning</w:t>
            </w:r>
          </w:p>
        </w:tc>
        <w:tc>
          <w:tcPr>
            <w:tcW w:type="dxa" w:w="2100"/>
            <w:vAlign w:val="center"/>
          </w:tcPr>
          <w:p>
            <w:pPr>
              <w:pStyle w:val="Cell"/>
            </w:pPr>
            <w:r>
              <w:t>Signed in. Unmodified Kapampangan starter lessons are available.</w:t>
            </w:r>
          </w:p>
        </w:tc>
        <w:tc>
          <w:tcPr>
            <w:tcW w:type="dxa" w:w="3300"/>
            <w:vAlign w:val="center"/>
          </w:tcPr>
          <w:p>
            <w:pPr>
              <w:pStyle w:val="Cell"/>
              <w:numPr>
                <w:ilvl w:val="0"/>
                <w:numId w:val="142"/>
              </w:numPr>
            </w:pPr>
            <w:r>
              <w:t>Open Module, then Kapampangan.</w:t>
            </w:r>
          </w:p>
          <w:p>
            <w:pPr>
              <w:pStyle w:val="Cell"/>
              <w:numPr>
                <w:ilvl w:val="0"/>
                <w:numId w:val="142"/>
              </w:numPr>
            </w:pPr>
            <w:r>
              <w:t>Find the entry danum.</w:t>
            </w:r>
          </w:p>
          <w:p>
            <w:pPr>
              <w:pStyle w:val="Cell"/>
              <w:numPr>
                <w:ilvl w:val="0"/>
                <w:numId w:val="142"/>
              </w:numPr>
            </w:pPr>
            <w:r>
              <w:t>Read its translation and meaning.</w:t>
            </w:r>
          </w:p>
        </w:tc>
        <w:tc>
          <w:tcPr>
            <w:tcW w:type="dxa" w:w="1600"/>
            <w:vAlign w:val="center"/>
          </w:tcPr>
          <w:p>
            <w:pPr>
              <w:pStyle w:val="Cell"/>
            </w:pPr>
            <w:r>
              <w:t>Kapampangan word: danum; English translation: Water.</w:t>
            </w:r>
          </w:p>
        </w:tc>
        <w:tc>
          <w:tcPr>
            <w:tcW w:type="dxa" w:w="3938"/>
            <w:vAlign w:val="center"/>
          </w:tcPr>
          <w:p>
            <w:pPr>
              <w:pStyle w:val="Cell"/>
            </w:pPr>
            <w:r>
              <w:t>The entry shows danum, Water, and a Filipino explanation describing water and its everyday use. Labels and text remain readable when scrolling.</w:t>
            </w:r>
          </w:p>
        </w:tc>
      </w:tr>
      <w:tr>
        <w:trPr>
          <w:cantSplit/>
        </w:trPr>
        <w:tc>
          <w:tcPr>
            <w:tcW w:type="dxa" w:w="1250"/>
            <w:vAlign w:val="center"/>
          </w:tcPr>
          <w:p>
            <w:pPr>
              <w:pStyle w:val="CellID"/>
            </w:pPr>
            <w:r>
              <w:t>TC_LESSON_003</w:t>
            </w:r>
          </w:p>
        </w:tc>
        <w:tc>
          <w:tcPr>
            <w:tcW w:type="dxa" w:w="850"/>
            <w:vAlign w:val="center"/>
          </w:tcPr>
          <w:p>
            <w:pPr>
              <w:pStyle w:val="Cell"/>
            </w:pPr>
            <w:r>
              <w:t>Positive</w:t>
            </w:r>
          </w:p>
        </w:tc>
        <w:tc>
          <w:tcPr>
            <w:tcW w:type="dxa" w:w="1650"/>
            <w:vAlign w:val="center"/>
          </w:tcPr>
          <w:p>
            <w:pPr>
              <w:pStyle w:val="Cell"/>
            </w:pPr>
            <w:r>
              <w:t>Find a module by language name</w:t>
            </w:r>
          </w:p>
        </w:tc>
        <w:tc>
          <w:tcPr>
            <w:tcW w:type="dxa" w:w="2100"/>
            <w:vAlign w:val="center"/>
          </w:tcPr>
          <w:p>
            <w:pPr>
              <w:pStyle w:val="Cell"/>
            </w:pPr>
            <w:r>
              <w:t>Signed in. All starter modules are active.</w:t>
            </w:r>
          </w:p>
        </w:tc>
        <w:tc>
          <w:tcPr>
            <w:tcW w:type="dxa" w:w="3300"/>
            <w:vAlign w:val="center"/>
          </w:tcPr>
          <w:p>
            <w:pPr>
              <w:pStyle w:val="Cell"/>
              <w:numPr>
                <w:ilvl w:val="0"/>
                <w:numId w:val="143"/>
              </w:numPr>
            </w:pPr>
            <w:r>
              <w:t>Open Module.</w:t>
            </w:r>
          </w:p>
          <w:p>
            <w:pPr>
              <w:pStyle w:val="Cell"/>
              <w:numPr>
                <w:ilvl w:val="0"/>
                <w:numId w:val="143"/>
              </w:numPr>
            </w:pPr>
            <w:r>
              <w:t>Enter '  KAPAMPANGAN  ' in Find a language module.</w:t>
            </w:r>
          </w:p>
          <w:p>
            <w:pPr>
              <w:pStyle w:val="Cell"/>
              <w:numPr>
                <w:ilvl w:val="0"/>
                <w:numId w:val="143"/>
              </w:numPr>
            </w:pPr>
            <w:r>
              <w:t>Clear the search field.</w:t>
            </w:r>
          </w:p>
        </w:tc>
        <w:tc>
          <w:tcPr>
            <w:tcW w:type="dxa" w:w="1600"/>
            <w:vAlign w:val="center"/>
          </w:tcPr>
          <w:p>
            <w:pPr>
              <w:pStyle w:val="Cell"/>
            </w:pPr>
            <w:r>
              <w:t>Search: two surrounding spaces and uppercase KAPAMPANGAN.</w:t>
            </w:r>
          </w:p>
        </w:tc>
        <w:tc>
          <w:tcPr>
            <w:tcW w:type="dxa" w:w="3938"/>
            <w:vAlign w:val="center"/>
          </w:tcPr>
          <w:p>
            <w:pPr>
              <w:pStyle w:val="Cell"/>
            </w:pPr>
            <w:r>
              <w:t>Only the matching Kapampangan module is shown despite uppercase letters and surrounding spaces. Clearing the field restores all active modules.</w:t>
            </w:r>
          </w:p>
        </w:tc>
      </w:tr>
      <w:tr>
        <w:trPr>
          <w:cantSplit/>
        </w:trPr>
        <w:tc>
          <w:tcPr>
            <w:tcW w:type="dxa" w:w="1250"/>
            <w:vAlign w:val="center"/>
          </w:tcPr>
          <w:p>
            <w:pPr>
              <w:pStyle w:val="CellID"/>
            </w:pPr>
            <w:r>
              <w:t>TC_LESSON_004</w:t>
            </w:r>
          </w:p>
        </w:tc>
        <w:tc>
          <w:tcPr>
            <w:tcW w:type="dxa" w:w="850"/>
            <w:vAlign w:val="center"/>
          </w:tcPr>
          <w:p>
            <w:pPr>
              <w:pStyle w:val="Cell"/>
            </w:pPr>
            <w:r>
              <w:t>Negative</w:t>
            </w:r>
          </w:p>
        </w:tc>
        <w:tc>
          <w:tcPr>
            <w:tcW w:type="dxa" w:w="1650"/>
            <w:vAlign w:val="center"/>
          </w:tcPr>
          <w:p>
            <w:pPr>
              <w:pStyle w:val="Cell"/>
            </w:pPr>
            <w:r>
              <w:t>Handle a module search with no match</w:t>
            </w:r>
          </w:p>
        </w:tc>
        <w:tc>
          <w:tcPr>
            <w:tcW w:type="dxa" w:w="2100"/>
            <w:vAlign w:val="center"/>
          </w:tcPr>
          <w:p>
            <w:pPr>
              <w:pStyle w:val="Cell"/>
            </w:pPr>
            <w:r>
              <w:t>Signed in. Module catalog is loaded.</w:t>
            </w:r>
          </w:p>
        </w:tc>
        <w:tc>
          <w:tcPr>
            <w:tcW w:type="dxa" w:w="3300"/>
            <w:vAlign w:val="center"/>
          </w:tcPr>
          <w:p>
            <w:pPr>
              <w:pStyle w:val="Cell"/>
              <w:numPr>
                <w:ilvl w:val="0"/>
                <w:numId w:val="144"/>
              </w:numPr>
            </w:pPr>
            <w:r>
              <w:t>Enter 'zznomodule123' in Find a language module.</w:t>
            </w:r>
          </w:p>
          <w:p>
            <w:pPr>
              <w:pStyle w:val="Cell"/>
              <w:numPr>
                <w:ilvl w:val="0"/>
                <w:numId w:val="144"/>
              </w:numPr>
            </w:pPr>
            <w:r>
              <w:t>Replace it with 'Cebuano'.</w:t>
            </w:r>
          </w:p>
        </w:tc>
        <w:tc>
          <w:tcPr>
            <w:tcW w:type="dxa" w:w="1600"/>
            <w:vAlign w:val="center"/>
          </w:tcPr>
          <w:p>
            <w:pPr>
              <w:pStyle w:val="Cell"/>
            </w:pPr>
            <w:r>
              <w:t>Unmatched search: zznomodule123; valid search: Cebuano.</w:t>
            </w:r>
          </w:p>
        </w:tc>
        <w:tc>
          <w:tcPr>
            <w:tcW w:type="dxa" w:w="3938"/>
            <w:vAlign w:val="center"/>
          </w:tcPr>
          <w:p>
            <w:pPr>
              <w:pStyle w:val="Cell"/>
            </w:pPr>
            <w:r>
              <w:t>The catalog shows No matching modules and a suggestion to try another language name. Replacing the query displays Cebuano without restarting the application.</w:t>
            </w:r>
          </w:p>
        </w:tc>
      </w:tr>
      <w:tr>
        <w:trPr>
          <w:cantSplit/>
        </w:trPr>
        <w:tc>
          <w:tcPr>
            <w:tcW w:type="dxa" w:w="1250"/>
            <w:vAlign w:val="center"/>
          </w:tcPr>
          <w:p>
            <w:pPr>
              <w:pStyle w:val="CellID"/>
            </w:pPr>
            <w:r>
              <w:t>TC_LESSON_005</w:t>
            </w:r>
          </w:p>
        </w:tc>
        <w:tc>
          <w:tcPr>
            <w:tcW w:type="dxa" w:w="850"/>
            <w:vAlign w:val="center"/>
          </w:tcPr>
          <w:p>
            <w:pPr>
              <w:pStyle w:val="Cell"/>
            </w:pPr>
            <w:r>
              <w:t>Positive</w:t>
            </w:r>
          </w:p>
        </w:tc>
        <w:tc>
          <w:tcPr>
            <w:tcW w:type="dxa" w:w="1650"/>
            <w:vAlign w:val="center"/>
          </w:tcPr>
          <w:p>
            <w:pPr>
              <w:pStyle w:val="Cell"/>
            </w:pPr>
            <w:r>
              <w:t>Search vocabulary by native word</w:t>
            </w:r>
          </w:p>
        </w:tc>
        <w:tc>
          <w:tcPr>
            <w:tcW w:type="dxa" w:w="2100"/>
            <w:vAlign w:val="center"/>
          </w:tcPr>
          <w:p>
            <w:pPr>
              <w:pStyle w:val="Cell"/>
            </w:pPr>
            <w:r>
              <w:t>Signed in. Unmodified Kapampangan module is open.</w:t>
            </w:r>
          </w:p>
        </w:tc>
        <w:tc>
          <w:tcPr>
            <w:tcW w:type="dxa" w:w="3300"/>
            <w:vAlign w:val="center"/>
          </w:tcPr>
          <w:p>
            <w:pPr>
              <w:pStyle w:val="Cell"/>
              <w:numPr>
                <w:ilvl w:val="0"/>
                <w:numId w:val="145"/>
              </w:numPr>
            </w:pPr>
            <w:r>
              <w:t>Enter '  DANUM  ' in Search words, meanings or categories.</w:t>
            </w:r>
          </w:p>
          <w:p>
            <w:pPr>
              <w:pStyle w:val="Cell"/>
              <w:numPr>
                <w:ilvl w:val="0"/>
                <w:numId w:val="145"/>
              </w:numPr>
            </w:pPr>
            <w:r>
              <w:t>Inspect the result.</w:t>
            </w:r>
          </w:p>
          <w:p>
            <w:pPr>
              <w:pStyle w:val="Cell"/>
              <w:numPr>
                <w:ilvl w:val="0"/>
                <w:numId w:val="145"/>
              </w:numPr>
            </w:pPr>
            <w:r>
              <w:t>Clear the query.</w:t>
            </w:r>
          </w:p>
        </w:tc>
        <w:tc>
          <w:tcPr>
            <w:tcW w:type="dxa" w:w="1600"/>
            <w:vAlign w:val="center"/>
          </w:tcPr>
          <w:p>
            <w:pPr>
              <w:pStyle w:val="Cell"/>
            </w:pPr>
            <w:r>
              <w:t>Native-word search: DANUM with surrounding spaces.</w:t>
            </w:r>
          </w:p>
        </w:tc>
        <w:tc>
          <w:tcPr>
            <w:tcW w:type="dxa" w:w="3938"/>
            <w:vAlign w:val="center"/>
          </w:tcPr>
          <w:p>
            <w:pPr>
              <w:pStyle w:val="Cell"/>
            </w:pPr>
            <w:r>
              <w:t>The danum / Water entry is returned. Search ignores letter case and surrounding spaces. Clearing the query restores all 12 starter entries.</w:t>
            </w:r>
          </w:p>
        </w:tc>
      </w:tr>
    </w:tbl>
    <w:p>
      <w:r>
        <w:br w:type="page"/>
      </w:r>
    </w:p>
    <w:p>
      <w:pPr>
        <w:pStyle w:val="Heading2"/>
      </w:pPr>
      <w:r>
        <w:t>Module 5: Language Lessons (TS-05) - continued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TC_LESSON_006</w:t>
            </w:r>
          </w:p>
        </w:tc>
        <w:tc>
          <w:tcPr>
            <w:tcW w:type="dxa" w:w="850"/>
            <w:vAlign w:val="center"/>
          </w:tcPr>
          <w:p>
            <w:pPr>
              <w:pStyle w:val="Cell"/>
            </w:pPr>
            <w:r>
              <w:t>Positive</w:t>
            </w:r>
          </w:p>
        </w:tc>
        <w:tc>
          <w:tcPr>
            <w:tcW w:type="dxa" w:w="1650"/>
            <w:vAlign w:val="center"/>
          </w:tcPr>
          <w:p>
            <w:pPr>
              <w:pStyle w:val="Cell"/>
            </w:pPr>
            <w:r>
              <w:t>Search by translation, meaning, and category</w:t>
            </w:r>
          </w:p>
        </w:tc>
        <w:tc>
          <w:tcPr>
            <w:tcW w:type="dxa" w:w="2100"/>
            <w:vAlign w:val="center"/>
          </w:tcPr>
          <w:p>
            <w:pPr>
              <w:pStyle w:val="Cell"/>
            </w:pPr>
            <w:r>
              <w:t>Signed in. Unmodified Kapampangan module is open.</w:t>
            </w:r>
          </w:p>
        </w:tc>
        <w:tc>
          <w:tcPr>
            <w:tcW w:type="dxa" w:w="3300"/>
            <w:vAlign w:val="center"/>
          </w:tcPr>
          <w:p>
            <w:pPr>
              <w:pStyle w:val="Cell"/>
              <w:numPr>
                <w:ilvl w:val="0"/>
                <w:numId w:val="146"/>
              </w:numPr>
            </w:pPr>
            <w:r>
              <w:t>Search for 'Water' and inspect the results.</w:t>
            </w:r>
          </w:p>
          <w:p>
            <w:pPr>
              <w:pStyle w:val="Cell"/>
              <w:numPr>
                <w:ilvl w:val="0"/>
                <w:numId w:val="146"/>
              </w:numPr>
            </w:pPr>
            <w:r>
              <w:t>Replace the query with 'paghuhugas'.</w:t>
            </w:r>
          </w:p>
          <w:p>
            <w:pPr>
              <w:pStyle w:val="Cell"/>
              <w:numPr>
                <w:ilvl w:val="0"/>
                <w:numId w:val="146"/>
              </w:numPr>
            </w:pPr>
            <w:r>
              <w:t>Replace the query with 'Numbers'.</w:t>
            </w:r>
          </w:p>
        </w:tc>
        <w:tc>
          <w:tcPr>
            <w:tcW w:type="dxa" w:w="1600"/>
            <w:vAlign w:val="center"/>
          </w:tcPr>
          <w:p>
            <w:pPr>
              <w:pStyle w:val="Cell"/>
            </w:pPr>
            <w:r>
              <w:t>English translation: Water; meaning keyword: paghuhugas; category: Numbers.</w:t>
            </w:r>
          </w:p>
        </w:tc>
        <w:tc>
          <w:tcPr>
            <w:tcW w:type="dxa" w:w="3938"/>
            <w:vAlign w:val="center"/>
          </w:tcPr>
          <w:p>
            <w:pPr>
              <w:pStyle w:val="Cell"/>
            </w:pPr>
            <w:r>
              <w:t>Water and paghuhugas each return the danum entry. Numbers returns the four number entries with translations One, Two, Three, and Four.</w:t>
            </w:r>
          </w:p>
        </w:tc>
      </w:tr>
      <w:tr>
        <w:trPr>
          <w:cantSplit/>
        </w:trPr>
        <w:tc>
          <w:tcPr>
            <w:tcW w:type="dxa" w:w="1250"/>
            <w:vAlign w:val="center"/>
          </w:tcPr>
          <w:p>
            <w:pPr>
              <w:pStyle w:val="CellID"/>
            </w:pPr>
            <w:r>
              <w:t>TC_LESSON_007</w:t>
            </w:r>
          </w:p>
        </w:tc>
        <w:tc>
          <w:tcPr>
            <w:tcW w:type="dxa" w:w="850"/>
            <w:vAlign w:val="center"/>
          </w:tcPr>
          <w:p>
            <w:pPr>
              <w:pStyle w:val="Cell"/>
            </w:pPr>
            <w:r>
              <w:t>Negative</w:t>
            </w:r>
          </w:p>
        </w:tc>
        <w:tc>
          <w:tcPr>
            <w:tcW w:type="dxa" w:w="1650"/>
            <w:vAlign w:val="center"/>
          </w:tcPr>
          <w:p>
            <w:pPr>
              <w:pStyle w:val="Cell"/>
            </w:pPr>
            <w:r>
              <w:t>Handle a vocabulary search with no match</w:t>
            </w:r>
          </w:p>
        </w:tc>
        <w:tc>
          <w:tcPr>
            <w:tcW w:type="dxa" w:w="2100"/>
            <w:vAlign w:val="center"/>
          </w:tcPr>
          <w:p>
            <w:pPr>
              <w:pStyle w:val="Cell"/>
            </w:pPr>
            <w:r>
              <w:t>Signed in. Unmodified Kapampangan module is open.</w:t>
            </w:r>
          </w:p>
        </w:tc>
        <w:tc>
          <w:tcPr>
            <w:tcW w:type="dxa" w:w="3300"/>
            <w:vAlign w:val="center"/>
          </w:tcPr>
          <w:p>
            <w:pPr>
              <w:pStyle w:val="Cell"/>
              <w:numPr>
                <w:ilvl w:val="0"/>
                <w:numId w:val="147"/>
              </w:numPr>
            </w:pPr>
            <w:r>
              <w:t>Search for 'zznoword123'.</w:t>
            </w:r>
          </w:p>
          <w:p>
            <w:pPr>
              <w:pStyle w:val="Cell"/>
              <w:numPr>
                <w:ilvl w:val="0"/>
                <w:numId w:val="147"/>
              </w:numPr>
            </w:pPr>
            <w:r>
              <w:t>Inspect the dictionary area.</w:t>
            </w:r>
          </w:p>
          <w:p>
            <w:pPr>
              <w:pStyle w:val="Cell"/>
              <w:numPr>
                <w:ilvl w:val="0"/>
                <w:numId w:val="147"/>
              </w:numPr>
            </w:pPr>
            <w:r>
              <w:t>Clear the query.</w:t>
            </w:r>
          </w:p>
        </w:tc>
        <w:tc>
          <w:tcPr>
            <w:tcW w:type="dxa" w:w="1600"/>
            <w:vAlign w:val="center"/>
          </w:tcPr>
          <w:p>
            <w:pPr>
              <w:pStyle w:val="Cell"/>
            </w:pPr>
            <w:r>
              <w:t>Unmatched vocabulary search: zznoword123.</w:t>
            </w:r>
          </w:p>
        </w:tc>
        <w:tc>
          <w:tcPr>
            <w:tcW w:type="dxa" w:w="3938"/>
            <w:vAlign w:val="center"/>
          </w:tcPr>
          <w:p>
            <w:pPr>
              <w:pStyle w:val="Cell"/>
            </w:pPr>
            <w:r>
              <w:t>No matching words. Try another search. appears. The module remains usable, and clearing the query restores its lessons.</w:t>
            </w:r>
          </w:p>
        </w:tc>
      </w:tr>
      <w:tr>
        <w:trPr>
          <w:cantSplit/>
        </w:trPr>
        <w:tc>
          <w:tcPr>
            <w:tcW w:type="dxa" w:w="1250"/>
            <w:vAlign w:val="center"/>
          </w:tcPr>
          <w:p>
            <w:pPr>
              <w:pStyle w:val="CellID"/>
            </w:pPr>
            <w:r>
              <w:t>TC_LESSON_008</w:t>
            </w:r>
          </w:p>
        </w:tc>
        <w:tc>
          <w:tcPr>
            <w:tcW w:type="dxa" w:w="850"/>
            <w:vAlign w:val="center"/>
          </w:tcPr>
          <w:p>
            <w:pPr>
              <w:pStyle w:val="Cell"/>
            </w:pPr>
            <w:r>
              <w:t>Positive</w:t>
            </w:r>
          </w:p>
        </w:tc>
        <w:tc>
          <w:tcPr>
            <w:tcW w:type="dxa" w:w="1650"/>
            <w:vAlign w:val="center"/>
          </w:tcPr>
          <w:p>
            <w:pPr>
              <w:pStyle w:val="Cell"/>
            </w:pPr>
            <w:r>
              <w:t>Read and copy a vocabulary reference</w:t>
            </w:r>
          </w:p>
        </w:tc>
        <w:tc>
          <w:tcPr>
            <w:tcW w:type="dxa" w:w="2100"/>
            <w:vAlign w:val="center"/>
          </w:tcPr>
          <w:p>
            <w:pPr>
              <w:pStyle w:val="Cell"/>
            </w:pPr>
            <w:r>
              <w:t>Signed in. Unmodified Kapampangan danum entry is visible. A text field is available to inspect clipboard contents.</w:t>
            </w:r>
          </w:p>
        </w:tc>
        <w:tc>
          <w:tcPr>
            <w:tcW w:type="dxa" w:w="3300"/>
            <w:vAlign w:val="center"/>
          </w:tcPr>
          <w:p>
            <w:pPr>
              <w:pStyle w:val="Cell"/>
              <w:numPr>
                <w:ilvl w:val="0"/>
                <w:numId w:val="148"/>
              </w:numPr>
            </w:pPr>
            <w:r>
              <w:t>Tap Word reference on the danum entry.</w:t>
            </w:r>
          </w:p>
          <w:p>
            <w:pPr>
              <w:pStyle w:val="Cell"/>
              <w:numPr>
                <w:ilvl w:val="0"/>
                <w:numId w:val="148"/>
              </w:numPr>
            </w:pPr>
            <w:r>
              <w:t>Tap Copy link and close the dialog.</w:t>
            </w:r>
          </w:p>
          <w:p>
            <w:pPr>
              <w:pStyle w:val="Cell"/>
              <w:numPr>
                <w:ilvl w:val="0"/>
                <w:numId w:val="148"/>
              </w:numPr>
            </w:pPr>
            <w:r>
              <w:t>Paste the clipboard contents into a text field.</w:t>
            </w:r>
          </w:p>
        </w:tc>
        <w:tc>
          <w:tcPr>
            <w:tcW w:type="dxa" w:w="1600"/>
            <w:vAlign w:val="center"/>
          </w:tcPr>
          <w:p>
            <w:pPr>
              <w:pStyle w:val="Cell"/>
            </w:pPr>
            <w:r>
              <w:t>Expected link: https://en.wiktionary.org/wiki/danum#Kapampangan</w:t>
            </w:r>
          </w:p>
        </w:tc>
        <w:tc>
          <w:tcPr>
            <w:tcW w:type="dxa" w:w="3938"/>
            <w:vAlign w:val="center"/>
          </w:tcPr>
          <w:p>
            <w:pPr>
              <w:pStyle w:val="Cell"/>
            </w:pPr>
            <w:r>
              <w:t>The dialog identifies danum / Water and shows its reference URL. Copy link reports Reference link copied, and the pasted URL matches the displayed reference.</w:t>
            </w:r>
          </w:p>
        </w:tc>
      </w:tr>
      <w:tr>
        <w:trPr>
          <w:cantSplit/>
        </w:trPr>
        <w:tc>
          <w:tcPr>
            <w:tcW w:type="dxa" w:w="1250"/>
            <w:vAlign w:val="center"/>
          </w:tcPr>
          <w:p>
            <w:pPr>
              <w:pStyle w:val="CellID"/>
            </w:pPr>
            <w:r>
              <w:t>TC_LESSON_009</w:t>
            </w:r>
          </w:p>
        </w:tc>
        <w:tc>
          <w:tcPr>
            <w:tcW w:type="dxa" w:w="850"/>
            <w:vAlign w:val="center"/>
          </w:tcPr>
          <w:p>
            <w:pPr>
              <w:pStyle w:val="Cell"/>
            </w:pPr>
            <w:r>
              <w:t>Positive</w:t>
            </w:r>
          </w:p>
        </w:tc>
        <w:tc>
          <w:tcPr>
            <w:tcW w:type="dxa" w:w="1650"/>
            <w:vAlign w:val="center"/>
          </w:tcPr>
          <w:p>
            <w:pPr>
              <w:pStyle w:val="Cell"/>
            </w:pPr>
            <w:r>
              <w:t>Revisit lessons without completing a quiz</w:t>
            </w:r>
          </w:p>
        </w:tc>
        <w:tc>
          <w:tcPr>
            <w:tcW w:type="dxa" w:w="2100"/>
            <w:vAlign w:val="center"/>
          </w:tcPr>
          <w:p>
            <w:pPr>
              <w:pStyle w:val="Cell"/>
            </w:pPr>
            <w:r>
              <w:t>Signed in. Kapampangan starter module is available.</w:t>
            </w:r>
          </w:p>
        </w:tc>
        <w:tc>
          <w:tcPr>
            <w:tcW w:type="dxa" w:w="3300"/>
            <w:vAlign w:val="center"/>
          </w:tcPr>
          <w:p>
            <w:pPr>
              <w:pStyle w:val="Cell"/>
              <w:numPr>
                <w:ilvl w:val="0"/>
                <w:numId w:val="149"/>
              </w:numPr>
            </w:pPr>
            <w:r>
              <w:t>Open Kapampangan and read several entries.</w:t>
            </w:r>
          </w:p>
          <w:p>
            <w:pPr>
              <w:pStyle w:val="Cell"/>
              <w:numPr>
                <w:ilvl w:val="0"/>
                <w:numId w:val="149"/>
              </w:numPr>
            </w:pPr>
            <w:r>
              <w:t>Return to Module and reopen Kapampangan.</w:t>
            </w:r>
          </w:p>
          <w:p>
            <w:pPr>
              <w:pStyle w:val="Cell"/>
              <w:numPr>
                <w:ilvl w:val="0"/>
                <w:numId w:val="149"/>
              </w:numPr>
            </w:pPr>
            <w:r>
              <w:t>Search for danum and read it again.</w:t>
            </w:r>
          </w:p>
        </w:tc>
        <w:tc>
          <w:tcPr>
            <w:tcW w:type="dxa" w:w="1600"/>
            <w:vAlign w:val="center"/>
          </w:tcPr>
          <w:p>
            <w:pPr>
              <w:pStyle w:val="Cell"/>
            </w:pPr>
            <w:r>
              <w:t>Module: Kapampangan; repeated entry: danum.</w:t>
            </w:r>
          </w:p>
        </w:tc>
        <w:tc>
          <w:tcPr>
            <w:tcW w:type="dxa" w:w="3938"/>
            <w:vAlign w:val="center"/>
          </w:tcPr>
          <w:p>
            <w:pPr>
              <w:pStyle w:val="Cell"/>
            </w:pPr>
            <w:r>
              <w:t>Lessons remain accessible on repeated visits. The learner can read and search again without completing a quiz or unlocking the module.</w:t>
            </w:r>
          </w:p>
        </w:tc>
      </w:tr>
      <w:tr>
        <w:trPr>
          <w:cantSplit/>
        </w:trPr>
        <w:tc>
          <w:tcPr>
            <w:tcW w:type="dxa" w:w="1250"/>
            <w:vAlign w:val="center"/>
          </w:tcPr>
          <w:p>
            <w:pPr>
              <w:pStyle w:val="CellID"/>
            </w:pPr>
            <w:r>
              <w:t>TC_LESSON_010</w:t>
            </w:r>
          </w:p>
        </w:tc>
        <w:tc>
          <w:tcPr>
            <w:tcW w:type="dxa" w:w="850"/>
            <w:vAlign w:val="center"/>
          </w:tcPr>
          <w:p>
            <w:pPr>
              <w:pStyle w:val="Cell"/>
            </w:pPr>
            <w:r>
              <w:t>Edge</w:t>
            </w:r>
          </w:p>
        </w:tc>
        <w:tc>
          <w:tcPr>
            <w:tcW w:type="dxa" w:w="1650"/>
            <w:vAlign w:val="center"/>
          </w:tcPr>
          <w:p>
            <w:pPr>
              <w:pStyle w:val="Cell"/>
            </w:pPr>
            <w:r>
              <w:t>Display a module with no published lessons</w:t>
            </w:r>
          </w:p>
        </w:tc>
        <w:tc>
          <w:tcPr>
            <w:tcW w:type="dxa" w:w="2100"/>
            <w:vAlign w:val="center"/>
          </w:tcPr>
          <w:p>
            <w:pPr>
              <w:pStyle w:val="Cell"/>
            </w:pPr>
            <w:r>
              <w:t>Test fixture: create an active custom module named QA Empty Module with zero lessons. It must not match any starter language name or alias.</w:t>
            </w:r>
          </w:p>
        </w:tc>
        <w:tc>
          <w:tcPr>
            <w:tcW w:type="dxa" w:w="3300"/>
            <w:vAlign w:val="center"/>
          </w:tcPr>
          <w:p>
            <w:pPr>
              <w:pStyle w:val="Cell"/>
              <w:numPr>
                <w:ilvl w:val="0"/>
                <w:numId w:val="150"/>
              </w:numPr>
            </w:pPr>
            <w:r>
              <w:t>Open Module and select QA Empty Module.</w:t>
            </w:r>
          </w:p>
          <w:p>
            <w:pPr>
              <w:pStyle w:val="Cell"/>
              <w:numPr>
                <w:ilvl w:val="0"/>
                <w:numId w:val="150"/>
              </w:numPr>
            </w:pPr>
            <w:r>
              <w:t>Inspect the lesson screen.</w:t>
            </w:r>
          </w:p>
        </w:tc>
        <w:tc>
          <w:tcPr>
            <w:tcW w:type="dxa" w:w="1600"/>
            <w:vAlign w:val="center"/>
          </w:tcPr>
          <w:p>
            <w:pPr>
              <w:pStyle w:val="Cell"/>
            </w:pPr>
            <w:r>
              <w:t>Fixture: one active custom module; zero lessons.</w:t>
            </w:r>
          </w:p>
        </w:tc>
        <w:tc>
          <w:tcPr>
            <w:tcW w:type="dxa" w:w="3938"/>
            <w:vAlign w:val="center"/>
          </w:tcPr>
          <w:p>
            <w:pPr>
              <w:pStyle w:val="Cell"/>
            </w:pPr>
            <w:r>
              <w:t>The screen shows No lessons published yet and explains that words, translations, and meanings will appear when added. It does not show blank dictionary cards or offer a usable quiz.</w:t>
            </w:r>
          </w:p>
        </w:tc>
      </w:tr>
    </w:tbl>
    <w:p>
      <w:r>
        <w:br w:type="page"/>
      </w:r>
    </w:p>
    <w:p>
      <w:pPr>
        <w:pStyle w:val="Heading2"/>
      </w:pPr>
      <w:r>
        <w:t>Module 6: Module Quiz (TS-06)</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TC_QUIZ_001</w:t>
            </w:r>
          </w:p>
        </w:tc>
        <w:tc>
          <w:tcPr>
            <w:tcW w:type="dxa" w:w="850"/>
            <w:vAlign w:val="center"/>
          </w:tcPr>
          <w:p>
            <w:pPr>
              <w:pStyle w:val="Cell"/>
            </w:pPr>
            <w:r>
              <w:t>Positive</w:t>
            </w:r>
          </w:p>
        </w:tc>
        <w:tc>
          <w:tcPr>
            <w:tcW w:type="dxa" w:w="1650"/>
            <w:vAlign w:val="center"/>
          </w:tcPr>
          <w:p>
            <w:pPr>
              <w:pStyle w:val="Cell"/>
            </w:pPr>
            <w:r>
              <w:t>Generate a ten-question quiz from a starter module</w:t>
            </w:r>
          </w:p>
        </w:tc>
        <w:tc>
          <w:tcPr>
            <w:tcW w:type="dxa" w:w="2100"/>
            <w:vAlign w:val="center"/>
          </w:tcPr>
          <w:p>
            <w:pPr>
              <w:pStyle w:val="Cell"/>
            </w:pPr>
            <w:r>
              <w:t>Signed in. Unmodified Kapampangan module contains 12 lessons.</w:t>
            </w:r>
          </w:p>
        </w:tc>
        <w:tc>
          <w:tcPr>
            <w:tcW w:type="dxa" w:w="3300"/>
            <w:vAlign w:val="center"/>
          </w:tcPr>
          <w:p>
            <w:pPr>
              <w:pStyle w:val="Cell"/>
              <w:numPr>
                <w:ilvl w:val="0"/>
                <w:numId w:val="151"/>
              </w:numPr>
            </w:pPr>
            <w:r>
              <w:t>Open Kapampangan and tap Start quiz.</w:t>
            </w:r>
          </w:p>
          <w:p>
            <w:pPr>
              <w:pStyle w:val="Cell"/>
              <w:numPr>
                <w:ilvl w:val="0"/>
                <w:numId w:val="151"/>
              </w:numPr>
            </w:pPr>
            <w:r>
              <w:t>Answer and advance through all questions while recording prompts and choices.</w:t>
            </w:r>
          </w:p>
          <w:p>
            <w:pPr>
              <w:pStyle w:val="Cell"/>
              <w:numPr>
                <w:ilvl w:val="0"/>
                <w:numId w:val="151"/>
              </w:numPr>
            </w:pPr>
            <w:r>
              <w:t>Inspect the final question counter.</w:t>
            </w:r>
          </w:p>
        </w:tc>
        <w:tc>
          <w:tcPr>
            <w:tcW w:type="dxa" w:w="1600"/>
            <w:vAlign w:val="center"/>
          </w:tcPr>
          <w:p>
            <w:pPr>
              <w:pStyle w:val="Cell"/>
            </w:pPr>
            <w:r>
              <w:t>Twelve distinct starter entries; quiz limit: 10.</w:t>
            </w:r>
          </w:p>
        </w:tc>
        <w:tc>
          <w:tcPr>
            <w:tcW w:type="dxa" w:w="3938"/>
            <w:vAlign w:val="center"/>
          </w:tcPr>
          <w:p>
            <w:pPr>
              <w:pStyle w:val="Cell"/>
            </w:pPr>
            <w:r>
              <w:t>The attempt has exactly 10 distinct questions from Kapampangan. Each question offers four different English translations, including its correct answer. Progress reaches Question 10 of 10 and the last button reads Finish quiz.</w:t>
            </w:r>
          </w:p>
        </w:tc>
      </w:tr>
      <w:tr>
        <w:trPr>
          <w:cantSplit/>
        </w:trPr>
        <w:tc>
          <w:tcPr>
            <w:tcW w:type="dxa" w:w="1250"/>
            <w:vAlign w:val="center"/>
          </w:tcPr>
          <w:p>
            <w:pPr>
              <w:pStyle w:val="CellID"/>
            </w:pPr>
            <w:r>
              <w:t>TC_QUIZ_002</w:t>
            </w:r>
          </w:p>
        </w:tc>
        <w:tc>
          <w:tcPr>
            <w:tcW w:type="dxa" w:w="850"/>
            <w:vAlign w:val="center"/>
          </w:tcPr>
          <w:p>
            <w:pPr>
              <w:pStyle w:val="Cell"/>
            </w:pPr>
            <w:r>
              <w:t>Negative</w:t>
            </w:r>
          </w:p>
        </w:tc>
        <w:tc>
          <w:tcPr>
            <w:tcW w:type="dxa" w:w="1650"/>
            <w:vAlign w:val="center"/>
          </w:tcPr>
          <w:p>
            <w:pPr>
              <w:pStyle w:val="Cell"/>
            </w:pPr>
            <w:r>
              <w:t>Prevent advancement without an answer</w:t>
            </w:r>
          </w:p>
        </w:tc>
        <w:tc>
          <w:tcPr>
            <w:tcW w:type="dxa" w:w="2100"/>
            <w:vAlign w:val="center"/>
          </w:tcPr>
          <w:p>
            <w:pPr>
              <w:pStyle w:val="Cell"/>
            </w:pPr>
            <w:r>
              <w:t>A fresh module quiz is open at Question 1 with no selected answer.</w:t>
            </w:r>
          </w:p>
        </w:tc>
        <w:tc>
          <w:tcPr>
            <w:tcW w:type="dxa" w:w="3300"/>
            <w:vAlign w:val="center"/>
          </w:tcPr>
          <w:p>
            <w:pPr>
              <w:pStyle w:val="Cell"/>
              <w:numPr>
                <w:ilvl w:val="0"/>
                <w:numId w:val="152"/>
              </w:numPr>
            </w:pPr>
            <w:r>
              <w:t>Attempt to tap Next question before selecting an option.</w:t>
            </w:r>
          </w:p>
          <w:p>
            <w:pPr>
              <w:pStyle w:val="Cell"/>
              <w:numPr>
                <w:ilvl w:val="0"/>
                <w:numId w:val="152"/>
              </w:numPr>
            </w:pPr>
            <w:r>
              <w:t>Select one option, then select a different option.</w:t>
            </w:r>
          </w:p>
          <w:p>
            <w:pPr>
              <w:pStyle w:val="Cell"/>
              <w:numPr>
                <w:ilvl w:val="0"/>
                <w:numId w:val="152"/>
              </w:numPr>
            </w:pPr>
            <w:r>
              <w:t>Tap Next question.</w:t>
            </w:r>
          </w:p>
        </w:tc>
        <w:tc>
          <w:tcPr>
            <w:tcW w:type="dxa" w:w="1600"/>
            <w:vAlign w:val="center"/>
          </w:tcPr>
          <w:p>
            <w:pPr>
              <w:pStyle w:val="Cell"/>
            </w:pPr>
            <w:r>
              <w:t>Question 1; initially no answer; then two different choices in sequence.</w:t>
            </w:r>
          </w:p>
        </w:tc>
        <w:tc>
          <w:tcPr>
            <w:tcW w:type="dxa" w:w="3938"/>
            <w:vAlign w:val="center"/>
          </w:tcPr>
          <w:p>
            <w:pPr>
              <w:pStyle w:val="Cell"/>
            </w:pPr>
            <w:r>
              <w:t>Next question is disabled before selection. Only the most recently selected choice remains selected, and the enabled button advances exactly one question.</w:t>
            </w:r>
          </w:p>
        </w:tc>
      </w:tr>
      <w:tr>
        <w:trPr>
          <w:cantSplit/>
        </w:trPr>
        <w:tc>
          <w:tcPr>
            <w:tcW w:type="dxa" w:w="1250"/>
            <w:vAlign w:val="center"/>
          </w:tcPr>
          <w:p>
            <w:pPr>
              <w:pStyle w:val="CellID"/>
            </w:pPr>
            <w:r>
              <w:t>TC_QUIZ_003</w:t>
            </w:r>
          </w:p>
        </w:tc>
        <w:tc>
          <w:tcPr>
            <w:tcW w:type="dxa" w:w="850"/>
            <w:vAlign w:val="center"/>
          </w:tcPr>
          <w:p>
            <w:pPr>
              <w:pStyle w:val="Cell"/>
            </w:pPr>
            <w:r>
              <w:t>Positive</w:t>
            </w:r>
          </w:p>
        </w:tc>
        <w:tc>
          <w:tcPr>
            <w:tcW w:type="dxa" w:w="1650"/>
            <w:vAlign w:val="center"/>
          </w:tcPr>
          <w:p>
            <w:pPr>
              <w:pStyle w:val="Cell"/>
            </w:pPr>
            <w:r>
              <w:t>Grade an entirely correct attempt</w:t>
            </w:r>
          </w:p>
        </w:tc>
        <w:tc>
          <w:tcPr>
            <w:tcW w:type="dxa" w:w="2100"/>
            <w:vAlign w:val="center"/>
          </w:tcPr>
          <w:p>
            <w:pPr>
              <w:pStyle w:val="Cell"/>
            </w:pPr>
            <w:r>
              <w:t>Signed in. A 10-question starter quiz is available. The tester has the module answer key; score saving is configured to succeed.</w:t>
            </w:r>
          </w:p>
        </w:tc>
        <w:tc>
          <w:tcPr>
            <w:tcW w:type="dxa" w:w="3300"/>
            <w:vAlign w:val="center"/>
          </w:tcPr>
          <w:p>
            <w:pPr>
              <w:pStyle w:val="Cell"/>
              <w:numPr>
                <w:ilvl w:val="0"/>
                <w:numId w:val="153"/>
              </w:numPr>
            </w:pPr>
            <w:r>
              <w:t>Start the quiz.</w:t>
            </w:r>
          </w:p>
          <w:p>
            <w:pPr>
              <w:pStyle w:val="Cell"/>
              <w:numPr>
                <w:ilvl w:val="0"/>
                <w:numId w:val="153"/>
              </w:numPr>
            </w:pPr>
            <w:r>
              <w:t>Select the correct dictionary translation for all 10 prompts.</w:t>
            </w:r>
          </w:p>
          <w:p>
            <w:pPr>
              <w:pStyle w:val="Cell"/>
              <w:numPr>
                <w:ilvl w:val="0"/>
                <w:numId w:val="153"/>
              </w:numPr>
            </w:pPr>
            <w:r>
              <w:t>Tap Finish quiz and inspect the result and answer review.</w:t>
            </w:r>
          </w:p>
        </w:tc>
        <w:tc>
          <w:tcPr>
            <w:tcW w:type="dxa" w:w="1600"/>
            <w:vAlign w:val="center"/>
          </w:tcPr>
          <w:p>
            <w:pPr>
              <w:pStyle w:val="Cell"/>
            </w:pPr>
            <w:r>
              <w:t>Correct answers: 10 of 10.</w:t>
            </w:r>
          </w:p>
        </w:tc>
        <w:tc>
          <w:tcPr>
            <w:tcW w:type="dxa" w:w="3938"/>
            <w:vAlign w:val="center"/>
          </w:tcPr>
          <w:p>
            <w:pPr>
              <w:pStyle w:val="Cell"/>
            </w:pPr>
            <w:r>
              <w:t>Assessment complete shows 10 / 10 and 100% correct. All 10 reviewed answers are marked correct and match the module translations.</w:t>
            </w:r>
          </w:p>
        </w:tc>
      </w:tr>
      <w:tr>
        <w:trPr>
          <w:cantSplit/>
        </w:trPr>
        <w:tc>
          <w:tcPr>
            <w:tcW w:type="dxa" w:w="1250"/>
            <w:vAlign w:val="center"/>
          </w:tcPr>
          <w:p>
            <w:pPr>
              <w:pStyle w:val="CellID"/>
            </w:pPr>
            <w:r>
              <w:t>TC_QUIZ_004</w:t>
            </w:r>
          </w:p>
        </w:tc>
        <w:tc>
          <w:tcPr>
            <w:tcW w:type="dxa" w:w="850"/>
            <w:vAlign w:val="center"/>
          </w:tcPr>
          <w:p>
            <w:pPr>
              <w:pStyle w:val="Cell"/>
            </w:pPr>
            <w:r>
              <w:t>Positive</w:t>
            </w:r>
          </w:p>
        </w:tc>
        <w:tc>
          <w:tcPr>
            <w:tcW w:type="dxa" w:w="1650"/>
            <w:vAlign w:val="center"/>
          </w:tcPr>
          <w:p>
            <w:pPr>
              <w:pStyle w:val="Cell"/>
            </w:pPr>
            <w:r>
              <w:t>Grade mixed answers and show corrections</w:t>
            </w:r>
          </w:p>
        </w:tc>
        <w:tc>
          <w:tcPr>
            <w:tcW w:type="dxa" w:w="2100"/>
            <w:vAlign w:val="center"/>
          </w:tcPr>
          <w:p>
            <w:pPr>
              <w:pStyle w:val="Cell"/>
            </w:pPr>
            <w:r>
              <w:t>Signed in. A 10-question starter quiz is available. The tester has the module answer key; score saving succeeds.</w:t>
            </w:r>
          </w:p>
        </w:tc>
        <w:tc>
          <w:tcPr>
            <w:tcW w:type="dxa" w:w="3300"/>
            <w:vAlign w:val="center"/>
          </w:tcPr>
          <w:p>
            <w:pPr>
              <w:pStyle w:val="Cell"/>
              <w:numPr>
                <w:ilvl w:val="0"/>
                <w:numId w:val="154"/>
              </w:numPr>
            </w:pPr>
            <w:r>
              <w:t>Answer the first six prompts correctly.</w:t>
            </w:r>
          </w:p>
          <w:p>
            <w:pPr>
              <w:pStyle w:val="Cell"/>
              <w:numPr>
                <w:ilvl w:val="0"/>
                <w:numId w:val="154"/>
              </w:numPr>
            </w:pPr>
            <w:r>
              <w:t>Choose a known incorrect option for the remaining four prompts.</w:t>
            </w:r>
          </w:p>
          <w:p>
            <w:pPr>
              <w:pStyle w:val="Cell"/>
              <w:numPr>
                <w:ilvl w:val="0"/>
                <w:numId w:val="154"/>
              </w:numPr>
            </w:pPr>
            <w:r>
              <w:t>Finish the quiz and inspect all reviewed answers.</w:t>
            </w:r>
          </w:p>
        </w:tc>
        <w:tc>
          <w:tcPr>
            <w:tcW w:type="dxa" w:w="1600"/>
            <w:vAlign w:val="center"/>
          </w:tcPr>
          <w:p>
            <w:pPr>
              <w:pStyle w:val="Cell"/>
            </w:pPr>
            <w:r>
              <w:t>Correct answers: 6; incorrect answers: 4; total: 10.</w:t>
            </w:r>
          </w:p>
        </w:tc>
        <w:tc>
          <w:tcPr>
            <w:tcW w:type="dxa" w:w="3938"/>
            <w:vAlign w:val="center"/>
          </w:tcPr>
          <w:p>
            <w:pPr>
              <w:pStyle w:val="Cell"/>
            </w:pPr>
            <w:r>
              <w:t>The result shows 6 / 10 and 60% correct. Each incorrect item displays the selected answer and correct translation. Each correct item is marked correct; available lesson meanings appear in the review.</w:t>
            </w:r>
          </w:p>
        </w:tc>
      </w:tr>
      <w:tr>
        <w:trPr>
          <w:cantSplit/>
        </w:trPr>
        <w:tc>
          <w:tcPr>
            <w:tcW w:type="dxa" w:w="1250"/>
            <w:vAlign w:val="center"/>
          </w:tcPr>
          <w:p>
            <w:pPr>
              <w:pStyle w:val="CellID"/>
            </w:pPr>
            <w:r>
              <w:t>TC_QUIZ_005</w:t>
            </w:r>
          </w:p>
        </w:tc>
        <w:tc>
          <w:tcPr>
            <w:tcW w:type="dxa" w:w="850"/>
            <w:vAlign w:val="center"/>
          </w:tcPr>
          <w:p>
            <w:pPr>
              <w:pStyle w:val="Cell"/>
            </w:pPr>
            <w:r>
              <w:t>Positive</w:t>
            </w:r>
          </w:p>
        </w:tc>
        <w:tc>
          <w:tcPr>
            <w:tcW w:type="dxa" w:w="1650"/>
            <w:vAlign w:val="center"/>
          </w:tcPr>
          <w:p>
            <w:pPr>
              <w:pStyle w:val="Cell"/>
            </w:pPr>
            <w:r>
              <w:t>Retake a quiz with shuffled questions</w:t>
            </w:r>
          </w:p>
        </w:tc>
        <w:tc>
          <w:tcPr>
            <w:tcW w:type="dxa" w:w="2100"/>
            <w:vAlign w:val="center"/>
          </w:tcPr>
          <w:p>
            <w:pPr>
              <w:pStyle w:val="Cell"/>
            </w:pPr>
            <w:r>
              <w:t>Signed in. Complete a 10-question quiz successfully, with score saving confirmed. Record the previous prompt order.</w:t>
            </w:r>
          </w:p>
        </w:tc>
        <w:tc>
          <w:tcPr>
            <w:tcW w:type="dxa" w:w="3300"/>
            <w:vAlign w:val="center"/>
          </w:tcPr>
          <w:p>
            <w:pPr>
              <w:pStyle w:val="Cell"/>
              <w:numPr>
                <w:ilvl w:val="0"/>
                <w:numId w:val="155"/>
              </w:numPr>
            </w:pPr>
            <w:r>
              <w:t>Tap Retake shuffled quiz.</w:t>
            </w:r>
          </w:p>
          <w:p>
            <w:pPr>
              <w:pStyle w:val="Cell"/>
              <w:numPr>
                <w:ilvl w:val="0"/>
                <w:numId w:val="155"/>
              </w:numPr>
            </w:pPr>
            <w:r>
              <w:t>Record the new prompt order while completing the attempt.</w:t>
            </w:r>
          </w:p>
          <w:p>
            <w:pPr>
              <w:pStyle w:val="Cell"/>
              <w:numPr>
                <w:ilvl w:val="0"/>
                <w:numId w:val="155"/>
              </w:numPr>
            </w:pPr>
            <w:r>
              <w:t>Compare the two full sequences and inspect answer options.</w:t>
            </w:r>
          </w:p>
        </w:tc>
        <w:tc>
          <w:tcPr>
            <w:tcW w:type="dxa" w:w="1600"/>
            <w:vAlign w:val="center"/>
          </w:tcPr>
          <w:p>
            <w:pPr>
              <w:pStyle w:val="Cell"/>
            </w:pPr>
            <w:r>
              <w:t>Two consecutive attempts using Retake shuffled quiz.</w:t>
            </w:r>
          </w:p>
        </w:tc>
        <w:tc>
          <w:tcPr>
            <w:tcW w:type="dxa" w:w="3938"/>
            <w:vAlign w:val="center"/>
          </w:tcPr>
          <w:p>
            <w:pPr>
              <w:pStyle w:val="Cell"/>
            </w:pPr>
            <w:r>
              <w:t>The new attempt begins at Question 1 with no selected answer. Its full question order differs from the preceding attempt. Choices remain distinct and include the correct answer. Individual questions or choice orders may recur; every position is not required to change.</w:t>
            </w:r>
          </w:p>
        </w:tc>
      </w:tr>
    </w:tbl>
    <w:p>
      <w:r>
        <w:br w:type="page"/>
      </w:r>
    </w:p>
    <w:p>
      <w:pPr>
        <w:pStyle w:val="Heading2"/>
      </w:pPr>
      <w:r>
        <w:t>Module 6: Module Quiz (TS-06) - continued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TC_QUIZ_006</w:t>
            </w:r>
          </w:p>
        </w:tc>
        <w:tc>
          <w:tcPr>
            <w:tcW w:type="dxa" w:w="850"/>
            <w:vAlign w:val="center"/>
          </w:tcPr>
          <w:p>
            <w:pPr>
              <w:pStyle w:val="Cell"/>
            </w:pPr>
            <w:r>
              <w:t>Positive</w:t>
            </w:r>
          </w:p>
        </w:tc>
        <w:tc>
          <w:tcPr>
            <w:tcW w:type="dxa" w:w="1650"/>
            <w:vAlign w:val="center"/>
          </w:tcPr>
          <w:p>
            <w:pPr>
              <w:pStyle w:val="Cell"/>
            </w:pPr>
            <w:r>
              <w:t>Keep quiz coverage independent of dictionary search</w:t>
            </w:r>
          </w:p>
        </w:tc>
        <w:tc>
          <w:tcPr>
            <w:tcW w:type="dxa" w:w="2100"/>
            <w:vAlign w:val="center"/>
          </w:tcPr>
          <w:p>
            <w:pPr>
              <w:pStyle w:val="Cell"/>
            </w:pPr>
            <w:r>
              <w:t>Signed in. Unmodified Kapampangan module has 12 lessons.</w:t>
            </w:r>
          </w:p>
        </w:tc>
        <w:tc>
          <w:tcPr>
            <w:tcW w:type="dxa" w:w="3300"/>
            <w:vAlign w:val="center"/>
          </w:tcPr>
          <w:p>
            <w:pPr>
              <w:pStyle w:val="Cell"/>
              <w:numPr>
                <w:ilvl w:val="0"/>
                <w:numId w:val="156"/>
              </w:numPr>
            </w:pPr>
            <w:r>
              <w:t>Search the dictionary for danum so that one entry is visible.</w:t>
            </w:r>
          </w:p>
          <w:p>
            <w:pPr>
              <w:pStyle w:val="Cell"/>
              <w:numPr>
                <w:ilvl w:val="0"/>
                <w:numId w:val="156"/>
              </w:numPr>
            </w:pPr>
            <w:r>
              <w:t>Scroll to the quiz card and tap Start quiz.</w:t>
            </w:r>
          </w:p>
          <w:p>
            <w:pPr>
              <w:pStyle w:val="Cell"/>
              <w:numPr>
                <w:ilvl w:val="0"/>
                <w:numId w:val="156"/>
              </w:numPr>
            </w:pPr>
            <w:r>
              <w:t>Inspect the counter and advance through several prompts.</w:t>
            </w:r>
          </w:p>
        </w:tc>
        <w:tc>
          <w:tcPr>
            <w:tcW w:type="dxa" w:w="1600"/>
            <w:vAlign w:val="center"/>
          </w:tcPr>
          <w:p>
            <w:pPr>
              <w:pStyle w:val="Cell"/>
            </w:pPr>
            <w:r>
              <w:t>Dictionary search: danum; full module: 12 eligible entries.</w:t>
            </w:r>
          </w:p>
        </w:tc>
        <w:tc>
          <w:tcPr>
            <w:tcW w:type="dxa" w:w="3938"/>
            <w:vAlign w:val="center"/>
          </w:tcPr>
          <w:p>
            <w:pPr>
              <w:pStyle w:val="Cell"/>
            </w:pPr>
            <w:r>
              <w:t>The quiz still contains 10 questions drawn from the complete module. It is not limited to the single visible search result and includes other module words.</w:t>
            </w:r>
          </w:p>
        </w:tc>
      </w:tr>
      <w:tr>
        <w:trPr>
          <w:cantSplit/>
        </w:trPr>
        <w:tc>
          <w:tcPr>
            <w:tcW w:type="dxa" w:w="1250"/>
            <w:vAlign w:val="center"/>
          </w:tcPr>
          <w:p>
            <w:pPr>
              <w:pStyle w:val="CellID"/>
            </w:pPr>
            <w:r>
              <w:t>TC_QUIZ_007</w:t>
            </w:r>
          </w:p>
        </w:tc>
        <w:tc>
          <w:tcPr>
            <w:tcW w:type="dxa" w:w="850"/>
            <w:vAlign w:val="center"/>
          </w:tcPr>
          <w:p>
            <w:pPr>
              <w:pStyle w:val="Cell"/>
            </w:pPr>
            <w:r>
              <w:t>Edge</w:t>
            </w:r>
          </w:p>
        </w:tc>
        <w:tc>
          <w:tcPr>
            <w:tcW w:type="dxa" w:w="1650"/>
            <w:vAlign w:val="center"/>
          </w:tcPr>
          <w:p>
            <w:pPr>
              <w:pStyle w:val="Cell"/>
            </w:pPr>
            <w:r>
              <w:t>Generate a quiz with exactly two valid entries</w:t>
            </w:r>
          </w:p>
        </w:tc>
        <w:tc>
          <w:tcPr>
            <w:tcW w:type="dxa" w:w="2100"/>
            <w:vAlign w:val="center"/>
          </w:tcPr>
          <w:p>
            <w:pPr>
              <w:pStyle w:val="Cell"/>
            </w:pPr>
            <w:r>
              <w:t>Test fixture: an active custom module QA Two Words has only alpha = First and beta = Second. These are artificial test entries. Score saving succeeds.</w:t>
            </w:r>
          </w:p>
        </w:tc>
        <w:tc>
          <w:tcPr>
            <w:tcW w:type="dxa" w:w="3300"/>
            <w:vAlign w:val="center"/>
          </w:tcPr>
          <w:p>
            <w:pPr>
              <w:pStyle w:val="Cell"/>
              <w:numPr>
                <w:ilvl w:val="0"/>
                <w:numId w:val="157"/>
              </w:numPr>
            </w:pPr>
            <w:r>
              <w:t>Open QA Two Words and start its quiz.</w:t>
            </w:r>
          </w:p>
          <w:p>
            <w:pPr>
              <w:pStyle w:val="Cell"/>
              <w:numPr>
                <w:ilvl w:val="0"/>
                <w:numId w:val="157"/>
              </w:numPr>
            </w:pPr>
            <w:r>
              <w:t>Answer both questions.</w:t>
            </w:r>
          </w:p>
          <w:p>
            <w:pPr>
              <w:pStyle w:val="Cell"/>
              <w:numPr>
                <w:ilvl w:val="0"/>
                <w:numId w:val="157"/>
              </w:numPr>
            </w:pPr>
            <w:r>
              <w:t>Finish and inspect the result.</w:t>
            </w:r>
          </w:p>
        </w:tc>
        <w:tc>
          <w:tcPr>
            <w:tcW w:type="dxa" w:w="1600"/>
            <w:vAlign w:val="center"/>
          </w:tcPr>
          <w:p>
            <w:pPr>
              <w:pStyle w:val="Cell"/>
            </w:pPr>
            <w:r>
              <w:t>Exactly two unique words and two unique translations.</w:t>
            </w:r>
          </w:p>
        </w:tc>
        <w:tc>
          <w:tcPr>
            <w:tcW w:type="dxa" w:w="3938"/>
            <w:vAlign w:val="center"/>
          </w:tcPr>
          <w:p>
            <w:pPr>
              <w:pStyle w:val="Cell"/>
            </w:pPr>
            <w:r>
              <w:t>A two-question quiz is generated, with two distinct answer choices per question. Both fixture words appear once. The result denominator is 2, with no invented extra questions or translations.</w:t>
            </w:r>
          </w:p>
        </w:tc>
      </w:tr>
      <w:tr>
        <w:trPr>
          <w:cantSplit/>
        </w:trPr>
        <w:tc>
          <w:tcPr>
            <w:tcW w:type="dxa" w:w="1250"/>
            <w:vAlign w:val="center"/>
          </w:tcPr>
          <w:p>
            <w:pPr>
              <w:pStyle w:val="CellID"/>
            </w:pPr>
            <w:r>
              <w:t>TC_QUIZ_008</w:t>
            </w:r>
          </w:p>
        </w:tc>
        <w:tc>
          <w:tcPr>
            <w:tcW w:type="dxa" w:w="850"/>
            <w:vAlign w:val="center"/>
          </w:tcPr>
          <w:p>
            <w:pPr>
              <w:pStyle w:val="Cell"/>
            </w:pPr>
            <w:r>
              <w:t>Negative</w:t>
            </w:r>
          </w:p>
        </w:tc>
        <w:tc>
          <w:tcPr>
            <w:tcW w:type="dxa" w:w="1650"/>
            <w:vAlign w:val="center"/>
          </w:tcPr>
          <w:p>
            <w:pPr>
              <w:pStyle w:val="Cell"/>
            </w:pPr>
            <w:r>
              <w:t>Disable a quiz when valid content is insufficient</w:t>
            </w:r>
          </w:p>
        </w:tc>
        <w:tc>
          <w:tcPr>
            <w:tcW w:type="dxa" w:w="2100"/>
            <w:vAlign w:val="center"/>
          </w:tcPr>
          <w:p>
            <w:pPr>
              <w:pStyle w:val="Cell"/>
            </w:pPr>
            <w:r>
              <w:t>Test fixture: a custom module has alpha = First, an entry with a blank word, and an entry with a blank translation. These are artificial test entries.</w:t>
            </w:r>
          </w:p>
        </w:tc>
        <w:tc>
          <w:tcPr>
            <w:tcW w:type="dxa" w:w="3300"/>
            <w:vAlign w:val="center"/>
          </w:tcPr>
          <w:p>
            <w:pPr>
              <w:pStyle w:val="Cell"/>
              <w:numPr>
                <w:ilvl w:val="0"/>
                <w:numId w:val="158"/>
              </w:numPr>
            </w:pPr>
            <w:r>
              <w:t>Open the fixture module.</w:t>
            </w:r>
          </w:p>
          <w:p>
            <w:pPr>
              <w:pStyle w:val="Cell"/>
              <w:numPr>
                <w:ilvl w:val="0"/>
                <w:numId w:val="158"/>
              </w:numPr>
            </w:pPr>
            <w:r>
              <w:t>Scroll to its quiz card.</w:t>
            </w:r>
          </w:p>
          <w:p>
            <w:pPr>
              <w:pStyle w:val="Cell"/>
              <w:numPr>
                <w:ilvl w:val="0"/>
                <w:numId w:val="158"/>
              </w:numPr>
            </w:pPr>
            <w:r>
              <w:t>Attempt to start the quiz.</w:t>
            </w:r>
          </w:p>
        </w:tc>
        <w:tc>
          <w:tcPr>
            <w:tcW w:type="dxa" w:w="1600"/>
            <w:vAlign w:val="center"/>
          </w:tcPr>
          <w:p>
            <w:pPr>
              <w:pStyle w:val="Cell"/>
            </w:pPr>
            <w:r>
              <w:t>One valid entry; one blank word; one blank translation.</w:t>
            </w:r>
          </w:p>
        </w:tc>
        <w:tc>
          <w:tcPr>
            <w:tcW w:type="dxa" w:w="3938"/>
            <w:vAlign w:val="center"/>
          </w:tcPr>
          <w:p>
            <w:pPr>
              <w:pStyle w:val="Cell"/>
            </w:pPr>
            <w:r>
              <w:t>Blank entries do not qualify as quiz questions. Start quiz is disabled, and the card explains that at least two different words with different translations are required.</w:t>
            </w:r>
          </w:p>
        </w:tc>
      </w:tr>
      <w:tr>
        <w:trPr>
          <w:cantSplit/>
        </w:trPr>
        <w:tc>
          <w:tcPr>
            <w:tcW w:type="dxa" w:w="1250"/>
            <w:vAlign w:val="center"/>
          </w:tcPr>
          <w:p>
            <w:pPr>
              <w:pStyle w:val="CellID"/>
            </w:pPr>
            <w:r>
              <w:t>TC_QUIZ_009</w:t>
            </w:r>
          </w:p>
        </w:tc>
        <w:tc>
          <w:tcPr>
            <w:tcW w:type="dxa" w:w="850"/>
            <w:vAlign w:val="center"/>
          </w:tcPr>
          <w:p>
            <w:pPr>
              <w:pStyle w:val="Cell"/>
            </w:pPr>
            <w:r>
              <w:t>Edge</w:t>
            </w:r>
          </w:p>
        </w:tc>
        <w:tc>
          <w:tcPr>
            <w:tcW w:type="dxa" w:w="1650"/>
            <w:vAlign w:val="center"/>
          </w:tcPr>
          <w:p>
            <w:pPr>
              <w:pStyle w:val="Cell"/>
            </w:pPr>
            <w:r>
              <w:t>Exclude conflicting and duplicate quiz entries</w:t>
            </w:r>
          </w:p>
        </w:tc>
        <w:tc>
          <w:tcPr>
            <w:tcW w:type="dxa" w:w="2100"/>
            <w:vAlign w:val="center"/>
          </w:tcPr>
          <w:p>
            <w:pPr>
              <w:pStyle w:val="Cell"/>
            </w:pPr>
            <w:r>
              <w:t>Test fixture: a custom module contains alpha = First, ALPHA = Wrong, beta = Second, BETA = Second, and gamma = Third. These are artificial test entries.</w:t>
            </w:r>
          </w:p>
        </w:tc>
        <w:tc>
          <w:tcPr>
            <w:tcW w:type="dxa" w:w="3300"/>
            <w:vAlign w:val="center"/>
          </w:tcPr>
          <w:p>
            <w:pPr>
              <w:pStyle w:val="Cell"/>
              <w:numPr>
                <w:ilvl w:val="0"/>
                <w:numId w:val="159"/>
              </w:numPr>
            </w:pPr>
            <w:r>
              <w:t>Open the fixture module and start its quiz.</w:t>
            </w:r>
          </w:p>
          <w:p>
            <w:pPr>
              <w:pStyle w:val="Cell"/>
              <w:numPr>
                <w:ilvl w:val="0"/>
                <w:numId w:val="159"/>
              </w:numPr>
            </w:pPr>
            <w:r>
              <w:t>Record all prompts and answer choices.</w:t>
            </w:r>
          </w:p>
          <w:p>
            <w:pPr>
              <w:pStyle w:val="Cell"/>
              <w:numPr>
                <w:ilvl w:val="0"/>
                <w:numId w:val="159"/>
              </w:numPr>
            </w:pPr>
            <w:r>
              <w:t>Compare them with the fixture records.</w:t>
            </w:r>
          </w:p>
        </w:tc>
        <w:tc>
          <w:tcPr>
            <w:tcW w:type="dxa" w:w="1600"/>
            <w:vAlign w:val="center"/>
          </w:tcPr>
          <w:p>
            <w:pPr>
              <w:pStyle w:val="Cell"/>
            </w:pPr>
            <w:r>
              <w:t>One ambiguous word group; one equivalent duplicate group; one unique valid word.</w:t>
            </w:r>
          </w:p>
        </w:tc>
        <w:tc>
          <w:tcPr>
            <w:tcW w:type="dxa" w:w="3938"/>
            <w:vAlign w:val="center"/>
          </w:tcPr>
          <w:p>
            <w:pPr>
              <w:pStyle w:val="Cell"/>
            </w:pPr>
            <w:r>
              <w:t>Both conflicting alpha records are excluded. Equivalent beta records produce only one question. The quiz contains two questions, beta and gamma, with Second and Third as choices; no conflicting or duplicate prompt appears.</w:t>
            </w:r>
          </w:p>
        </w:tc>
      </w:tr>
      <w:tr>
        <w:trPr>
          <w:cantSplit/>
        </w:trPr>
        <w:tc>
          <w:tcPr>
            <w:tcW w:type="dxa" w:w="1250"/>
            <w:vAlign w:val="center"/>
          </w:tcPr>
          <w:p>
            <w:pPr>
              <w:pStyle w:val="CellID"/>
            </w:pPr>
            <w:r>
              <w:t>TC_QUIZ_010</w:t>
            </w:r>
          </w:p>
        </w:tc>
        <w:tc>
          <w:tcPr>
            <w:tcW w:type="dxa" w:w="850"/>
            <w:vAlign w:val="center"/>
          </w:tcPr>
          <w:p>
            <w:pPr>
              <w:pStyle w:val="Cell"/>
            </w:pPr>
            <w:r>
              <w:t>Negative</w:t>
            </w:r>
          </w:p>
        </w:tc>
        <w:tc>
          <w:tcPr>
            <w:tcW w:type="dxa" w:w="1650"/>
            <w:vAlign w:val="center"/>
          </w:tcPr>
          <w:p>
            <w:pPr>
              <w:pStyle w:val="Cell"/>
            </w:pPr>
            <w:r>
              <w:t>Confirm leaving an unfinished quiz</w:t>
            </w:r>
          </w:p>
        </w:tc>
        <w:tc>
          <w:tcPr>
            <w:tcW w:type="dxa" w:w="2100"/>
            <w:vAlign w:val="center"/>
          </w:tcPr>
          <w:p>
            <w:pPr>
              <w:pStyle w:val="Cell"/>
            </w:pPr>
            <w:r>
              <w:t>Signed in. An active quiz has at least two questions; one answer has been selected.</w:t>
            </w:r>
          </w:p>
        </w:tc>
        <w:tc>
          <w:tcPr>
            <w:tcW w:type="dxa" w:w="3300"/>
            <w:vAlign w:val="center"/>
          </w:tcPr>
          <w:p>
            <w:pPr>
              <w:pStyle w:val="Cell"/>
              <w:numPr>
                <w:ilvl w:val="0"/>
                <w:numId w:val="160"/>
              </w:numPr>
            </w:pPr>
            <w:r>
              <w:t>Press Back while the attempt is unfinished.</w:t>
            </w:r>
          </w:p>
          <w:p>
            <w:pPr>
              <w:pStyle w:val="Cell"/>
              <w:numPr>
                <w:ilvl w:val="0"/>
                <w:numId w:val="160"/>
              </w:numPr>
            </w:pPr>
            <w:r>
              <w:t>Tap Stay and inspect the current question.</w:t>
            </w:r>
          </w:p>
          <w:p>
            <w:pPr>
              <w:pStyle w:val="Cell"/>
              <w:numPr>
                <w:ilvl w:val="0"/>
                <w:numId w:val="160"/>
              </w:numPr>
            </w:pPr>
            <w:r>
              <w:t>Press Back again, then tap Leave.</w:t>
            </w:r>
          </w:p>
        </w:tc>
        <w:tc>
          <w:tcPr>
            <w:tcW w:type="dxa" w:w="1600"/>
            <w:vAlign w:val="center"/>
          </w:tcPr>
          <w:p>
            <w:pPr>
              <w:pStyle w:val="Cell"/>
            </w:pPr>
            <w:r>
              <w:t>An unfinished attempt with one selected answer.</w:t>
            </w:r>
          </w:p>
        </w:tc>
        <w:tc>
          <w:tcPr>
            <w:tcW w:type="dxa" w:w="3938"/>
            <w:vAlign w:val="center"/>
          </w:tcPr>
          <w:p>
            <w:pPr>
              <w:pStyle w:val="Cell"/>
            </w:pPr>
            <w:r>
              <w:t>The app asks Leave this quiz? Stay keeps the current question and selection. Leave returns to the lesson screen without presenting the unfinished attempt as a completed assessment.</w:t>
            </w:r>
          </w:p>
        </w:tc>
      </w:tr>
    </w:tbl>
    <w:p>
      <w:r>
        <w:br w:type="page"/>
      </w:r>
    </w:p>
    <w:p>
      <w:pPr>
        <w:pStyle w:val="Heading2"/>
      </w:pPr>
      <w:r>
        <w:t>Module 7: Latest Assessment Score (TS-07)</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TC_SCORE_001</w:t>
            </w:r>
          </w:p>
        </w:tc>
        <w:tc>
          <w:tcPr>
            <w:tcW w:type="dxa" w:w="850"/>
            <w:vAlign w:val="center"/>
          </w:tcPr>
          <w:p>
            <w:pPr>
              <w:pStyle w:val="Cell"/>
            </w:pPr>
            <w:r>
              <w:t>Edge</w:t>
            </w:r>
          </w:p>
        </w:tc>
        <w:tc>
          <w:tcPr>
            <w:tcW w:type="dxa" w:w="1650"/>
            <w:vAlign w:val="center"/>
          </w:tcPr>
          <w:p>
            <w:pPr>
              <w:pStyle w:val="Cell"/>
            </w:pPr>
            <w:r>
              <w:t>No previous assessment</w:t>
            </w:r>
          </w:p>
        </w:tc>
        <w:tc>
          <w:tcPr>
            <w:tcW w:type="dxa" w:w="2100"/>
            <w:vAlign w:val="center"/>
          </w:tcPr>
          <w:p>
            <w:pPr>
              <w:pStyle w:val="Cell"/>
            </w:pPr>
            <w:r>
              <w:t>Signed-in learner has no assessment for the selected module; score reads succeed.</w:t>
            </w:r>
          </w:p>
        </w:tc>
        <w:tc>
          <w:tcPr>
            <w:tcW w:type="dxa" w:w="3300"/>
            <w:vAlign w:val="center"/>
          </w:tcPr>
          <w:p>
            <w:pPr>
              <w:pStyle w:val="Cell"/>
              <w:numPr>
                <w:ilvl w:val="0"/>
                <w:numId w:val="161"/>
              </w:numPr>
            </w:pPr>
            <w:r>
              <w:t>Open the language module.</w:t>
            </w:r>
          </w:p>
          <w:p>
            <w:pPr>
              <w:pStyle w:val="Cell"/>
              <w:numPr>
                <w:ilvl w:val="0"/>
                <w:numId w:val="161"/>
              </w:numPr>
            </w:pPr>
            <w:r>
              <w:t>Inspect Latest assessment before taking a quiz.</w:t>
            </w:r>
          </w:p>
        </w:tc>
        <w:tc>
          <w:tcPr>
            <w:tcW w:type="dxa" w:w="1600"/>
            <w:vAlign w:val="center"/>
          </w:tcPr>
          <w:p>
            <w:pPr>
              <w:pStyle w:val="Cell"/>
            </w:pPr>
            <w:r>
              <w:t>No saved score for this user and module.</w:t>
            </w:r>
          </w:p>
        </w:tc>
        <w:tc>
          <w:tcPr>
            <w:tcW w:type="dxa" w:w="3938"/>
            <w:vAlign w:val="center"/>
          </w:tcPr>
          <w:p>
            <w:pPr>
              <w:pStyle w:val="Cell"/>
            </w:pPr>
            <w:r>
              <w:t>The card displays No assessment yet and invites the learner to try the quiz. It does not display a fabricated zero or another user's score.</w:t>
            </w:r>
          </w:p>
        </w:tc>
      </w:tr>
      <w:tr>
        <w:trPr>
          <w:cantSplit/>
        </w:trPr>
        <w:tc>
          <w:tcPr>
            <w:tcW w:type="dxa" w:w="1250"/>
            <w:vAlign w:val="center"/>
          </w:tcPr>
          <w:p>
            <w:pPr>
              <w:pStyle w:val="CellID"/>
            </w:pPr>
            <w:r>
              <w:t>TC_SCORE_002</w:t>
            </w:r>
          </w:p>
        </w:tc>
        <w:tc>
          <w:tcPr>
            <w:tcW w:type="dxa" w:w="850"/>
            <w:vAlign w:val="center"/>
          </w:tcPr>
          <w:p>
            <w:pPr>
              <w:pStyle w:val="Cell"/>
            </w:pPr>
            <w:r>
              <w:t>Positive</w:t>
            </w:r>
          </w:p>
        </w:tc>
        <w:tc>
          <w:tcPr>
            <w:tcW w:type="dxa" w:w="1650"/>
            <w:vAlign w:val="center"/>
          </w:tcPr>
          <w:p>
            <w:pPr>
              <w:pStyle w:val="Cell"/>
            </w:pPr>
            <w:r>
              <w:t>Save the first completed score</w:t>
            </w:r>
          </w:p>
        </w:tc>
        <w:tc>
          <w:tcPr>
            <w:tcW w:type="dxa" w:w="2100"/>
            <w:vAlign w:val="center"/>
          </w:tcPr>
          <w:p>
            <w:pPr>
              <w:pStyle w:val="Cell"/>
            </w:pPr>
            <w:r>
              <w:t>Learner has no prior score; assessment writes and reads work; a quiz answer key is available.</w:t>
            </w:r>
          </w:p>
        </w:tc>
        <w:tc>
          <w:tcPr>
            <w:tcW w:type="dxa" w:w="3300"/>
            <w:vAlign w:val="center"/>
          </w:tcPr>
          <w:p>
            <w:pPr>
              <w:pStyle w:val="Cell"/>
              <w:numPr>
                <w:ilvl w:val="0"/>
                <w:numId w:val="162"/>
              </w:numPr>
            </w:pPr>
            <w:r>
              <w:t>Complete a 10-question quiz with six correct answers.</w:t>
            </w:r>
          </w:p>
          <w:p>
            <w:pPr>
              <w:pStyle w:val="Cell"/>
              <w:numPr>
                <w:ilvl w:val="0"/>
                <w:numId w:val="162"/>
              </w:numPr>
            </w:pPr>
            <w:r>
              <w:t>Wait for the save confirmation.</w:t>
            </w:r>
          </w:p>
          <w:p>
            <w:pPr>
              <w:pStyle w:val="Cell"/>
              <w:numPr>
                <w:ilvl w:val="0"/>
                <w:numId w:val="162"/>
              </w:numPr>
            </w:pPr>
            <w:r>
              <w:t>Return to the module and inspect Latest assessment.</w:t>
            </w:r>
          </w:p>
        </w:tc>
        <w:tc>
          <w:tcPr>
            <w:tcW w:type="dxa" w:w="1600"/>
            <w:vAlign w:val="center"/>
          </w:tcPr>
          <w:p>
            <w:pPr>
              <w:pStyle w:val="Cell"/>
            </w:pPr>
            <w:r>
              <w:t>6 correct out of 10; current completion date.</w:t>
            </w:r>
          </w:p>
        </w:tc>
        <w:tc>
          <w:tcPr>
            <w:tcW w:type="dxa" w:w="3938"/>
            <w:vAlign w:val="center"/>
          </w:tcPr>
          <w:p>
            <w:pPr>
              <w:pStyle w:val="Cell"/>
            </w:pPr>
            <w:r>
              <w:t>Latest assessment shows 6/10 and 60%, with the saved completion date. The result belongs to the current learner and selected module.</w:t>
            </w:r>
          </w:p>
        </w:tc>
      </w:tr>
      <w:tr>
        <w:trPr>
          <w:cantSplit/>
        </w:trPr>
        <w:tc>
          <w:tcPr>
            <w:tcW w:type="dxa" w:w="1250"/>
            <w:vAlign w:val="center"/>
          </w:tcPr>
          <w:p>
            <w:pPr>
              <w:pStyle w:val="CellID"/>
            </w:pPr>
            <w:r>
              <w:t>TC_SCORE_003</w:t>
            </w:r>
          </w:p>
        </w:tc>
        <w:tc>
          <w:tcPr>
            <w:tcW w:type="dxa" w:w="850"/>
            <w:vAlign w:val="center"/>
          </w:tcPr>
          <w:p>
            <w:pPr>
              <w:pStyle w:val="Cell"/>
            </w:pPr>
            <w:r>
              <w:t>Positive</w:t>
            </w:r>
          </w:p>
        </w:tc>
        <w:tc>
          <w:tcPr>
            <w:tcW w:type="dxa" w:w="1650"/>
            <w:vAlign w:val="center"/>
          </w:tcPr>
          <w:p>
            <w:pPr>
              <w:pStyle w:val="Cell"/>
            </w:pPr>
            <w:r>
              <w:t>Replace an older higher score</w:t>
            </w:r>
          </w:p>
        </w:tc>
        <w:tc>
          <w:tcPr>
            <w:tcW w:type="dxa" w:w="2100"/>
            <w:vAlign w:val="center"/>
          </w:tcPr>
          <w:p>
            <w:pPr>
              <w:pStyle w:val="Cell"/>
            </w:pPr>
            <w:r>
              <w:t>The current learner has a saved 10/10 in the module; score saving works.</w:t>
            </w:r>
          </w:p>
        </w:tc>
        <w:tc>
          <w:tcPr>
            <w:tcW w:type="dxa" w:w="3300"/>
            <w:vAlign w:val="center"/>
          </w:tcPr>
          <w:p>
            <w:pPr>
              <w:pStyle w:val="Cell"/>
              <w:numPr>
                <w:ilvl w:val="0"/>
                <w:numId w:val="163"/>
              </w:numPr>
            </w:pPr>
            <w:r>
              <w:t>Complete another quiz in the same module with four correct answers.</w:t>
            </w:r>
          </w:p>
          <w:p>
            <w:pPr>
              <w:pStyle w:val="Cell"/>
              <w:numPr>
                <w:ilvl w:val="0"/>
                <w:numId w:val="163"/>
              </w:numPr>
            </w:pPr>
            <w:r>
              <w:t>Wait for confirmation and return to the module.</w:t>
            </w:r>
          </w:p>
        </w:tc>
        <w:tc>
          <w:tcPr>
            <w:tcW w:type="dxa" w:w="1600"/>
            <w:vAlign w:val="center"/>
          </w:tcPr>
          <w:p>
            <w:pPr>
              <w:pStyle w:val="Cell"/>
            </w:pPr>
            <w:r>
              <w:t>Previous: 10/10. Latest: 4/10.</w:t>
            </w:r>
          </w:p>
        </w:tc>
        <w:tc>
          <w:tcPr>
            <w:tcW w:type="dxa" w:w="3938"/>
            <w:vAlign w:val="center"/>
          </w:tcPr>
          <w:p>
            <w:pPr>
              <w:pStyle w:val="Cell"/>
            </w:pPr>
            <w:r>
              <w:t>The displayed latest result changes to 4/10 (40%). The older 10/10 is not retained as the latest or personal-best result.</w:t>
            </w:r>
          </w:p>
        </w:tc>
      </w:tr>
      <w:tr>
        <w:trPr>
          <w:cantSplit/>
        </w:trPr>
        <w:tc>
          <w:tcPr>
            <w:tcW w:type="dxa" w:w="1250"/>
            <w:vAlign w:val="center"/>
          </w:tcPr>
          <w:p>
            <w:pPr>
              <w:pStyle w:val="CellID"/>
            </w:pPr>
            <w:r>
              <w:t>TC_SCORE_004</w:t>
            </w:r>
          </w:p>
        </w:tc>
        <w:tc>
          <w:tcPr>
            <w:tcW w:type="dxa" w:w="850"/>
            <w:vAlign w:val="center"/>
          </w:tcPr>
          <w:p>
            <w:pPr>
              <w:pStyle w:val="Cell"/>
            </w:pPr>
            <w:r>
              <w:t>Edge</w:t>
            </w:r>
          </w:p>
        </w:tc>
        <w:tc>
          <w:tcPr>
            <w:tcW w:type="dxa" w:w="1650"/>
            <w:vAlign w:val="center"/>
          </w:tcPr>
          <w:p>
            <w:pPr>
              <w:pStyle w:val="Cell"/>
            </w:pPr>
            <w:r>
              <w:t>Persist a zero score</w:t>
            </w:r>
          </w:p>
        </w:tc>
        <w:tc>
          <w:tcPr>
            <w:tcW w:type="dxa" w:w="2100"/>
            <w:vAlign w:val="center"/>
          </w:tcPr>
          <w:p>
            <w:pPr>
              <w:pStyle w:val="Cell"/>
            </w:pPr>
            <w:r>
              <w:t>Learner has a saved nonzero score; quiz answer key and working persistence are available.</w:t>
            </w:r>
          </w:p>
        </w:tc>
        <w:tc>
          <w:tcPr>
            <w:tcW w:type="dxa" w:w="3300"/>
            <w:vAlign w:val="center"/>
          </w:tcPr>
          <w:p>
            <w:pPr>
              <w:pStyle w:val="Cell"/>
              <w:numPr>
                <w:ilvl w:val="0"/>
                <w:numId w:val="164"/>
              </w:numPr>
            </w:pPr>
            <w:r>
              <w:t>Complete all 10 questions with incorrect answers.</w:t>
            </w:r>
          </w:p>
          <w:p>
            <w:pPr>
              <w:pStyle w:val="Cell"/>
              <w:numPr>
                <w:ilvl w:val="0"/>
                <w:numId w:val="164"/>
              </w:numPr>
            </w:pPr>
            <w:r>
              <w:t>Wait for the save confirmation.</w:t>
            </w:r>
          </w:p>
          <w:p>
            <w:pPr>
              <w:pStyle w:val="Cell"/>
              <w:numPr>
                <w:ilvl w:val="0"/>
                <w:numId w:val="164"/>
              </w:numPr>
            </w:pPr>
            <w:r>
              <w:t>Return to Latest assessment.</w:t>
            </w:r>
          </w:p>
        </w:tc>
        <w:tc>
          <w:tcPr>
            <w:tcW w:type="dxa" w:w="1600"/>
            <w:vAlign w:val="center"/>
          </w:tcPr>
          <w:p>
            <w:pPr>
              <w:pStyle w:val="Cell"/>
            </w:pPr>
            <w:r>
              <w:t>0 correct out of 10; previous score 8/10.</w:t>
            </w:r>
          </w:p>
        </w:tc>
        <w:tc>
          <w:tcPr>
            <w:tcW w:type="dxa" w:w="3938"/>
            <w:vAlign w:val="center"/>
          </w:tcPr>
          <w:p>
            <w:pPr>
              <w:pStyle w:val="Cell"/>
            </w:pPr>
            <w:r>
              <w:t>The latest score is saved and displayed as 0/10 (0%). Zero is treated as a completed assessment, not a missing value, and replaces 8/10.</w:t>
            </w:r>
          </w:p>
        </w:tc>
      </w:tr>
      <w:tr>
        <w:trPr>
          <w:cantSplit/>
        </w:trPr>
        <w:tc>
          <w:tcPr>
            <w:tcW w:type="dxa" w:w="1250"/>
            <w:vAlign w:val="center"/>
          </w:tcPr>
          <w:p>
            <w:pPr>
              <w:pStyle w:val="CellID"/>
            </w:pPr>
            <w:r>
              <w:t>TC_SCORE_005</w:t>
            </w:r>
          </w:p>
        </w:tc>
        <w:tc>
          <w:tcPr>
            <w:tcW w:type="dxa" w:w="850"/>
            <w:vAlign w:val="center"/>
          </w:tcPr>
          <w:p>
            <w:pPr>
              <w:pStyle w:val="Cell"/>
            </w:pPr>
            <w:r>
              <w:t>Positive</w:t>
            </w:r>
          </w:p>
        </w:tc>
        <w:tc>
          <w:tcPr>
            <w:tcW w:type="dxa" w:w="1650"/>
            <w:vAlign w:val="center"/>
          </w:tcPr>
          <w:p>
            <w:pPr>
              <w:pStyle w:val="Cell"/>
            </w:pPr>
            <w:r>
              <w:t>Retain the score after reopening</w:t>
            </w:r>
          </w:p>
        </w:tc>
        <w:tc>
          <w:tcPr>
            <w:tcW w:type="dxa" w:w="2100"/>
            <w:vAlign w:val="center"/>
          </w:tcPr>
          <w:p>
            <w:pPr>
              <w:pStyle w:val="Cell"/>
            </w:pPr>
            <w:r>
              <w:t>A 7/10 result has received a successful save confirmation; connectivity is available.</w:t>
            </w:r>
          </w:p>
        </w:tc>
        <w:tc>
          <w:tcPr>
            <w:tcW w:type="dxa" w:w="3300"/>
            <w:vAlign w:val="center"/>
          </w:tcPr>
          <w:p>
            <w:pPr>
              <w:pStyle w:val="Cell"/>
              <w:numPr>
                <w:ilvl w:val="0"/>
                <w:numId w:val="165"/>
              </w:numPr>
            </w:pPr>
            <w:r>
              <w:t>Close and reopen the app.</w:t>
            </w:r>
          </w:p>
          <w:p>
            <w:pPr>
              <w:pStyle w:val="Cell"/>
              <w:numPr>
                <w:ilvl w:val="0"/>
                <w:numId w:val="165"/>
              </w:numPr>
            </w:pPr>
            <w:r>
              <w:t>Use the same account and open the same module.</w:t>
            </w:r>
          </w:p>
          <w:p>
            <w:pPr>
              <w:pStyle w:val="Cell"/>
              <w:numPr>
                <w:ilvl w:val="0"/>
                <w:numId w:val="165"/>
              </w:numPr>
            </w:pPr>
            <w:r>
              <w:t>Compare the displayed score and date with the saved result.</w:t>
            </w:r>
          </w:p>
        </w:tc>
        <w:tc>
          <w:tcPr>
            <w:tcW w:type="dxa" w:w="1600"/>
            <w:vAlign w:val="center"/>
          </w:tcPr>
          <w:p>
            <w:pPr>
              <w:pStyle w:val="Cell"/>
            </w:pPr>
            <w:r>
              <w:t>Saved result: 7/10 and its completion date.</w:t>
            </w:r>
          </w:p>
        </w:tc>
        <w:tc>
          <w:tcPr>
            <w:tcW w:type="dxa" w:w="3938"/>
            <w:vAlign w:val="center"/>
          </w:tcPr>
          <w:p>
            <w:pPr>
              <w:pStyle w:val="Cell"/>
            </w:pPr>
            <w:r>
              <w:t>The saved 7/10 (70%) and original completion date are loaded. Reopening does not reset, duplicate or change the assessment.</w:t>
            </w:r>
          </w:p>
        </w:tc>
      </w:tr>
    </w:tbl>
    <w:p>
      <w:r>
        <w:br w:type="page"/>
      </w:r>
    </w:p>
    <w:p>
      <w:pPr>
        <w:pStyle w:val="Heading2"/>
      </w:pPr>
      <w:r>
        <w:t>Module 7: Latest Assessment Score (TS-07) - continued</w:t>
      </w:r>
    </w:p>
    <w:tbl>
      <w:tblPr>
        <w:tblW w:type="dxa" w:w="14688"/>
        <w:tblLayout w:type="fixed"/>
        <w:tblLook w:firstColumn="1" w:firstRow="1" w:lastColumn="0" w:lastRow="0" w:noHBand="0" w:noVBand="1" w:val="04A0"/>
        <w:tblInd w:w="90" w:type="dxa"/>
        <w:tblCellMar>
          <w:top w:w="70" w:type="dxa"/>
          <w:bottom w:w="70" w:type="dxa"/>
          <w:start w:w="90" w:type="dxa"/>
          <w:end w:w="90" w:type="dxa"/>
        </w:tblCellMar>
        <w:tblBorders>
          <w:top w:val="single" w:sz="6" w:color="BFC3C3"/>
          <w:left w:val="single" w:sz="6" w:color="BFC3C3"/>
          <w:bottom w:val="single" w:sz="6" w:color="BFC3C3"/>
          <w:right w:val="single" w:sz="6" w:color="BFC3C3"/>
          <w:insideH w:val="single" w:sz="6" w:color="BFC3C3"/>
          <w:insideV w:val="single" w:sz="6" w:color="BFC3C3"/>
        </w:tblBorders>
      </w:tblPr>
      <w:tblGrid>
        <w:gridCol w:w="1250"/>
        <w:gridCol w:w="850"/>
        <w:gridCol w:w="1650"/>
        <w:gridCol w:w="2100"/>
        <w:gridCol w:w="3300"/>
        <w:gridCol w:w="1600"/>
        <w:gridCol w:w="3938"/>
      </w:tblGrid>
      <w:tr>
        <w:trPr>
          <w:cantSplit/>
          <w:tblHeader/>
        </w:trPr>
        <w:tc>
          <w:tcPr>
            <w:tcW w:type="dxa" w:w="1250"/>
            <w:vAlign w:val="center"/>
          </w:tcPr>
          <w:p>
            <w:pPr>
              <w:pStyle w:val="CellHead"/>
            </w:pPr>
            <w:r>
              <w:t>Test Case ID</w:t>
            </w:r>
          </w:p>
        </w:tc>
        <w:tc>
          <w:tcPr>
            <w:tcW w:type="dxa" w:w="850"/>
            <w:vAlign w:val="center"/>
          </w:tcPr>
          <w:p>
            <w:pPr>
              <w:pStyle w:val="CellHead"/>
            </w:pPr>
            <w:r>
              <w:t>Test Type</w:t>
            </w:r>
          </w:p>
        </w:tc>
        <w:tc>
          <w:tcPr>
            <w:tcW w:type="dxa" w:w="1650"/>
            <w:vAlign w:val="center"/>
          </w:tcPr>
          <w:p>
            <w:pPr>
              <w:pStyle w:val="CellHead"/>
            </w:pPr>
            <w:r>
              <w:t>Title</w:t>
            </w:r>
          </w:p>
        </w:tc>
        <w:tc>
          <w:tcPr>
            <w:tcW w:type="dxa" w:w="2100"/>
            <w:vAlign w:val="center"/>
          </w:tcPr>
          <w:p>
            <w:pPr>
              <w:pStyle w:val="CellHead"/>
            </w:pPr>
            <w:r>
              <w:t>Preconditions</w:t>
            </w:r>
          </w:p>
        </w:tc>
        <w:tc>
          <w:tcPr>
            <w:tcW w:type="dxa" w:w="3300"/>
            <w:vAlign w:val="center"/>
          </w:tcPr>
          <w:p>
            <w:pPr>
              <w:pStyle w:val="CellHead"/>
            </w:pPr>
            <w:r>
              <w:t>Test Steps</w:t>
            </w:r>
          </w:p>
        </w:tc>
        <w:tc>
          <w:tcPr>
            <w:tcW w:type="dxa" w:w="1600"/>
            <w:vAlign w:val="center"/>
          </w:tcPr>
          <w:p>
            <w:pPr>
              <w:pStyle w:val="CellHead"/>
            </w:pPr>
            <w:r>
              <w:t>Test Data</w:t>
            </w:r>
          </w:p>
        </w:tc>
        <w:tc>
          <w:tcPr>
            <w:tcW w:type="dxa" w:w="3938"/>
            <w:vAlign w:val="center"/>
          </w:tcPr>
          <w:p>
            <w:pPr>
              <w:pStyle w:val="CellHead"/>
            </w:pPr>
            <w:r>
              <w:t>Expected Result</w:t>
            </w:r>
          </w:p>
        </w:tc>
      </w:tr>
      <w:tr>
        <w:trPr>
          <w:cantSplit/>
        </w:trPr>
        <w:tc>
          <w:tcPr>
            <w:tcW w:type="dxa" w:w="1250"/>
            <w:vAlign w:val="center"/>
          </w:tcPr>
          <w:p>
            <w:pPr>
              <w:pStyle w:val="CellID"/>
            </w:pPr>
            <w:r>
              <w:t>TC_SCORE_006</w:t>
            </w:r>
          </w:p>
        </w:tc>
        <w:tc>
          <w:tcPr>
            <w:tcW w:type="dxa" w:w="850"/>
            <w:vAlign w:val="center"/>
          </w:tcPr>
          <w:p>
            <w:pPr>
              <w:pStyle w:val="Cell"/>
            </w:pPr>
            <w:r>
              <w:t>Positive</w:t>
            </w:r>
          </w:p>
        </w:tc>
        <w:tc>
          <w:tcPr>
            <w:tcW w:type="dxa" w:w="1650"/>
            <w:vAlign w:val="center"/>
          </w:tcPr>
          <w:p>
            <w:pPr>
              <w:pStyle w:val="Cell"/>
            </w:pPr>
            <w:r>
              <w:t>Keep module scores separate</w:t>
            </w:r>
          </w:p>
        </w:tc>
        <w:tc>
          <w:tcPr>
            <w:tcW w:type="dxa" w:w="2100"/>
            <w:vAlign w:val="center"/>
          </w:tcPr>
          <w:p>
            <w:pPr>
              <w:pStyle w:val="Cell"/>
            </w:pPr>
            <w:r>
              <w:t>Same learner has a saved Kapampangan result; both selected modules and score saving are available.</w:t>
            </w:r>
          </w:p>
        </w:tc>
        <w:tc>
          <w:tcPr>
            <w:tcW w:type="dxa" w:w="3300"/>
            <w:vAlign w:val="center"/>
          </w:tcPr>
          <w:p>
            <w:pPr>
              <w:pStyle w:val="Cell"/>
              <w:numPr>
                <w:ilvl w:val="0"/>
                <w:numId w:val="166"/>
              </w:numPr>
            </w:pPr>
            <w:r>
              <w:t>Complete a Cebuano assessment and save it.</w:t>
            </w:r>
          </w:p>
          <w:p>
            <w:pPr>
              <w:pStyle w:val="Cell"/>
              <w:numPr>
                <w:ilvl w:val="0"/>
                <w:numId w:val="166"/>
              </w:numPr>
            </w:pPr>
            <w:r>
              <w:t>Open Cebuano Latest assessment.</w:t>
            </w:r>
          </w:p>
          <w:p>
            <w:pPr>
              <w:pStyle w:val="Cell"/>
              <w:numPr>
                <w:ilvl w:val="0"/>
                <w:numId w:val="166"/>
              </w:numPr>
            </w:pPr>
            <w:r>
              <w:t>Open Kapampangan Latest assessment and compare.</w:t>
            </w:r>
          </w:p>
        </w:tc>
        <w:tc>
          <w:tcPr>
            <w:tcW w:type="dxa" w:w="1600"/>
            <w:vAlign w:val="center"/>
          </w:tcPr>
          <w:p>
            <w:pPr>
              <w:pStyle w:val="Cell"/>
            </w:pPr>
            <w:r>
              <w:t>Kapampangan: 8/10. New Cebuano: 3/10.</w:t>
            </w:r>
          </w:p>
        </w:tc>
        <w:tc>
          <w:tcPr>
            <w:tcW w:type="dxa" w:w="3938"/>
            <w:vAlign w:val="center"/>
          </w:tcPr>
          <w:p>
            <w:pPr>
              <w:pStyle w:val="Cell"/>
            </w:pPr>
            <w:r>
              <w:t>Cebuano shows 3/10 while Kapampangan remains 8/10. Completing one language's quiz does not overwrite another language's score.</w:t>
            </w:r>
          </w:p>
        </w:tc>
      </w:tr>
      <w:tr>
        <w:trPr>
          <w:cantSplit/>
        </w:trPr>
        <w:tc>
          <w:tcPr>
            <w:tcW w:type="dxa" w:w="1250"/>
            <w:vAlign w:val="center"/>
          </w:tcPr>
          <w:p>
            <w:pPr>
              <w:pStyle w:val="CellID"/>
            </w:pPr>
            <w:r>
              <w:t>TC_SCORE_007</w:t>
            </w:r>
          </w:p>
        </w:tc>
        <w:tc>
          <w:tcPr>
            <w:tcW w:type="dxa" w:w="850"/>
            <w:vAlign w:val="center"/>
          </w:tcPr>
          <w:p>
            <w:pPr>
              <w:pStyle w:val="Cell"/>
            </w:pPr>
            <w:r>
              <w:t>Negative</w:t>
            </w:r>
          </w:p>
        </w:tc>
        <w:tc>
          <w:tcPr>
            <w:tcW w:type="dxa" w:w="1650"/>
            <w:vAlign w:val="center"/>
          </w:tcPr>
          <w:p>
            <w:pPr>
              <w:pStyle w:val="Cell"/>
            </w:pPr>
            <w:r>
              <w:t>Prevent another learner's score appearing</w:t>
            </w:r>
          </w:p>
        </w:tc>
        <w:tc>
          <w:tcPr>
            <w:tcW w:type="dxa" w:w="2100"/>
            <w:vAlign w:val="center"/>
          </w:tcPr>
          <w:p>
            <w:pPr>
              <w:pStyle w:val="Cell"/>
            </w:pPr>
            <w:r>
              <w:t>Two QA accounts exist. Account A has 9/10 in Kapampangan; account B has no Kapampangan result.</w:t>
            </w:r>
          </w:p>
        </w:tc>
        <w:tc>
          <w:tcPr>
            <w:tcW w:type="dxa" w:w="3300"/>
            <w:vAlign w:val="center"/>
          </w:tcPr>
          <w:p>
            <w:pPr>
              <w:pStyle w:val="Cell"/>
              <w:numPr>
                <w:ilvl w:val="0"/>
                <w:numId w:val="167"/>
              </w:numPr>
            </w:pPr>
            <w:r>
              <w:t>View the Kapampangan score while signed in as A.</w:t>
            </w:r>
          </w:p>
          <w:p>
            <w:pPr>
              <w:pStyle w:val="Cell"/>
              <w:numPr>
                <w:ilvl w:val="0"/>
                <w:numId w:val="167"/>
              </w:numPr>
            </w:pPr>
            <w:r>
              <w:t>End that session and sign in as B.</w:t>
            </w:r>
          </w:p>
          <w:p>
            <w:pPr>
              <w:pStyle w:val="Cell"/>
              <w:numPr>
                <w:ilvl w:val="0"/>
                <w:numId w:val="167"/>
              </w:numPr>
            </w:pPr>
            <w:r>
              <w:t>Open the same module.</w:t>
            </w:r>
          </w:p>
        </w:tc>
        <w:tc>
          <w:tcPr>
            <w:tcW w:type="dxa" w:w="1600"/>
            <w:vAlign w:val="center"/>
          </w:tcPr>
          <w:p>
            <w:pPr>
              <w:pStyle w:val="Cell"/>
            </w:pPr>
            <w:r>
              <w:t>Account A: 9/10. Account B: no assessment.</w:t>
            </w:r>
          </w:p>
        </w:tc>
        <w:tc>
          <w:tcPr>
            <w:tcW w:type="dxa" w:w="3938"/>
            <w:vAlign w:val="center"/>
          </w:tcPr>
          <w:p>
            <w:pPr>
              <w:pStyle w:val="Cell"/>
            </w:pPr>
            <w:r>
              <w:t>Account B sees No assessment yet, not A's 9/10. This checks score ownership; authentication itself is outside this scenario.</w:t>
            </w:r>
          </w:p>
        </w:tc>
      </w:tr>
      <w:tr>
        <w:trPr>
          <w:cantSplit/>
        </w:trPr>
        <w:tc>
          <w:tcPr>
            <w:tcW w:type="dxa" w:w="1250"/>
            <w:vAlign w:val="center"/>
          </w:tcPr>
          <w:p>
            <w:pPr>
              <w:pStyle w:val="CellID"/>
            </w:pPr>
            <w:r>
              <w:t>TC_SCORE_008</w:t>
            </w:r>
          </w:p>
        </w:tc>
        <w:tc>
          <w:tcPr>
            <w:tcW w:type="dxa" w:w="850"/>
            <w:vAlign w:val="center"/>
          </w:tcPr>
          <w:p>
            <w:pPr>
              <w:pStyle w:val="Cell"/>
            </w:pPr>
            <w:r>
              <w:t>Negative</w:t>
            </w:r>
          </w:p>
        </w:tc>
        <w:tc>
          <w:tcPr>
            <w:tcW w:type="dxa" w:w="1650"/>
            <w:vAlign w:val="center"/>
          </w:tcPr>
          <w:p>
            <w:pPr>
              <w:pStyle w:val="Cell"/>
            </w:pPr>
            <w:r>
              <w:t>Recover from a rejected score save</w:t>
            </w:r>
          </w:p>
        </w:tc>
        <w:tc>
          <w:tcPr>
            <w:tcW w:type="dxa" w:w="2100"/>
            <w:vAlign w:val="center"/>
          </w:tcPr>
          <w:p>
            <w:pPr>
              <w:pStyle w:val="Cell"/>
            </w:pPr>
            <w:r>
              <w:t>QA environment rejects assessment writes, then can restore access; prior saved score is 8/10.</w:t>
            </w:r>
          </w:p>
        </w:tc>
        <w:tc>
          <w:tcPr>
            <w:tcW w:type="dxa" w:w="3300"/>
            <w:vAlign w:val="center"/>
          </w:tcPr>
          <w:p>
            <w:pPr>
              <w:pStyle w:val="Cell"/>
              <w:numPr>
                <w:ilvl w:val="0"/>
                <w:numId w:val="168"/>
              </w:numPr>
            </w:pPr>
            <w:r>
              <w:t>Complete a new quiz with 5/10 while writes are rejected.</w:t>
            </w:r>
          </w:p>
          <w:p>
            <w:pPr>
              <w:pStyle w:val="Cell"/>
              <w:numPr>
                <w:ilvl w:val="0"/>
                <w:numId w:val="168"/>
              </w:numPr>
            </w:pPr>
            <w:r>
              <w:t>Observe the result and Retry saving action.</w:t>
            </w:r>
          </w:p>
          <w:p>
            <w:pPr>
              <w:pStyle w:val="Cell"/>
              <w:numPr>
                <w:ilvl w:val="0"/>
                <w:numId w:val="168"/>
              </w:numPr>
            </w:pPr>
            <w:r>
              <w:t>Restore writes, tap Retry saving and reopen the module.</w:t>
            </w:r>
          </w:p>
        </w:tc>
        <w:tc>
          <w:tcPr>
            <w:tcW w:type="dxa" w:w="1600"/>
            <w:vAlign w:val="center"/>
          </w:tcPr>
          <w:p>
            <w:pPr>
              <w:pStyle w:val="Cell"/>
            </w:pPr>
            <w:r>
              <w:t>Stored: 8/10. New result: 5/10. Controlled write rejection.</w:t>
            </w:r>
          </w:p>
        </w:tc>
        <w:tc>
          <w:tcPr>
            <w:tcW w:type="dxa" w:w="3938"/>
            <w:vAlign w:val="center"/>
          </w:tcPr>
          <w:p>
            <w:pPr>
              <w:pStyle w:val="Cell"/>
            </w:pPr>
            <w:r>
              <w:t>The unsaved 5/10 is retained with an error and retry action; the rejected write does not replace stored data. Successful retry saves 5/10 without another quiz.</w:t>
            </w:r>
          </w:p>
        </w:tc>
      </w:tr>
      <w:tr>
        <w:trPr>
          <w:cantSplit/>
        </w:trPr>
        <w:tc>
          <w:tcPr>
            <w:tcW w:type="dxa" w:w="1250"/>
            <w:vAlign w:val="center"/>
          </w:tcPr>
          <w:p>
            <w:pPr>
              <w:pStyle w:val="CellID"/>
            </w:pPr>
            <w:r>
              <w:t>TC_SCORE_009</w:t>
            </w:r>
          </w:p>
        </w:tc>
        <w:tc>
          <w:tcPr>
            <w:tcW w:type="dxa" w:w="850"/>
            <w:vAlign w:val="center"/>
          </w:tcPr>
          <w:p>
            <w:pPr>
              <w:pStyle w:val="Cell"/>
            </w:pPr>
            <w:r>
              <w:t>Edge</w:t>
            </w:r>
          </w:p>
        </w:tc>
        <w:tc>
          <w:tcPr>
            <w:tcW w:type="dxa" w:w="1650"/>
            <w:vAlign w:val="center"/>
          </w:tcPr>
          <w:p>
            <w:pPr>
              <w:pStyle w:val="Cell"/>
            </w:pPr>
            <w:r>
              <w:t>Handle an unconfirmed save timeout</w:t>
            </w:r>
          </w:p>
        </w:tc>
        <w:tc>
          <w:tcPr>
            <w:tcW w:type="dxa" w:w="2100"/>
            <w:vAlign w:val="center"/>
          </w:tcPr>
          <w:p>
            <w:pPr>
              <w:pStyle w:val="Cell"/>
            </w:pPr>
            <w:r>
              <w:t>QA score service delays its response beyond 15 seconds; do not assume whether a real delayed write ultimately commits.</w:t>
            </w:r>
          </w:p>
        </w:tc>
        <w:tc>
          <w:tcPr>
            <w:tcW w:type="dxa" w:w="3300"/>
            <w:vAlign w:val="center"/>
          </w:tcPr>
          <w:p>
            <w:pPr>
              <w:pStyle w:val="Cell"/>
              <w:numPr>
                <w:ilvl w:val="0"/>
                <w:numId w:val="169"/>
              </w:numPr>
            </w:pPr>
            <w:r>
              <w:t>Finish a quiz while the save is delayed.</w:t>
            </w:r>
          </w:p>
          <w:p>
            <w:pPr>
              <w:pStyle w:val="Cell"/>
              <w:numPr>
                <w:ilvl w:val="0"/>
                <w:numId w:val="169"/>
              </w:numPr>
            </w:pPr>
            <w:r>
              <w:t>During saving, try Retake shuffled quiz and Back to lessons.</w:t>
            </w:r>
          </w:p>
          <w:p>
            <w:pPr>
              <w:pStyle w:val="Cell"/>
              <w:numPr>
                <w:ilvl w:val="0"/>
                <w:numId w:val="169"/>
              </w:numPr>
            </w:pPr>
            <w:r>
              <w:t>After the timeout, inspect the result and available recovery action.</w:t>
            </w:r>
          </w:p>
        </w:tc>
        <w:tc>
          <w:tcPr>
            <w:tcW w:type="dxa" w:w="1600"/>
            <w:vAlign w:val="center"/>
          </w:tcPr>
          <w:p>
            <w:pPr>
              <w:pStyle w:val="Cell"/>
            </w:pPr>
            <w:r>
              <w:t>Delayed response longer than 15 seconds; completed 6/10 result.</w:t>
            </w:r>
          </w:p>
        </w:tc>
        <w:tc>
          <w:tcPr>
            <w:tcW w:type="dxa" w:w="3938"/>
            <w:vAlign w:val="center"/>
          </w:tcPr>
          <w:p>
            <w:pPr>
              <w:pStyle w:val="Cell"/>
            </w:pPr>
            <w:r>
              <w:t>Retake and leaving are blocked while saving. After timeout, the app says saving could not be confirmed and offers Retry saving. It retains 6/10 without falsely confirming or denying server persistence.</w:t>
            </w:r>
          </w:p>
        </w:tc>
      </w:tr>
      <w:tr>
        <w:trPr>
          <w:cantSplit/>
        </w:trPr>
        <w:tc>
          <w:tcPr>
            <w:tcW w:type="dxa" w:w="1250"/>
            <w:vAlign w:val="center"/>
          </w:tcPr>
          <w:p>
            <w:pPr>
              <w:pStyle w:val="CellID"/>
            </w:pPr>
            <w:r>
              <w:t>TC_SCORE_010</w:t>
            </w:r>
          </w:p>
        </w:tc>
        <w:tc>
          <w:tcPr>
            <w:tcW w:type="dxa" w:w="850"/>
            <w:vAlign w:val="center"/>
          </w:tcPr>
          <w:p>
            <w:pPr>
              <w:pStyle w:val="Cell"/>
            </w:pPr>
            <w:r>
              <w:t>Negative</w:t>
            </w:r>
          </w:p>
        </w:tc>
        <w:tc>
          <w:tcPr>
            <w:tcW w:type="dxa" w:w="1650"/>
            <w:vAlign w:val="center"/>
          </w:tcPr>
          <w:p>
            <w:pPr>
              <w:pStyle w:val="Cell"/>
            </w:pPr>
            <w:r>
              <w:t>Study lessons when the score cannot load</w:t>
            </w:r>
          </w:p>
        </w:tc>
        <w:tc>
          <w:tcPr>
            <w:tcW w:type="dxa" w:w="2100"/>
            <w:vAlign w:val="center"/>
          </w:tcPr>
          <w:p>
            <w:pPr>
              <w:pStyle w:val="Cell"/>
            </w:pPr>
            <w:r>
              <w:t>QA environment rejects latest-assessment reads but allows lesson data to load.</w:t>
            </w:r>
          </w:p>
        </w:tc>
        <w:tc>
          <w:tcPr>
            <w:tcW w:type="dxa" w:w="3300"/>
            <w:vAlign w:val="center"/>
          </w:tcPr>
          <w:p>
            <w:pPr>
              <w:pStyle w:val="Cell"/>
              <w:numPr>
                <w:ilvl w:val="0"/>
                <w:numId w:val="170"/>
              </w:numPr>
            </w:pPr>
            <w:r>
              <w:t>Open the affected language module.</w:t>
            </w:r>
          </w:p>
          <w:p>
            <w:pPr>
              <w:pStyle w:val="Cell"/>
              <w:numPr>
                <w:ilvl w:val="0"/>
                <w:numId w:val="170"/>
              </w:numPr>
            </w:pPr>
            <w:r>
              <w:t>Inspect the latest-score area.</w:t>
            </w:r>
          </w:p>
          <w:p>
            <w:pPr>
              <w:pStyle w:val="Cell"/>
              <w:numPr>
                <w:ilvl w:val="0"/>
                <w:numId w:val="170"/>
              </w:numPr>
            </w:pPr>
            <w:r>
              <w:t>Search for and read a lesson entry.</w:t>
            </w:r>
          </w:p>
        </w:tc>
        <w:tc>
          <w:tcPr>
            <w:tcW w:type="dxa" w:w="1600"/>
            <w:vAlign w:val="center"/>
          </w:tcPr>
          <w:p>
            <w:pPr>
              <w:pStyle w:val="Cell"/>
            </w:pPr>
            <w:r>
              <w:t>Assessment read error; Kapampangan lesson danum remains available.</w:t>
            </w:r>
          </w:p>
        </w:tc>
        <w:tc>
          <w:tcPr>
            <w:tcW w:type="dxa" w:w="3938"/>
            <w:vAlign w:val="center"/>
          </w:tcPr>
          <w:p>
            <w:pPr>
              <w:pStyle w:val="Cell"/>
            </w:pPr>
            <w:r>
              <w:t>A score-loading error is displayed instead of a fabricated result. Dictionary content and search remain usable despite the assessment read failure.</w:t>
            </w:r>
          </w:p>
        </w:tc>
      </w:tr>
    </w:tbl>
    <w:sectPr w:rsidR="00FC693F" w:rsidRPr="0006063C" w:rsidSect="00034616">
      <w:headerReference w:type="default" r:id="rId9"/>
      <w:footerReference w:type="default" r:id="rId10"/>
      <w:pgSz w:w="15840" w:h="12240" w:orient="landscape"/>
      <w:pgMar w:top="576" w:right="576" w:bottom="576" w:left="576"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 xml:space="preserve"> of </w:t>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LANGUAGE BRIDGE | TEST SCENARIOS AND TEST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lvl w:ilvl="0">
      <w:start w:val="1"/>
      <w:numFmt w:val="decimal"/>
      <w:lvlText w:val="%1."/>
      <w:lvlJc w:val="left"/>
      <w:pPr>
        <w:ind w:left="230" w:hanging="230"/>
        <w:tabs>
          <w:tab w:val="num" w:pos="230"/>
        </w:tabs>
      </w:pPr>
    </w:lvl>
  </w:abstractNum>
  <w:num w:numId="101">
    <w:abstractNumId w:val="101"/>
  </w:num>
  <w:abstractNum w:abstractNumId="102">
    <w:lvl w:ilvl="0">
      <w:start w:val="1"/>
      <w:numFmt w:val="decimal"/>
      <w:lvlText w:val="%1."/>
      <w:lvlJc w:val="left"/>
      <w:pPr>
        <w:ind w:left="230" w:hanging="230"/>
        <w:tabs>
          <w:tab w:val="num" w:pos="230"/>
        </w:tabs>
      </w:pPr>
    </w:lvl>
  </w:abstractNum>
  <w:num w:numId="102">
    <w:abstractNumId w:val="102"/>
  </w:num>
  <w:abstractNum w:abstractNumId="103">
    <w:lvl w:ilvl="0">
      <w:start w:val="1"/>
      <w:numFmt w:val="decimal"/>
      <w:lvlText w:val="%1."/>
      <w:lvlJc w:val="left"/>
      <w:pPr>
        <w:ind w:left="230" w:hanging="230"/>
        <w:tabs>
          <w:tab w:val="num" w:pos="230"/>
        </w:tabs>
      </w:pPr>
    </w:lvl>
  </w:abstractNum>
  <w:num w:numId="103">
    <w:abstractNumId w:val="103"/>
  </w:num>
  <w:abstractNum w:abstractNumId="104">
    <w:lvl w:ilvl="0">
      <w:start w:val="1"/>
      <w:numFmt w:val="decimal"/>
      <w:lvlText w:val="%1."/>
      <w:lvlJc w:val="left"/>
      <w:pPr>
        <w:ind w:left="230" w:hanging="230"/>
        <w:tabs>
          <w:tab w:val="num" w:pos="230"/>
        </w:tabs>
      </w:pPr>
    </w:lvl>
  </w:abstractNum>
  <w:num w:numId="104">
    <w:abstractNumId w:val="104"/>
  </w:num>
  <w:abstractNum w:abstractNumId="105">
    <w:lvl w:ilvl="0">
      <w:start w:val="1"/>
      <w:numFmt w:val="decimal"/>
      <w:lvlText w:val="%1."/>
      <w:lvlJc w:val="left"/>
      <w:pPr>
        <w:ind w:left="230" w:hanging="230"/>
        <w:tabs>
          <w:tab w:val="num" w:pos="230"/>
        </w:tabs>
      </w:pPr>
    </w:lvl>
  </w:abstractNum>
  <w:num w:numId="105">
    <w:abstractNumId w:val="105"/>
  </w:num>
  <w:abstractNum w:abstractNumId="106">
    <w:lvl w:ilvl="0">
      <w:start w:val="1"/>
      <w:numFmt w:val="decimal"/>
      <w:lvlText w:val="%1."/>
      <w:lvlJc w:val="left"/>
      <w:pPr>
        <w:ind w:left="230" w:hanging="230"/>
        <w:tabs>
          <w:tab w:val="num" w:pos="230"/>
        </w:tabs>
      </w:pPr>
    </w:lvl>
  </w:abstractNum>
  <w:num w:numId="106">
    <w:abstractNumId w:val="106"/>
  </w:num>
  <w:abstractNum w:abstractNumId="107">
    <w:lvl w:ilvl="0">
      <w:start w:val="1"/>
      <w:numFmt w:val="decimal"/>
      <w:lvlText w:val="%1."/>
      <w:lvlJc w:val="left"/>
      <w:pPr>
        <w:ind w:left="230" w:hanging="230"/>
        <w:tabs>
          <w:tab w:val="num" w:pos="230"/>
        </w:tabs>
      </w:pPr>
    </w:lvl>
  </w:abstractNum>
  <w:num w:numId="107">
    <w:abstractNumId w:val="107"/>
  </w:num>
  <w:abstractNum w:abstractNumId="108">
    <w:lvl w:ilvl="0">
      <w:start w:val="1"/>
      <w:numFmt w:val="decimal"/>
      <w:lvlText w:val="%1."/>
      <w:lvlJc w:val="left"/>
      <w:pPr>
        <w:ind w:left="230" w:hanging="230"/>
        <w:tabs>
          <w:tab w:val="num" w:pos="230"/>
        </w:tabs>
      </w:pPr>
    </w:lvl>
  </w:abstractNum>
  <w:num w:numId="108">
    <w:abstractNumId w:val="108"/>
  </w:num>
  <w:abstractNum w:abstractNumId="109">
    <w:lvl w:ilvl="0">
      <w:start w:val="1"/>
      <w:numFmt w:val="decimal"/>
      <w:lvlText w:val="%1."/>
      <w:lvlJc w:val="left"/>
      <w:pPr>
        <w:ind w:left="230" w:hanging="230"/>
        <w:tabs>
          <w:tab w:val="num" w:pos="230"/>
        </w:tabs>
      </w:pPr>
    </w:lvl>
  </w:abstractNum>
  <w:num w:numId="109">
    <w:abstractNumId w:val="109"/>
  </w:num>
  <w:abstractNum w:abstractNumId="110">
    <w:lvl w:ilvl="0">
      <w:start w:val="1"/>
      <w:numFmt w:val="decimal"/>
      <w:lvlText w:val="%1."/>
      <w:lvlJc w:val="left"/>
      <w:pPr>
        <w:ind w:left="230" w:hanging="230"/>
        <w:tabs>
          <w:tab w:val="num" w:pos="230"/>
        </w:tabs>
      </w:pPr>
    </w:lvl>
  </w:abstractNum>
  <w:num w:numId="110">
    <w:abstractNumId w:val="110"/>
  </w:num>
  <w:abstractNum w:abstractNumId="111">
    <w:lvl w:ilvl="0">
      <w:start w:val="1"/>
      <w:numFmt w:val="decimal"/>
      <w:lvlText w:val="%1."/>
      <w:lvlJc w:val="left"/>
      <w:pPr>
        <w:ind w:left="230" w:hanging="230"/>
        <w:tabs>
          <w:tab w:val="num" w:pos="230"/>
        </w:tabs>
      </w:pPr>
    </w:lvl>
  </w:abstractNum>
  <w:num w:numId="111">
    <w:abstractNumId w:val="111"/>
  </w:num>
  <w:abstractNum w:abstractNumId="112">
    <w:lvl w:ilvl="0">
      <w:start w:val="1"/>
      <w:numFmt w:val="decimal"/>
      <w:lvlText w:val="%1."/>
      <w:lvlJc w:val="left"/>
      <w:pPr>
        <w:ind w:left="230" w:hanging="230"/>
        <w:tabs>
          <w:tab w:val="num" w:pos="230"/>
        </w:tabs>
      </w:pPr>
    </w:lvl>
  </w:abstractNum>
  <w:num w:numId="112">
    <w:abstractNumId w:val="112"/>
  </w:num>
  <w:abstractNum w:abstractNumId="113">
    <w:lvl w:ilvl="0">
      <w:start w:val="1"/>
      <w:numFmt w:val="decimal"/>
      <w:lvlText w:val="%1."/>
      <w:lvlJc w:val="left"/>
      <w:pPr>
        <w:ind w:left="230" w:hanging="230"/>
        <w:tabs>
          <w:tab w:val="num" w:pos="230"/>
        </w:tabs>
      </w:pPr>
    </w:lvl>
  </w:abstractNum>
  <w:num w:numId="113">
    <w:abstractNumId w:val="113"/>
  </w:num>
  <w:abstractNum w:abstractNumId="114">
    <w:lvl w:ilvl="0">
      <w:start w:val="1"/>
      <w:numFmt w:val="decimal"/>
      <w:lvlText w:val="%1."/>
      <w:lvlJc w:val="left"/>
      <w:pPr>
        <w:ind w:left="230" w:hanging="230"/>
        <w:tabs>
          <w:tab w:val="num" w:pos="230"/>
        </w:tabs>
      </w:pPr>
    </w:lvl>
  </w:abstractNum>
  <w:num w:numId="114">
    <w:abstractNumId w:val="114"/>
  </w:num>
  <w:abstractNum w:abstractNumId="115">
    <w:lvl w:ilvl="0">
      <w:start w:val="1"/>
      <w:numFmt w:val="decimal"/>
      <w:lvlText w:val="%1."/>
      <w:lvlJc w:val="left"/>
      <w:pPr>
        <w:ind w:left="230" w:hanging="230"/>
        <w:tabs>
          <w:tab w:val="num" w:pos="230"/>
        </w:tabs>
      </w:pPr>
    </w:lvl>
  </w:abstractNum>
  <w:num w:numId="115">
    <w:abstractNumId w:val="115"/>
  </w:num>
  <w:abstractNum w:abstractNumId="116">
    <w:lvl w:ilvl="0">
      <w:start w:val="1"/>
      <w:numFmt w:val="decimal"/>
      <w:lvlText w:val="%1."/>
      <w:lvlJc w:val="left"/>
      <w:pPr>
        <w:ind w:left="230" w:hanging="230"/>
        <w:tabs>
          <w:tab w:val="num" w:pos="230"/>
        </w:tabs>
      </w:pPr>
    </w:lvl>
  </w:abstractNum>
  <w:num w:numId="116">
    <w:abstractNumId w:val="116"/>
  </w:num>
  <w:abstractNum w:abstractNumId="117">
    <w:lvl w:ilvl="0">
      <w:start w:val="1"/>
      <w:numFmt w:val="decimal"/>
      <w:lvlText w:val="%1."/>
      <w:lvlJc w:val="left"/>
      <w:pPr>
        <w:ind w:left="230" w:hanging="230"/>
        <w:tabs>
          <w:tab w:val="num" w:pos="230"/>
        </w:tabs>
      </w:pPr>
    </w:lvl>
  </w:abstractNum>
  <w:num w:numId="117">
    <w:abstractNumId w:val="117"/>
  </w:num>
  <w:abstractNum w:abstractNumId="118">
    <w:lvl w:ilvl="0">
      <w:start w:val="1"/>
      <w:numFmt w:val="decimal"/>
      <w:lvlText w:val="%1."/>
      <w:lvlJc w:val="left"/>
      <w:pPr>
        <w:ind w:left="230" w:hanging="230"/>
        <w:tabs>
          <w:tab w:val="num" w:pos="230"/>
        </w:tabs>
      </w:pPr>
    </w:lvl>
  </w:abstractNum>
  <w:num w:numId="118">
    <w:abstractNumId w:val="118"/>
  </w:num>
  <w:abstractNum w:abstractNumId="119">
    <w:lvl w:ilvl="0">
      <w:start w:val="1"/>
      <w:numFmt w:val="decimal"/>
      <w:lvlText w:val="%1."/>
      <w:lvlJc w:val="left"/>
      <w:pPr>
        <w:ind w:left="230" w:hanging="230"/>
        <w:tabs>
          <w:tab w:val="num" w:pos="230"/>
        </w:tabs>
      </w:pPr>
    </w:lvl>
  </w:abstractNum>
  <w:num w:numId="119">
    <w:abstractNumId w:val="119"/>
  </w:num>
  <w:abstractNum w:abstractNumId="120">
    <w:lvl w:ilvl="0">
      <w:start w:val="1"/>
      <w:numFmt w:val="decimal"/>
      <w:lvlText w:val="%1."/>
      <w:lvlJc w:val="left"/>
      <w:pPr>
        <w:ind w:left="230" w:hanging="230"/>
        <w:tabs>
          <w:tab w:val="num" w:pos="230"/>
        </w:tabs>
      </w:pPr>
    </w:lvl>
  </w:abstractNum>
  <w:num w:numId="120">
    <w:abstractNumId w:val="120"/>
  </w:num>
  <w:abstractNum w:abstractNumId="121">
    <w:lvl w:ilvl="0">
      <w:start w:val="1"/>
      <w:numFmt w:val="decimal"/>
      <w:lvlText w:val="%1."/>
      <w:lvlJc w:val="left"/>
      <w:pPr>
        <w:ind w:left="230" w:hanging="230"/>
        <w:tabs>
          <w:tab w:val="num" w:pos="230"/>
        </w:tabs>
      </w:pPr>
    </w:lvl>
  </w:abstractNum>
  <w:num w:numId="121">
    <w:abstractNumId w:val="121"/>
  </w:num>
  <w:abstractNum w:abstractNumId="122">
    <w:lvl w:ilvl="0">
      <w:start w:val="1"/>
      <w:numFmt w:val="decimal"/>
      <w:lvlText w:val="%1."/>
      <w:lvlJc w:val="left"/>
      <w:pPr>
        <w:ind w:left="230" w:hanging="230"/>
        <w:tabs>
          <w:tab w:val="num" w:pos="230"/>
        </w:tabs>
      </w:pPr>
    </w:lvl>
  </w:abstractNum>
  <w:num w:numId="122">
    <w:abstractNumId w:val="122"/>
  </w:num>
  <w:abstractNum w:abstractNumId="123">
    <w:lvl w:ilvl="0">
      <w:start w:val="1"/>
      <w:numFmt w:val="decimal"/>
      <w:lvlText w:val="%1."/>
      <w:lvlJc w:val="left"/>
      <w:pPr>
        <w:ind w:left="230" w:hanging="230"/>
        <w:tabs>
          <w:tab w:val="num" w:pos="230"/>
        </w:tabs>
      </w:pPr>
    </w:lvl>
  </w:abstractNum>
  <w:num w:numId="123">
    <w:abstractNumId w:val="123"/>
  </w:num>
  <w:abstractNum w:abstractNumId="124">
    <w:lvl w:ilvl="0">
      <w:start w:val="1"/>
      <w:numFmt w:val="decimal"/>
      <w:lvlText w:val="%1."/>
      <w:lvlJc w:val="left"/>
      <w:pPr>
        <w:ind w:left="230" w:hanging="230"/>
        <w:tabs>
          <w:tab w:val="num" w:pos="230"/>
        </w:tabs>
      </w:pPr>
    </w:lvl>
  </w:abstractNum>
  <w:num w:numId="124">
    <w:abstractNumId w:val="124"/>
  </w:num>
  <w:abstractNum w:abstractNumId="125">
    <w:lvl w:ilvl="0">
      <w:start w:val="1"/>
      <w:numFmt w:val="decimal"/>
      <w:lvlText w:val="%1."/>
      <w:lvlJc w:val="left"/>
      <w:pPr>
        <w:ind w:left="230" w:hanging="230"/>
        <w:tabs>
          <w:tab w:val="num" w:pos="230"/>
        </w:tabs>
      </w:pPr>
    </w:lvl>
  </w:abstractNum>
  <w:num w:numId="125">
    <w:abstractNumId w:val="125"/>
  </w:num>
  <w:abstractNum w:abstractNumId="126">
    <w:lvl w:ilvl="0">
      <w:start w:val="1"/>
      <w:numFmt w:val="decimal"/>
      <w:lvlText w:val="%1."/>
      <w:lvlJc w:val="left"/>
      <w:pPr>
        <w:ind w:left="230" w:hanging="230"/>
        <w:tabs>
          <w:tab w:val="num" w:pos="230"/>
        </w:tabs>
      </w:pPr>
    </w:lvl>
  </w:abstractNum>
  <w:num w:numId="126">
    <w:abstractNumId w:val="126"/>
  </w:num>
  <w:abstractNum w:abstractNumId="127">
    <w:lvl w:ilvl="0">
      <w:start w:val="1"/>
      <w:numFmt w:val="decimal"/>
      <w:lvlText w:val="%1."/>
      <w:lvlJc w:val="left"/>
      <w:pPr>
        <w:ind w:left="230" w:hanging="230"/>
        <w:tabs>
          <w:tab w:val="num" w:pos="230"/>
        </w:tabs>
      </w:pPr>
    </w:lvl>
  </w:abstractNum>
  <w:num w:numId="127">
    <w:abstractNumId w:val="127"/>
  </w:num>
  <w:abstractNum w:abstractNumId="128">
    <w:lvl w:ilvl="0">
      <w:start w:val="1"/>
      <w:numFmt w:val="decimal"/>
      <w:lvlText w:val="%1."/>
      <w:lvlJc w:val="left"/>
      <w:pPr>
        <w:ind w:left="230" w:hanging="230"/>
        <w:tabs>
          <w:tab w:val="num" w:pos="230"/>
        </w:tabs>
      </w:pPr>
    </w:lvl>
  </w:abstractNum>
  <w:num w:numId="128">
    <w:abstractNumId w:val="128"/>
  </w:num>
  <w:abstractNum w:abstractNumId="129">
    <w:lvl w:ilvl="0">
      <w:start w:val="1"/>
      <w:numFmt w:val="decimal"/>
      <w:lvlText w:val="%1."/>
      <w:lvlJc w:val="left"/>
      <w:pPr>
        <w:ind w:left="230" w:hanging="230"/>
        <w:tabs>
          <w:tab w:val="num" w:pos="230"/>
        </w:tabs>
      </w:pPr>
    </w:lvl>
  </w:abstractNum>
  <w:num w:numId="129">
    <w:abstractNumId w:val="129"/>
  </w:num>
  <w:abstractNum w:abstractNumId="130">
    <w:lvl w:ilvl="0">
      <w:start w:val="1"/>
      <w:numFmt w:val="decimal"/>
      <w:lvlText w:val="%1."/>
      <w:lvlJc w:val="left"/>
      <w:pPr>
        <w:ind w:left="230" w:hanging="230"/>
        <w:tabs>
          <w:tab w:val="num" w:pos="230"/>
        </w:tabs>
      </w:pPr>
    </w:lvl>
  </w:abstractNum>
  <w:num w:numId="130">
    <w:abstractNumId w:val="130"/>
  </w:num>
  <w:abstractNum w:abstractNumId="131">
    <w:lvl w:ilvl="0">
      <w:start w:val="1"/>
      <w:numFmt w:val="decimal"/>
      <w:lvlText w:val="%1."/>
      <w:lvlJc w:val="left"/>
      <w:pPr>
        <w:ind w:left="230" w:hanging="230"/>
        <w:tabs>
          <w:tab w:val="num" w:pos="230"/>
        </w:tabs>
      </w:pPr>
    </w:lvl>
  </w:abstractNum>
  <w:num w:numId="131">
    <w:abstractNumId w:val="131"/>
  </w:num>
  <w:abstractNum w:abstractNumId="132">
    <w:lvl w:ilvl="0">
      <w:start w:val="1"/>
      <w:numFmt w:val="decimal"/>
      <w:lvlText w:val="%1."/>
      <w:lvlJc w:val="left"/>
      <w:pPr>
        <w:ind w:left="230" w:hanging="230"/>
        <w:tabs>
          <w:tab w:val="num" w:pos="230"/>
        </w:tabs>
      </w:pPr>
    </w:lvl>
  </w:abstractNum>
  <w:num w:numId="132">
    <w:abstractNumId w:val="132"/>
  </w:num>
  <w:abstractNum w:abstractNumId="133">
    <w:lvl w:ilvl="0">
      <w:start w:val="1"/>
      <w:numFmt w:val="decimal"/>
      <w:lvlText w:val="%1."/>
      <w:lvlJc w:val="left"/>
      <w:pPr>
        <w:ind w:left="230" w:hanging="230"/>
        <w:tabs>
          <w:tab w:val="num" w:pos="230"/>
        </w:tabs>
      </w:pPr>
    </w:lvl>
  </w:abstractNum>
  <w:num w:numId="133">
    <w:abstractNumId w:val="133"/>
  </w:num>
  <w:abstractNum w:abstractNumId="134">
    <w:lvl w:ilvl="0">
      <w:start w:val="1"/>
      <w:numFmt w:val="decimal"/>
      <w:lvlText w:val="%1."/>
      <w:lvlJc w:val="left"/>
      <w:pPr>
        <w:ind w:left="230" w:hanging="230"/>
        <w:tabs>
          <w:tab w:val="num" w:pos="230"/>
        </w:tabs>
      </w:pPr>
    </w:lvl>
  </w:abstractNum>
  <w:num w:numId="134">
    <w:abstractNumId w:val="134"/>
  </w:num>
  <w:abstractNum w:abstractNumId="135">
    <w:lvl w:ilvl="0">
      <w:start w:val="1"/>
      <w:numFmt w:val="decimal"/>
      <w:lvlText w:val="%1."/>
      <w:lvlJc w:val="left"/>
      <w:pPr>
        <w:ind w:left="230" w:hanging="230"/>
        <w:tabs>
          <w:tab w:val="num" w:pos="230"/>
        </w:tabs>
      </w:pPr>
    </w:lvl>
  </w:abstractNum>
  <w:num w:numId="135">
    <w:abstractNumId w:val="135"/>
  </w:num>
  <w:abstractNum w:abstractNumId="136">
    <w:lvl w:ilvl="0">
      <w:start w:val="1"/>
      <w:numFmt w:val="decimal"/>
      <w:lvlText w:val="%1."/>
      <w:lvlJc w:val="left"/>
      <w:pPr>
        <w:ind w:left="230" w:hanging="230"/>
        <w:tabs>
          <w:tab w:val="num" w:pos="230"/>
        </w:tabs>
      </w:pPr>
    </w:lvl>
  </w:abstractNum>
  <w:num w:numId="136">
    <w:abstractNumId w:val="136"/>
  </w:num>
  <w:abstractNum w:abstractNumId="137">
    <w:lvl w:ilvl="0">
      <w:start w:val="1"/>
      <w:numFmt w:val="decimal"/>
      <w:lvlText w:val="%1."/>
      <w:lvlJc w:val="left"/>
      <w:pPr>
        <w:ind w:left="230" w:hanging="230"/>
        <w:tabs>
          <w:tab w:val="num" w:pos="230"/>
        </w:tabs>
      </w:pPr>
    </w:lvl>
  </w:abstractNum>
  <w:num w:numId="137">
    <w:abstractNumId w:val="137"/>
  </w:num>
  <w:abstractNum w:abstractNumId="138">
    <w:lvl w:ilvl="0">
      <w:start w:val="1"/>
      <w:numFmt w:val="decimal"/>
      <w:lvlText w:val="%1."/>
      <w:lvlJc w:val="left"/>
      <w:pPr>
        <w:ind w:left="230" w:hanging="230"/>
        <w:tabs>
          <w:tab w:val="num" w:pos="230"/>
        </w:tabs>
      </w:pPr>
    </w:lvl>
  </w:abstractNum>
  <w:num w:numId="138">
    <w:abstractNumId w:val="138"/>
  </w:num>
  <w:abstractNum w:abstractNumId="139">
    <w:lvl w:ilvl="0">
      <w:start w:val="1"/>
      <w:numFmt w:val="decimal"/>
      <w:lvlText w:val="%1."/>
      <w:lvlJc w:val="left"/>
      <w:pPr>
        <w:ind w:left="230" w:hanging="230"/>
        <w:tabs>
          <w:tab w:val="num" w:pos="230"/>
        </w:tabs>
      </w:pPr>
    </w:lvl>
  </w:abstractNum>
  <w:num w:numId="139">
    <w:abstractNumId w:val="139"/>
  </w:num>
  <w:abstractNum w:abstractNumId="140">
    <w:lvl w:ilvl="0">
      <w:start w:val="1"/>
      <w:numFmt w:val="decimal"/>
      <w:lvlText w:val="%1."/>
      <w:lvlJc w:val="left"/>
      <w:pPr>
        <w:ind w:left="230" w:hanging="230"/>
        <w:tabs>
          <w:tab w:val="num" w:pos="230"/>
        </w:tabs>
      </w:pPr>
    </w:lvl>
  </w:abstractNum>
  <w:num w:numId="140">
    <w:abstractNumId w:val="140"/>
  </w:num>
  <w:abstractNum w:abstractNumId="141">
    <w:lvl w:ilvl="0">
      <w:start w:val="1"/>
      <w:numFmt w:val="decimal"/>
      <w:lvlText w:val="%1."/>
      <w:lvlJc w:val="left"/>
      <w:pPr>
        <w:ind w:left="230" w:hanging="230"/>
        <w:tabs>
          <w:tab w:val="num" w:pos="230"/>
        </w:tabs>
      </w:pPr>
    </w:lvl>
  </w:abstractNum>
  <w:num w:numId="141">
    <w:abstractNumId w:val="141"/>
  </w:num>
  <w:abstractNum w:abstractNumId="142">
    <w:lvl w:ilvl="0">
      <w:start w:val="1"/>
      <w:numFmt w:val="decimal"/>
      <w:lvlText w:val="%1."/>
      <w:lvlJc w:val="left"/>
      <w:pPr>
        <w:ind w:left="230" w:hanging="230"/>
        <w:tabs>
          <w:tab w:val="num" w:pos="230"/>
        </w:tabs>
      </w:pPr>
    </w:lvl>
  </w:abstractNum>
  <w:num w:numId="142">
    <w:abstractNumId w:val="142"/>
  </w:num>
  <w:abstractNum w:abstractNumId="143">
    <w:lvl w:ilvl="0">
      <w:start w:val="1"/>
      <w:numFmt w:val="decimal"/>
      <w:lvlText w:val="%1."/>
      <w:lvlJc w:val="left"/>
      <w:pPr>
        <w:ind w:left="230" w:hanging="230"/>
        <w:tabs>
          <w:tab w:val="num" w:pos="230"/>
        </w:tabs>
      </w:pPr>
    </w:lvl>
  </w:abstractNum>
  <w:num w:numId="143">
    <w:abstractNumId w:val="143"/>
  </w:num>
  <w:abstractNum w:abstractNumId="144">
    <w:lvl w:ilvl="0">
      <w:start w:val="1"/>
      <w:numFmt w:val="decimal"/>
      <w:lvlText w:val="%1."/>
      <w:lvlJc w:val="left"/>
      <w:pPr>
        <w:ind w:left="230" w:hanging="230"/>
        <w:tabs>
          <w:tab w:val="num" w:pos="230"/>
        </w:tabs>
      </w:pPr>
    </w:lvl>
  </w:abstractNum>
  <w:num w:numId="144">
    <w:abstractNumId w:val="144"/>
  </w:num>
  <w:abstractNum w:abstractNumId="145">
    <w:lvl w:ilvl="0">
      <w:start w:val="1"/>
      <w:numFmt w:val="decimal"/>
      <w:lvlText w:val="%1."/>
      <w:lvlJc w:val="left"/>
      <w:pPr>
        <w:ind w:left="230" w:hanging="230"/>
        <w:tabs>
          <w:tab w:val="num" w:pos="230"/>
        </w:tabs>
      </w:pPr>
    </w:lvl>
  </w:abstractNum>
  <w:num w:numId="145">
    <w:abstractNumId w:val="145"/>
  </w:num>
  <w:abstractNum w:abstractNumId="146">
    <w:lvl w:ilvl="0">
      <w:start w:val="1"/>
      <w:numFmt w:val="decimal"/>
      <w:lvlText w:val="%1."/>
      <w:lvlJc w:val="left"/>
      <w:pPr>
        <w:ind w:left="230" w:hanging="230"/>
        <w:tabs>
          <w:tab w:val="num" w:pos="230"/>
        </w:tabs>
      </w:pPr>
    </w:lvl>
  </w:abstractNum>
  <w:num w:numId="146">
    <w:abstractNumId w:val="146"/>
  </w:num>
  <w:abstractNum w:abstractNumId="147">
    <w:lvl w:ilvl="0">
      <w:start w:val="1"/>
      <w:numFmt w:val="decimal"/>
      <w:lvlText w:val="%1."/>
      <w:lvlJc w:val="left"/>
      <w:pPr>
        <w:ind w:left="230" w:hanging="230"/>
        <w:tabs>
          <w:tab w:val="num" w:pos="230"/>
        </w:tabs>
      </w:pPr>
    </w:lvl>
  </w:abstractNum>
  <w:num w:numId="147">
    <w:abstractNumId w:val="147"/>
  </w:num>
  <w:abstractNum w:abstractNumId="148">
    <w:lvl w:ilvl="0">
      <w:start w:val="1"/>
      <w:numFmt w:val="decimal"/>
      <w:lvlText w:val="%1."/>
      <w:lvlJc w:val="left"/>
      <w:pPr>
        <w:ind w:left="230" w:hanging="230"/>
        <w:tabs>
          <w:tab w:val="num" w:pos="230"/>
        </w:tabs>
      </w:pPr>
    </w:lvl>
  </w:abstractNum>
  <w:num w:numId="148">
    <w:abstractNumId w:val="148"/>
  </w:num>
  <w:abstractNum w:abstractNumId="149">
    <w:lvl w:ilvl="0">
      <w:start w:val="1"/>
      <w:numFmt w:val="decimal"/>
      <w:lvlText w:val="%1."/>
      <w:lvlJc w:val="left"/>
      <w:pPr>
        <w:ind w:left="230" w:hanging="230"/>
        <w:tabs>
          <w:tab w:val="num" w:pos="230"/>
        </w:tabs>
      </w:pPr>
    </w:lvl>
  </w:abstractNum>
  <w:num w:numId="149">
    <w:abstractNumId w:val="149"/>
  </w:num>
  <w:abstractNum w:abstractNumId="150">
    <w:lvl w:ilvl="0">
      <w:start w:val="1"/>
      <w:numFmt w:val="decimal"/>
      <w:lvlText w:val="%1."/>
      <w:lvlJc w:val="left"/>
      <w:pPr>
        <w:ind w:left="230" w:hanging="230"/>
        <w:tabs>
          <w:tab w:val="num" w:pos="230"/>
        </w:tabs>
      </w:pPr>
    </w:lvl>
  </w:abstractNum>
  <w:num w:numId="150">
    <w:abstractNumId w:val="150"/>
  </w:num>
  <w:abstractNum w:abstractNumId="151">
    <w:lvl w:ilvl="0">
      <w:start w:val="1"/>
      <w:numFmt w:val="decimal"/>
      <w:lvlText w:val="%1."/>
      <w:lvlJc w:val="left"/>
      <w:pPr>
        <w:ind w:left="230" w:hanging="230"/>
        <w:tabs>
          <w:tab w:val="num" w:pos="230"/>
        </w:tabs>
      </w:pPr>
    </w:lvl>
  </w:abstractNum>
  <w:num w:numId="151">
    <w:abstractNumId w:val="151"/>
  </w:num>
  <w:abstractNum w:abstractNumId="152">
    <w:lvl w:ilvl="0">
      <w:start w:val="1"/>
      <w:numFmt w:val="decimal"/>
      <w:lvlText w:val="%1."/>
      <w:lvlJc w:val="left"/>
      <w:pPr>
        <w:ind w:left="230" w:hanging="230"/>
        <w:tabs>
          <w:tab w:val="num" w:pos="230"/>
        </w:tabs>
      </w:pPr>
    </w:lvl>
  </w:abstractNum>
  <w:num w:numId="152">
    <w:abstractNumId w:val="152"/>
  </w:num>
  <w:abstractNum w:abstractNumId="153">
    <w:lvl w:ilvl="0">
      <w:start w:val="1"/>
      <w:numFmt w:val="decimal"/>
      <w:lvlText w:val="%1."/>
      <w:lvlJc w:val="left"/>
      <w:pPr>
        <w:ind w:left="230" w:hanging="230"/>
        <w:tabs>
          <w:tab w:val="num" w:pos="230"/>
        </w:tabs>
      </w:pPr>
    </w:lvl>
  </w:abstractNum>
  <w:num w:numId="153">
    <w:abstractNumId w:val="153"/>
  </w:num>
  <w:abstractNum w:abstractNumId="154">
    <w:lvl w:ilvl="0">
      <w:start w:val="1"/>
      <w:numFmt w:val="decimal"/>
      <w:lvlText w:val="%1."/>
      <w:lvlJc w:val="left"/>
      <w:pPr>
        <w:ind w:left="230" w:hanging="230"/>
        <w:tabs>
          <w:tab w:val="num" w:pos="230"/>
        </w:tabs>
      </w:pPr>
    </w:lvl>
  </w:abstractNum>
  <w:num w:numId="154">
    <w:abstractNumId w:val="154"/>
  </w:num>
  <w:abstractNum w:abstractNumId="155">
    <w:lvl w:ilvl="0">
      <w:start w:val="1"/>
      <w:numFmt w:val="decimal"/>
      <w:lvlText w:val="%1."/>
      <w:lvlJc w:val="left"/>
      <w:pPr>
        <w:ind w:left="230" w:hanging="230"/>
        <w:tabs>
          <w:tab w:val="num" w:pos="230"/>
        </w:tabs>
      </w:pPr>
    </w:lvl>
  </w:abstractNum>
  <w:num w:numId="155">
    <w:abstractNumId w:val="155"/>
  </w:num>
  <w:abstractNum w:abstractNumId="156">
    <w:lvl w:ilvl="0">
      <w:start w:val="1"/>
      <w:numFmt w:val="decimal"/>
      <w:lvlText w:val="%1."/>
      <w:lvlJc w:val="left"/>
      <w:pPr>
        <w:ind w:left="230" w:hanging="230"/>
        <w:tabs>
          <w:tab w:val="num" w:pos="230"/>
        </w:tabs>
      </w:pPr>
    </w:lvl>
  </w:abstractNum>
  <w:num w:numId="156">
    <w:abstractNumId w:val="156"/>
  </w:num>
  <w:abstractNum w:abstractNumId="157">
    <w:lvl w:ilvl="0">
      <w:start w:val="1"/>
      <w:numFmt w:val="decimal"/>
      <w:lvlText w:val="%1."/>
      <w:lvlJc w:val="left"/>
      <w:pPr>
        <w:ind w:left="230" w:hanging="230"/>
        <w:tabs>
          <w:tab w:val="num" w:pos="230"/>
        </w:tabs>
      </w:pPr>
    </w:lvl>
  </w:abstractNum>
  <w:num w:numId="157">
    <w:abstractNumId w:val="157"/>
  </w:num>
  <w:abstractNum w:abstractNumId="158">
    <w:lvl w:ilvl="0">
      <w:start w:val="1"/>
      <w:numFmt w:val="decimal"/>
      <w:lvlText w:val="%1."/>
      <w:lvlJc w:val="left"/>
      <w:pPr>
        <w:ind w:left="230" w:hanging="230"/>
        <w:tabs>
          <w:tab w:val="num" w:pos="230"/>
        </w:tabs>
      </w:pPr>
    </w:lvl>
  </w:abstractNum>
  <w:num w:numId="158">
    <w:abstractNumId w:val="158"/>
  </w:num>
  <w:abstractNum w:abstractNumId="159">
    <w:lvl w:ilvl="0">
      <w:start w:val="1"/>
      <w:numFmt w:val="decimal"/>
      <w:lvlText w:val="%1."/>
      <w:lvlJc w:val="left"/>
      <w:pPr>
        <w:ind w:left="230" w:hanging="230"/>
        <w:tabs>
          <w:tab w:val="num" w:pos="230"/>
        </w:tabs>
      </w:pPr>
    </w:lvl>
  </w:abstractNum>
  <w:num w:numId="159">
    <w:abstractNumId w:val="159"/>
  </w:num>
  <w:abstractNum w:abstractNumId="160">
    <w:lvl w:ilvl="0">
      <w:start w:val="1"/>
      <w:numFmt w:val="decimal"/>
      <w:lvlText w:val="%1."/>
      <w:lvlJc w:val="left"/>
      <w:pPr>
        <w:ind w:left="230" w:hanging="230"/>
        <w:tabs>
          <w:tab w:val="num" w:pos="230"/>
        </w:tabs>
      </w:pPr>
    </w:lvl>
  </w:abstractNum>
  <w:num w:numId="160">
    <w:abstractNumId w:val="160"/>
  </w:num>
  <w:abstractNum w:abstractNumId="161">
    <w:lvl w:ilvl="0">
      <w:start w:val="1"/>
      <w:numFmt w:val="decimal"/>
      <w:lvlText w:val="%1."/>
      <w:lvlJc w:val="left"/>
      <w:pPr>
        <w:ind w:left="230" w:hanging="230"/>
        <w:tabs>
          <w:tab w:val="num" w:pos="230"/>
        </w:tabs>
      </w:pPr>
    </w:lvl>
  </w:abstractNum>
  <w:num w:numId="161">
    <w:abstractNumId w:val="161"/>
  </w:num>
  <w:abstractNum w:abstractNumId="162">
    <w:lvl w:ilvl="0">
      <w:start w:val="1"/>
      <w:numFmt w:val="decimal"/>
      <w:lvlText w:val="%1."/>
      <w:lvlJc w:val="left"/>
      <w:pPr>
        <w:ind w:left="230" w:hanging="230"/>
        <w:tabs>
          <w:tab w:val="num" w:pos="230"/>
        </w:tabs>
      </w:pPr>
    </w:lvl>
  </w:abstractNum>
  <w:num w:numId="162">
    <w:abstractNumId w:val="162"/>
  </w:num>
  <w:abstractNum w:abstractNumId="163">
    <w:lvl w:ilvl="0">
      <w:start w:val="1"/>
      <w:numFmt w:val="decimal"/>
      <w:lvlText w:val="%1."/>
      <w:lvlJc w:val="left"/>
      <w:pPr>
        <w:ind w:left="230" w:hanging="230"/>
        <w:tabs>
          <w:tab w:val="num" w:pos="230"/>
        </w:tabs>
      </w:pPr>
    </w:lvl>
  </w:abstractNum>
  <w:num w:numId="163">
    <w:abstractNumId w:val="163"/>
  </w:num>
  <w:abstractNum w:abstractNumId="164">
    <w:lvl w:ilvl="0">
      <w:start w:val="1"/>
      <w:numFmt w:val="decimal"/>
      <w:lvlText w:val="%1."/>
      <w:lvlJc w:val="left"/>
      <w:pPr>
        <w:ind w:left="230" w:hanging="230"/>
        <w:tabs>
          <w:tab w:val="num" w:pos="230"/>
        </w:tabs>
      </w:pPr>
    </w:lvl>
  </w:abstractNum>
  <w:num w:numId="164">
    <w:abstractNumId w:val="164"/>
  </w:num>
  <w:abstractNum w:abstractNumId="165">
    <w:lvl w:ilvl="0">
      <w:start w:val="1"/>
      <w:numFmt w:val="decimal"/>
      <w:lvlText w:val="%1."/>
      <w:lvlJc w:val="left"/>
      <w:pPr>
        <w:ind w:left="230" w:hanging="230"/>
        <w:tabs>
          <w:tab w:val="num" w:pos="230"/>
        </w:tabs>
      </w:pPr>
    </w:lvl>
  </w:abstractNum>
  <w:num w:numId="165">
    <w:abstractNumId w:val="165"/>
  </w:num>
  <w:abstractNum w:abstractNumId="166">
    <w:lvl w:ilvl="0">
      <w:start w:val="1"/>
      <w:numFmt w:val="decimal"/>
      <w:lvlText w:val="%1."/>
      <w:lvlJc w:val="left"/>
      <w:pPr>
        <w:ind w:left="230" w:hanging="230"/>
        <w:tabs>
          <w:tab w:val="num" w:pos="230"/>
        </w:tabs>
      </w:pPr>
    </w:lvl>
  </w:abstractNum>
  <w:num w:numId="166">
    <w:abstractNumId w:val="166"/>
  </w:num>
  <w:abstractNum w:abstractNumId="167">
    <w:lvl w:ilvl="0">
      <w:start w:val="1"/>
      <w:numFmt w:val="decimal"/>
      <w:lvlText w:val="%1."/>
      <w:lvlJc w:val="left"/>
      <w:pPr>
        <w:ind w:left="230" w:hanging="230"/>
        <w:tabs>
          <w:tab w:val="num" w:pos="230"/>
        </w:tabs>
      </w:pPr>
    </w:lvl>
  </w:abstractNum>
  <w:num w:numId="167">
    <w:abstractNumId w:val="167"/>
  </w:num>
  <w:abstractNum w:abstractNumId="168">
    <w:lvl w:ilvl="0">
      <w:start w:val="1"/>
      <w:numFmt w:val="decimal"/>
      <w:lvlText w:val="%1."/>
      <w:lvlJc w:val="left"/>
      <w:pPr>
        <w:ind w:left="230" w:hanging="230"/>
        <w:tabs>
          <w:tab w:val="num" w:pos="230"/>
        </w:tabs>
      </w:pPr>
    </w:lvl>
  </w:abstractNum>
  <w:num w:numId="168">
    <w:abstractNumId w:val="168"/>
  </w:num>
  <w:abstractNum w:abstractNumId="169">
    <w:lvl w:ilvl="0">
      <w:start w:val="1"/>
      <w:numFmt w:val="decimal"/>
      <w:lvlText w:val="%1."/>
      <w:lvlJc w:val="left"/>
      <w:pPr>
        <w:ind w:left="230" w:hanging="230"/>
        <w:tabs>
          <w:tab w:val="num" w:pos="230"/>
        </w:tabs>
      </w:pPr>
    </w:lvl>
  </w:abstractNum>
  <w:num w:numId="169">
    <w:abstractNumId w:val="169"/>
  </w:num>
  <w:abstractNum w:abstractNumId="170">
    <w:lvl w:ilvl="0">
      <w:start w:val="1"/>
      <w:numFmt w:val="decimal"/>
      <w:lvlText w:val="%1."/>
      <w:lvlJc w:val="left"/>
      <w:pPr>
        <w:ind w:left="230" w:hanging="230"/>
        <w:tabs>
          <w:tab w:val="num" w:pos="230"/>
        </w:tabs>
      </w:pPr>
    </w:lvl>
  </w:abstractNum>
  <w:num w:numId="170">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50" w:lineRule="auto"/>
    </w:pPr>
    <w:rPr>
      <w:rFonts w:ascii="Arial" w:hAnsi="Arial"/>
      <w:b w:val="0"/>
      <w:color w:val="111111"/>
      <w:sz w:val="20"/>
    </w:rPr>
  </w:style>
  <w:style w:type="paragraph" w:styleId="Header">
    <w:name w:val="header"/>
    <w:basedOn w:val="Normal"/>
    <w:link w:val="HeaderChar"/>
    <w:uiPriority w:val="99"/>
    <w:unhideWhenUsed/>
    <w:rsid w:val="00E618BF"/>
    <w:pPr>
      <w:widowControl/>
      <w:tabs>
        <w:tab w:val="center" w:pos="4680"/>
        <w:tab w:val="right" w:pos="9360"/>
      </w:tabs>
      <w:spacing w:after="0" w:line="250" w:lineRule="auto" w:before="0"/>
    </w:pPr>
    <w:rPr>
      <w:rFonts w:ascii="Arial" w:hAnsi="Arial"/>
      <w:b w:val="0"/>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0" w:lineRule="auto" w:before="0"/>
    </w:pPr>
    <w:rPr>
      <w:rFonts w:ascii="Arial" w:hAnsi="Arial"/>
      <w:b w:val="0"/>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50" w:lineRule="auto"/>
      <w:outlineLvl w:val="0"/>
    </w:pPr>
    <w:rPr>
      <w:rFonts w:asciiTheme="majorHAnsi" w:eastAsiaTheme="majorEastAsia" w:hAnsiTheme="majorHAnsi" w:cstheme="majorBidi" w:ascii="Arial" w:hAnsi="Arial"/>
      <w:b/>
      <w:bCs/>
      <w:color w:val="111111"/>
      <w:sz w:val="30"/>
      <w:szCs w:val="28"/>
    </w:rPr>
  </w:style>
  <w:style w:type="paragraph" w:styleId="Heading2">
    <w:name w:val="heading 2"/>
    <w:basedOn w:val="Normal"/>
    <w:next w:val="Normal"/>
    <w:link w:val="Heading2Char"/>
    <w:uiPriority w:val="9"/>
    <w:unhideWhenUsed/>
    <w:qFormat/>
    <w:rsid w:val="00FC693F"/>
    <w:pPr>
      <w:keepNext/>
      <w:keepLines/>
      <w:widowControl/>
      <w:spacing w:before="0" w:after="140" w:line="250" w:lineRule="auto"/>
      <w:outlineLvl w:val="1"/>
    </w:pPr>
    <w:rPr>
      <w:rFonts w:asciiTheme="majorHAnsi" w:eastAsiaTheme="majorEastAsia" w:hAnsiTheme="majorHAnsi" w:cstheme="majorBidi" w:ascii="Arial" w:hAnsi="Arial"/>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
    <w:name w:val="Cell"/>
    <w:pPr>
      <w:widowControl/>
      <w:spacing w:before="0" w:after="20" w:line="250" w:lineRule="auto"/>
    </w:pPr>
    <w:rPr>
      <w:rFonts w:ascii="Arial" w:hAnsi="Arial"/>
      <w:b w:val="0"/>
      <w:color w:val="111111"/>
      <w:sz w:val="19"/>
    </w:rPr>
  </w:style>
  <w:style w:type="paragraph" w:customStyle="1" w:styleId="CellHead">
    <w:name w:val="CellHead"/>
    <w:pPr>
      <w:widowControl/>
      <w:spacing w:before="0" w:after="20" w:line="250" w:lineRule="auto"/>
    </w:pPr>
    <w:rPr>
      <w:rFonts w:ascii="Arial" w:hAnsi="Arial"/>
      <w:b/>
      <w:color w:val="111111"/>
      <w:sz w:val="19"/>
    </w:rPr>
  </w:style>
  <w:style w:type="paragraph" w:customStyle="1" w:styleId="CellID">
    <w:name w:val="CellID"/>
    <w:pPr>
      <w:widowControl/>
      <w:spacing w:before="0" w:after="20" w:line="250" w:lineRule="auto"/>
    </w:pPr>
    <w:rPr>
      <w:rFonts w:ascii="Arial" w:hAnsi="Arial"/>
      <w:b/>
      <w:color w:val="11111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Bridge - Test Scenarios and 70 Test Cases</dc:title>
  <dc:subject>Major functions only; ten test cases per scenario; format based on testss.pdf</dc:subject>
  <dc:creator>Language Bridge</dc:creator>
  <cp:keywords/>
  <dc:description>generated by python-docx</dc:description>
  <cp:lastModifiedBy/>
  <cp:revision>1</cp:revision>
  <dcterms:created xsi:type="dcterms:W3CDTF">2013-12-23T23:15:00Z</dcterms:created>
  <dcterms:modified xsi:type="dcterms:W3CDTF">2013-12-23T23:15:00Z</dcterms:modified>
  <cp:category/>
</cp:coreProperties>
</file>