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jc w:val="center"/>
      </w:pPr>
      <w:r>
        <w:rPr>
          <w:b/>
          <w:bCs/>
          <w:color w:val="2E6F58"/>
          <w:sz w:val="72"/>
          <w:szCs w:val="72"/>
        </w:rPr>
        <w:t xml:space="preserve">SAVIA</w:t>
      </w:r>
    </w:p>
    <w:p>
      <w:pPr>
        <w:spacing w:after="40"/>
        <w:jc w:val="center"/>
      </w:pPr>
      <w:r>
        <w:rPr>
          <w:sz w:val="34"/>
          <w:szCs w:val="34"/>
        </w:rPr>
        <w:t xml:space="preserve">Documento de Requerimientos de Negocio (BRD)</w:t>
      </w:r>
    </w:p>
    <w:p>
      <w:pPr>
        <w:spacing w:after="360"/>
        <w:jc w:val="center"/>
      </w:pPr>
      <w:r>
        <w:rPr>
          <w:i/>
          <w:iCs/>
          <w:color w:val="2E6F58"/>
          <w:sz w:val="26"/>
          <w:szCs w:val="26"/>
        </w:rPr>
        <w:t xml:space="preserve">Sistema operativo de transformación personal</w:t>
      </w:r>
    </w:p>
    <w:p>
      <w:pPr>
        <w:spacing w:after="30"/>
        <w:jc w:val="center"/>
      </w:pPr>
      <w:r>
        <w:rPr>
          <w:sz w:val="22"/>
          <w:szCs w:val="22"/>
        </w:rPr>
        <w:t xml:space="preserve">Plataforma para documentar, comprender y optimizar la transformación humana</w:t>
      </w:r>
    </w:p>
    <w:p>
      <w:pPr>
        <w:spacing w:after="30"/>
        <w:jc w:val="center"/>
      </w:pPr>
      <w:r>
        <w:rPr>
          <w:color w:val="666666"/>
          <w:sz w:val="20"/>
          <w:szCs w:val="20"/>
        </w:rPr>
        <w:t xml:space="preserve">Versión 2.0 — Replanteamiento de visión · Junio 2026 · Confidencial</w:t>
      </w:r>
    </w:p>
    <w:p>
      <w:pPr>
        <w:jc w:val="center"/>
      </w:pPr>
      <w:r>
        <w:rPr>
          <w:i/>
          <w:iCs/>
          <w:color w:val="888888"/>
          <w:sz w:val="18"/>
          <w:szCs w:val="18"/>
        </w:rPr>
        <w:t xml:space="preserve">Evolución de la v1.0. Conserva el análisis válido; replantea visión, métrica norte, loops, IA y modelo de inteligencia.</w:t>
      </w:r>
    </w:p>
    <w:p>
      <w:r>
        <w:br w:type="page"/>
      </w:r>
    </w:p>
    <w:p>
      <w:pPr>
        <w:pStyle w:val="Heading1"/>
      </w:pPr>
      <w:r>
        <w:t xml:space="preserve">Control del documento</w:t>
      </w:r>
    </w:p>
    <w:p>
      <w:pPr>
        <w:pStyle w:val="Heading2"/>
      </w:pPr>
      <w: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360"/>
      </w:tblGrid>
      <w:tr>
        <w:trPr>
          <w:tblHeader/>
        </w:trPr>
        <w:tc>
          <w:tcPr>
            <w:tcW w:type="dxa" w:w="13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Versión</w:t>
            </w:r>
          </w:p>
        </w:tc>
        <w:tc>
          <w:tcPr>
            <w:tcW w:type="dxa" w:w="17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Fecha</w:t>
            </w:r>
          </w:p>
        </w:tc>
        <w:tc>
          <w:tcPr>
            <w:tcW w:type="dxa" w:w="63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Descripción del cambio</w:t>
            </w:r>
          </w:p>
        </w:tc>
      </w:tr>
      <w:tr>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1.0</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Junio 2026</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BRD inicial: análisis crítico, visión, loops y roadmap (marco aún centrado en nutrición/tracking).</w:t>
            </w:r>
          </w:p>
        </w:tc>
      </w:tr>
      <w:tr>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2.0</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Junio 2026</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Replanteamiento de visión: SAVIA como sistema de transformación. Resultados como fuente de verdad; motor de correlaciones como ventaja central; OS de transformación a 5 años.</w:t>
            </w:r>
          </w:p>
        </w:tc>
      </w:tr>
    </w:tbl>
    <w:p>
      <w:pPr>
        <w:pStyle w:val="Heading2"/>
      </w:pPr>
      <w:r>
        <w:t xml:space="preserve">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Rol</w:t>
            </w:r>
          </w:p>
        </w:tc>
        <w:tc>
          <w:tcPr>
            <w:tcW w:type="dxa" w:w="22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Nombre</w:t>
            </w:r>
          </w:p>
        </w:tc>
        <w:tc>
          <w:tcPr>
            <w:tcW w:type="dxa" w:w="45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Responsabilidad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Sponsor / Fundador</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Por definir</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Aprobar visión, presupuesto y alcance global.</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Product Owner</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Por definir</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Validar requerimientos y priorización.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Líder Técnico / IA</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Por definir</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Validar viabilidad del motor de correlaciones y la arquitectura de datos.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Nutrición clínica</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Por definir</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Validar rigor de las variables explicativas y los outcomes.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Asesor Legal</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Por definir</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Validar cumplimiento de datos de salud (CR/LatAm).</w:t>
            </w:r>
          </w:p>
        </w:tc>
      </w:tr>
    </w:tbl>
    <w:p>
      <w:pPr>
        <w:spacing w:after="130"/>
      </w:pPr>
      <w:r>
        <w:t xml:space="preserve">La versión más reciente almacenada en el repositorio oficial es la única vinculante. Cualquier copia local debe entenderse como referencia, no como fuente de verdad.</w:t>
      </w:r>
    </w:p>
    <w:p>
      <w:r>
        <w:br w:type="page"/>
      </w:r>
    </w:p>
    <w:p>
      <w:pPr>
        <w:pStyle w:val="Heading1"/>
      </w:pPr>
      <w:r>
        <w:t xml:space="preserve">Tabla de contenidos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30"/>
      </w:pPr>
      <w:r>
        <w:rPr>
          <w:b/>
          <w:bCs/>
        </w:rPr>
        <w:t xml:space="preserve">SAVIA no es una app de nutrición, de calorías, de macros, de pérdida de peso, de hábitos aislados ni de tracking de datos. </w:t>
      </w:r>
      <w:r>
        <w:t xml:space="preserve">SAVIA es una plataforma para documentar, comprender y optimizar procesos de transformación humana. Su trabajo es responder, con la propia data del usuario, preguntas como: ¿por qué estoy cambiando?, ¿qué hábitos producen mis resultados?, ¿qué los frena?, ¿qué debería decidir esta semana?</w:t>
      </w:r>
    </w:p>
    <w:p>
      <w:pPr>
        <w:spacing w:after="130"/>
      </w:pPr>
      <w:r>
        <w:t xml:space="preserve">La mayoría de las aplicaciones muestran datos. SAVIA explica relaciones. La fuente de verdad son los resultados —composición corporal, masa muscular, grasa, perímetros, biomarcadores y evolución visual—; todo lo demás (nutrición, sueño, pasos, entrenamiento) existe para explicar esos resultados, no para ser observado de forma aislada.</w:t>
      </w:r>
    </w:p>
    <w:p>
      <w:pPr>
        <w:spacing w:after="130"/>
      </w:pPr>
      <w:r>
        <w:t xml:space="preserve">Esta versión 2.0 corrige el marco de la v1.0, que aún optimizaba para una mentalidad de app de nutrición/tracking. Reposiciona a SAVIA como una capa de inteligencia personal —un motor de correlaciones e insights que se convierte, a 5 años, en el sistema operativo de la transformación personal— con la documentación tangible del cambio (fotos, capítulos, hitos, líneas de tiempo) y un motor de decisiones que el usuario consulta antes de actuar.</w:t>
      </w:r>
    </w:p>
    <w:p>
      <w:pPr>
        <w:pStyle w:val="Heading1"/>
      </w:pPr>
      <w:r>
        <w:t xml:space="preserve">2. Introducción</w:t>
      </w:r>
    </w:p>
    <w:p>
      <w:pPr>
        <w:pStyle w:val="Heading2"/>
      </w:pPr>
      <w:r>
        <w:t xml:space="preserve">2.1 Propósito del documento</w:t>
      </w:r>
    </w:p>
    <w:p>
      <w:pPr>
        <w:spacing w:after="130"/>
      </w:pPr>
      <w:r>
        <w:t xml:space="preserve">Definir, de forma estructurada y verificable, la visión, el alcance funcional y no funcional, la estrategia de datos e IA, y los criterios que regirán el diseño y la construcción de SAVIA bajo su visión replanteada. Sirve de base para los documentos derivados (PRD, especificaciones, plan de pruebas).</w:t>
      </w:r>
    </w:p>
    <w:p>
      <w:pPr>
        <w:pStyle w:val="Heading2"/>
      </w:pPr>
      <w:r>
        <w:t xml:space="preserve">2.2 Alcance del documento</w:t>
      </w:r>
    </w:p>
    <w:p>
      <w:pPr>
        <w:spacing w:after="130"/>
      </w:pPr>
      <w:r>
        <w:t xml:space="preserve">Cubre la plataforma de transformación humana centrada inicialmente en composición corporal y salud metabólica. No cubre el detalle técnico de implementación ni el plan financiero detallado. Esta versión excluye deliberadamente la expansión hacia clínicas estéticas para mantener el foco en transformación corporal y metabólica.</w:t>
      </w:r>
    </w:p>
    <w:p>
      <w:pPr>
        <w:pStyle w:val="Heading2"/>
      </w:pPr>
      <w:r>
        <w:t xml:space="preserve">2.3 Audiencia</w:t>
      </w:r>
    </w:p>
    <w:p>
      <w:pPr>
        <w:spacing w:after="130"/>
      </w:pPr>
      <w:r>
        <w:t xml:space="preserve">Fundación/Sponsor, Producto, Tecnología/IA, Nutrición clínica, Diseño, Legal y Comercial.</w:t>
      </w:r>
    </w:p>
    <w:p>
      <w:pPr>
        <w:pStyle w:val="Heading1"/>
      </w:pPr>
      <w:r>
        <w:t xml:space="preserve">3. Contexto del negocio</w:t>
      </w:r>
    </w:p>
    <w:p>
      <w:pPr>
        <w:pStyle w:val="Heading2"/>
      </w:pPr>
      <w:r>
        <w:t xml:space="preserve">3.1 El problema real</w:t>
      </w:r>
    </w:p>
    <w:p>
      <w:pPr>
        <w:spacing w:after="130"/>
      </w:pPr>
      <w:r>
        <w:t xml:space="preserve">Las personas en procesos de transformación no logran entender por qué cambian (o por qué no), pierden motivación y abandonan. Los datos abundan pero no explican nada: la persona ve números de sueño, pasos, peso y calorías, pero nadie le dice qué relación hay entre ellos ni qué decisión tomar. El nutricionista, además, no tiene continuidad ni evidencia entre citas. El problema no es la falta de datos: es la falta de explicación y de decisiones.</w:t>
      </w:r>
    </w:p>
    <w:p>
      <w:pPr>
        <w:pStyle w:val="Heading2"/>
      </w:pPr>
      <w:r>
        <w:t xml:space="preserve">3.2 Panorama competitivo</w:t>
      </w:r>
    </w:p>
    <w:p>
      <w:pPr>
        <w:spacing w:after="130"/>
      </w:pPr>
      <w:r>
        <w:t xml:space="preserve">El mercado está poblado de soluciones mono-señal que muestran datos pero no explican relaciones a nivel individual. Ahí está el espacio en blanco de SAVIA.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Competidor</w:t>
            </w:r>
          </w:p>
        </w:tc>
        <w:tc>
          <w:tcPr>
            <w:tcW w:type="dxa" w:w="42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Qué hace (verificado)</w:t>
            </w:r>
          </w:p>
        </w:tc>
        <w:tc>
          <w:tcPr>
            <w:tcW w:type="dxa" w:w="29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Por qué no es SAVIA</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MyFitnessPal</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Logging masivo de comida; alta fricción (60-120s/ítem); free limitado a 5 entradas</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Es un registro de datos, no un motor de explicación de resultados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MacroFactor</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Algoritmo adaptativo de macros desde peso e intake (~$6-12/mes)</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Optimiza un solo eje (energía/macros); no explica relaciones multi-variable ni parte de resultados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Noom</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Psicología del comportamiento + pivote GLP-1 (run-rate $100M en 4 meses)</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Centrado en pérdida de peso y conducta; no es una capa de inteligencia que explique tu n-of-1</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WHOOP</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Recovery/Strain/Sleep; moat de coaching+comunidad+datos</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Explica recuperación, no transformación de composición; mono-dominio y atado a hardware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Levels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CGM + labs metabólicos (~$125/año)</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Mono-señal (glucosa); no integra composición ni explica el conjunto</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Nutricionista tradicional</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Expertise humana</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Sin continuidad ni datos entre citas; no escala la explicación</w:t>
            </w:r>
          </w:p>
        </w:tc>
      </w:tr>
    </w:tbl>
    <w:p>
      <w:pPr>
        <w:spacing w:after="130"/>
      </w:pPr>
      <w:r>
        <w:t xml:space="preserve">Ningún actor combina resultados como fuente de verdad + variables explicativas + un motor de correlaciones personal + documentación tangible + motor de decisiones. Ese es el territorio de SAVIA.</w:t>
      </w:r>
    </w:p>
    <w:p>
      <w:pPr>
        <w:pStyle w:val="Heading1"/>
      </w:pPr>
      <w:r>
        <w:t xml:space="preserve">4. Visión, misión y objetivos</w:t>
      </w:r>
    </w:p>
    <w:p>
      <w:pPr>
        <w:pStyle w:val="Heading2"/>
      </w:pPr>
      <w:r>
        <w:t xml:space="preserve">4.1 Product Vision (replanteada)</w:t>
      </w:r>
    </w:p>
    <w:p>
      <w:pPr>
        <w:spacing w:after="130"/>
      </w:pPr>
      <w:r>
        <w:rPr>
          <w:b/>
          <w:bCs/>
        </w:rPr>
        <w:t xml:space="preserve">SAVIA es la capa de inteligencia personal de la transformación humana: </w:t>
      </w:r>
      <w:r>
        <w:t xml:space="preserve">documenta tu cambio, te explica por qué ocurre y te dice qué decidir a continuación. No es un dashboard; es un sistema que convierte tus datos en comprensión y decisiones. A 5 años, SAVIA es el sistema operativo de la transformación personal.</w:t>
      </w:r>
    </w:p>
    <w:p>
      <w:pPr>
        <w:pStyle w:val="Heading2"/>
      </w:pPr>
      <w:r>
        <w:t xml:space="preserve">4.2 Misión</w:t>
      </w:r>
    </w:p>
    <w:p>
      <w:pPr>
        <w:spacing w:after="130"/>
      </w:pPr>
      <w:r>
        <w:t xml:space="preserve">Encontrar las relaciones entre los hábitos de una persona y sus resultados, y convertirlas en recomendaciones accionables que aceleren su transformación.</w:t>
      </w:r>
    </w:p>
    <w:p>
      <w:pPr>
        <w:pStyle w:val="Heading2"/>
      </w:pPr>
      <w:r>
        <w:t xml:space="preserve">4.3 Objetivos de negocio</w:t>
      </w:r>
    </w:p>
    <w:p>
      <w:pPr>
        <w:pStyle w:val="ListParagraph"/>
        <w:numPr>
          <w:ilvl w:val="0"/>
          <w:numId w:val="2"/>
        </w:numPr>
        <w:spacing w:after="40"/>
      </w:pPr>
      <w:r>
        <w:t xml:space="preserve">Lograr que el usuario entienda por qué cambia (y lo demuestre con resultados medidos).</w:t>
      </w:r>
    </w:p>
    <w:p>
      <w:pPr>
        <w:pStyle w:val="ListParagraph"/>
        <w:numPr>
          <w:ilvl w:val="0"/>
          <w:numId w:val="2"/>
        </w:numPr>
        <w:spacing w:after="40"/>
      </w:pPr>
      <w:r>
        <w:t xml:space="preserve">Convertir a SAVIA en la herramienta que el usuario consulta antes de decidir (alimentación, entrenamiento, recuperación, sueño, suplementación).</w:t>
      </w:r>
    </w:p>
    <w:p>
      <w:pPr>
        <w:pStyle w:val="ListParagraph"/>
        <w:numPr>
          <w:ilvl w:val="0"/>
          <w:numId w:val="2"/>
        </w:numPr>
        <w:spacing w:after="40"/>
      </w:pPr>
      <w:r>
        <w:t xml:space="preserve">Construir el motor de correlaciones personal como ventaja competitiva difícil de copiar.</w:t>
      </w:r>
    </w:p>
    <w:p>
      <w:pPr>
        <w:pStyle w:val="ListParagraph"/>
        <w:numPr>
          <w:ilvl w:val="0"/>
          <w:numId w:val="2"/>
        </w:numPr>
        <w:spacing w:after="40"/>
      </w:pPr>
      <w:r>
        <w:t xml:space="preserve">Acumular el registro longitudinal de resultados + variables como activo (moat de datos).</w:t>
      </w:r>
    </w:p>
    <w:p>
      <w:pPr>
        <w:pStyle w:val="ListParagraph"/>
        <w:numPr>
          <w:ilvl w:val="0"/>
          <w:numId w:val="2"/>
        </w:numPr>
        <w:spacing w:after="40"/>
      </w:pPr>
      <w:r>
        <w:t xml:space="preserve">Abrir el canal B2B2C (nutricionistas/clínicas) y tiers de monetización claros.</w:t>
      </w:r>
    </w:p>
    <w:p>
      <w:pPr>
        <w:pStyle w:val="Heading1"/>
      </w:pPr>
      <w:r>
        <w:t xml:space="preserve">5. Filosofía del producto</w:t>
      </w:r>
    </w:p>
    <w:p>
      <w:pPr>
        <w:spacing w:after="130"/>
      </w:pPr>
      <w:r>
        <w:t xml:space="preserve">Esta sección es el corazón conceptual del documento y gobierna todas las demás.</w:t>
      </w:r>
    </w:p>
    <w:p>
      <w:pPr>
        <w:pStyle w:val="Heading2"/>
      </w:pPr>
      <w:r>
        <w:t xml:space="preserve">5.1 Mostrar datos vs. explicar relaciones</w:t>
      </w:r>
    </w:p>
    <w:p>
      <w:pPr>
        <w:spacing w:after="130"/>
      </w:pPr>
      <w:r>
        <w:t xml:space="preserve">La mayoría de las apps muestran datos. SAVIA explica relaciones. La unidad de valor no es un número: es una relación causa-aparente convertida en una recomendación. Ejemplos del tipo de inteligencia que SAVIA debe producir:</w:t>
      </w:r>
    </w:p>
    <w:p>
      <w:pPr>
        <w:pBdr>
          <w:left w:val="single" w:color="2E6F58" w:sz="18" w:space="12"/>
        </w:pBdr>
        <w:spacing w:after="110"/>
        <w:ind w:left="360"/>
      </w:pPr>
      <w:r>
        <w:rPr>
          <w:i/>
          <w:iCs/>
          <w:color w:val="333333"/>
        </w:rPr>
        <w:t xml:space="preserve">“No dormiste bien durante 5 días consecutivos. En ese mismo período tu peso se estancó y tu recuperación disminuyó.”</w:t>
      </w:r>
    </w:p>
    <w:p>
      <w:pPr>
        <w:pBdr>
          <w:left w:val="single" w:color="2E6F58" w:sz="18" w:space="12"/>
        </w:pBdr>
        <w:spacing w:after="110"/>
        <w:ind w:left="360"/>
      </w:pPr>
      <w:r>
        <w:rPr>
          <w:i/>
          <w:iCs/>
          <w:color w:val="333333"/>
        </w:rPr>
        <w:t xml:space="preserve">“En las últimas 3 semanas subiste tu promedio de proteína un 18%. En ese período ganaste 1.4 kg de masa muscular.”</w:t>
      </w:r>
    </w:p>
    <w:p>
      <w:pPr>
        <w:pBdr>
          <w:left w:val="single" w:color="2E6F58" w:sz="18" w:space="12"/>
        </w:pBdr>
        <w:spacing w:after="110"/>
        <w:ind w:left="360"/>
      </w:pPr>
      <w:r>
        <w:rPr>
          <w:i/>
          <w:iCs/>
          <w:color w:val="333333"/>
        </w:rPr>
        <w:t xml:space="preserve">“Las semanas en que caminás más de 9.000 pasos muestran una reducción consistente de grasa corporal.”</w:t>
      </w:r>
    </w:p>
    <w:p>
      <w:pPr>
        <w:pBdr>
          <w:left w:val="single" w:color="2E6F58" w:sz="18" w:space="12"/>
        </w:pBdr>
        <w:spacing w:after="110"/>
        <w:ind w:left="360"/>
      </w:pPr>
      <w:r>
        <w:rPr>
          <w:i/>
          <w:iCs/>
          <w:color w:val="333333"/>
        </w:rPr>
        <w:t xml:space="preserve">“Cuando entrenás piernas y dormís más de 7 horas, tu recuperación mejora de forma significativa.”</w:t>
      </w:r>
    </w:p>
    <w:p>
      <w:pPr>
        <w:pStyle w:val="Heading2"/>
      </w:pPr>
      <w:r>
        <w:t xml:space="preserve">5.2 Las variables explican; no se observan por sí mismas</w:t>
      </w:r>
    </w:p>
    <w:p>
      <w:pPr>
        <w:spacing w:after="130"/>
      </w:pPr>
      <w:r>
        <w:t xml:space="preserve">Pasos, sueño, agua, entrenamiento y nutrición no son métricas aisladas para contemplar. Son variables explicativas de los resultados. Su función no es ser observadas: es explicar transformaciones. Toda pantalla, métrica o feature debe responder a la pregunta rectora del producto:</w:t>
      </w:r>
    </w:p>
    <w:p>
      <w:pPr>
        <w:pBdr>
          <w:left w:val="single" w:color="2E6F58" w:sz="18" w:space="12"/>
        </w:pBdr>
        <w:spacing w:after="110"/>
        <w:ind w:left="360"/>
      </w:pPr>
      <w:r>
        <w:rPr>
          <w:i/>
          <w:iCs/>
          <w:color w:val="333333"/>
        </w:rPr>
        <w:t xml:space="preserve">¿Cómo está cambiando esta persona, y por qué?</w:t>
      </w:r>
    </w:p>
    <w:p>
      <w:pPr>
        <w:pStyle w:val="Heading2"/>
      </w:pPr>
      <w:r>
        <w:t xml:space="preserve">5.3 Los resultados son la fuente de verdad</w:t>
      </w:r>
    </w:p>
    <w:p>
      <w:pPr>
        <w:spacing w:after="130"/>
      </w:pPr>
      <w:r>
        <w:t xml:space="preserve">Peso, calorías y macros NO son las métricas principales. La fuente principal de verdad son los resultados: composición corporal, masa muscular, grasa corporal, perímetros, biomarcadores, fotografías y evolución visual. Todo lo demás existe para explicar esos resultados. El InBody (y la captura visual) son el ancla; las variables son la explicación.</w:t>
      </w:r>
    </w:p>
    <w:p>
      <w:pPr>
        <w:pStyle w:val="Heading2"/>
      </w:pPr>
      <w:r>
        <w:t xml:space="preserve">5.4 La transformación debe sentirse tangible</w:t>
      </w:r>
    </w:p>
    <w:p>
      <w:pPr>
        <w:spacing w:after="130"/>
      </w:pPr>
      <w:r>
        <w:t xml:space="preserve">SAVIA no piensa solo en métricas: también en fotografías, capítulos de transformación, hitos, historias, líneas de tiempo y evolución visual. El usuario debe sentir que construye una biografía de su cambio, no que llena un formulario.</w:t>
      </w:r>
    </w:p>
    <w:p>
      <w:pPr>
        <w:pStyle w:val="Heading2"/>
      </w:pPr>
      <w:r>
        <w:t xml:space="preserve">5.5 SAVIA como motor de decisiones</w:t>
      </w:r>
    </w:p>
    <w:p>
      <w:pPr>
        <w:spacing w:after="130"/>
      </w:pPr>
      <w:r>
        <w:t xml:space="preserve">La aspiración es que el usuario consulte a SAVIA antes de decidir. Preguntas que SAVIA debe poder responder con la data del propio usuario:</w:t>
      </w:r>
    </w:p>
    <w:p>
      <w:pPr>
        <w:pStyle w:val="ListParagraph"/>
        <w:numPr>
          <w:ilvl w:val="0"/>
          <w:numId w:val="2"/>
        </w:numPr>
        <w:spacing w:after="40"/>
      </w:pPr>
      <w:r>
        <w:t xml:space="preserve">“¿Debería entrenar fuerte hoy?”</w:t>
      </w:r>
    </w:p>
    <w:p>
      <w:pPr>
        <w:pStyle w:val="ListParagraph"/>
        <w:numPr>
          <w:ilvl w:val="0"/>
          <w:numId w:val="2"/>
        </w:numPr>
        <w:spacing w:after="40"/>
      </w:pPr>
      <w:r>
        <w:t xml:space="preserve">“¿Estoy comiendo suficiente proteína para mi objetivo?”</w:t>
      </w:r>
    </w:p>
    <w:p>
      <w:pPr>
        <w:pStyle w:val="ListParagraph"/>
        <w:numPr>
          <w:ilvl w:val="0"/>
          <w:numId w:val="2"/>
        </w:numPr>
        <w:spacing w:after="40"/>
      </w:pPr>
      <w:r>
        <w:t xml:space="preserve">“¿Qué hábito tiene mayor impacto en mi pérdida de grasa?”</w:t>
      </w:r>
    </w:p>
    <w:p>
      <w:pPr>
        <w:pStyle w:val="ListParagraph"/>
        <w:numPr>
          <w:ilvl w:val="0"/>
          <w:numId w:val="2"/>
        </w:numPr>
        <w:spacing w:after="40"/>
      </w:pPr>
      <w:r>
        <w:t xml:space="preserve">“¿Por qué mi InBody no mejora?”</w:t>
      </w:r>
    </w:p>
    <w:p>
      <w:pPr>
        <w:pStyle w:val="ListParagraph"/>
        <w:numPr>
          <w:ilvl w:val="0"/>
          <w:numId w:val="2"/>
        </w:numPr>
        <w:spacing w:after="40"/>
      </w:pPr>
      <w:r>
        <w:t xml:space="preserve">“¿Qué debería cambiar esta semana?”</w:t>
      </w:r>
    </w:p>
    <w:p>
      <w:pPr>
        <w:pStyle w:val="Heading1"/>
      </w:pPr>
      <w:r>
        <w:t xml:space="preserve">6. Corrección de mentalidad: de app de nutrición a sistema de transformación</w:t>
      </w:r>
    </w:p>
    <w:p>
      <w:pPr>
        <w:spacing w:after="130"/>
      </w:pPr>
      <w:r>
        <w:t xml:space="preserve">Auditoría del marco anterior (v1.0): secciones que aún reflejaban una mentalidad de app de nutrición/tracking, y su corrección.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Tema (v1.0)</w:t>
            </w:r>
          </w:p>
        </w:tc>
        <w:tc>
          <w:tcPr>
            <w:tcW w:type="dxa" w:w="318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Mentalidad de app de nutrición</w:t>
            </w:r>
          </w:p>
        </w:tc>
        <w:tc>
          <w:tcPr>
            <w:tcW w:type="dxa" w:w="318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Corrección (v2.0 — transformación)</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Métrica principal</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Calorías / macros / peso</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Resultados (composición, grasa, músculo, fotos) como fuente de verdad</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Feature estrella</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‘Proteína primero’ / logging por foto</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Motor de correlaciones que explica qué produce tus resultados</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North Star</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Días de logging activo</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Decisiones de transformación asistidas y accionadas por semana</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Rol de sueño/pasos/agua</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Métricas a observar</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Variables explicativas de resultados</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Engagement loop</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Registrar → ver número</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Aportar señales → entender el porqué → decidir</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IA</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Estimar comida + un insight</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Descubrir relaciones n-of-1 y responder decisiones</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Propuesta</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‘La mejor app de nutrición’</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‘La capa de inteligencia de tu transformación’</w:t>
            </w:r>
          </w:p>
        </w:tc>
      </w:tr>
    </w:tbl>
    <w:p>
      <w:pPr>
        <w:spacing w:after="130"/>
      </w:pPr>
      <w:r>
        <w:t xml:space="preserve">Lo que se conserva del v1.0 por ser correcto: el análisis competitivo, la crítica a la fricción de logging y a las métricas de vanidad, las personas, la lógica de moat por datos longitudinales y continuidad, el canal B2B2C, y la oportunidad GLP-1 (reencuadrada como caso de transformación, no de pérdida de peso).</w:t>
      </w:r>
    </w:p>
    <w:p>
      <w:pPr>
        <w:pStyle w:val="Heading1"/>
      </w:pPr>
      <w:r>
        <w:t xml:space="preserve">7. Sistema de correlaciones e insights (ventaja competitiva principal)</w:t>
      </w:r>
    </w:p>
    <w:p>
      <w:pPr>
        <w:spacing w:after="130"/>
      </w:pPr>
      <w:r>
        <w:t xml:space="preserve">Es el núcleo del producto y el moat. Convierte la data cruda en relaciones explicadas y decisiones. Funciona como un modelo personal (n-of-1): aprende qué funciona para CADA usuario.</w:t>
      </w:r>
    </w:p>
    <w:p>
      <w:pPr>
        <w:pStyle w:val="Heading2"/>
      </w:pPr>
      <w:r>
        <w:t xml:space="preserve">7.1 Cómo funciona (conceptual)</w:t>
      </w:r>
    </w:p>
    <w:p>
      <w:pPr>
        <w:pStyle w:val="ListParagraph"/>
        <w:numPr>
          <w:ilvl w:val="0"/>
          <w:numId w:val="3"/>
        </w:numPr>
        <w:spacing w:after="40"/>
      </w:pPr>
      <w:r>
        <w:t xml:space="preserve">Ingesta de resultados (ancla): composición/InBody, grasa, músculo, perímetros, biomarcadores, fotos.</w:t>
      </w:r>
    </w:p>
    <w:p>
      <w:pPr>
        <w:pStyle w:val="ListParagraph"/>
        <w:numPr>
          <w:ilvl w:val="0"/>
          <w:numId w:val="3"/>
        </w:numPr>
        <w:spacing w:after="40"/>
      </w:pPr>
      <w:r>
        <w:t xml:space="preserve">Ingesta de variables explicativas: nutrición (proteína, energía), sueño, pasos/actividad, entrenamiento, recuperación, subjetivo.</w:t>
      </w:r>
    </w:p>
    <w:p>
      <w:pPr>
        <w:pStyle w:val="ListParagraph"/>
        <w:numPr>
          <w:ilvl w:val="0"/>
          <w:numId w:val="3"/>
        </w:numPr>
        <w:spacing w:after="40"/>
      </w:pPr>
      <w:r>
        <w:t xml:space="preserve">Detección de relaciones: el motor busca asociaciones entre variables y resultados a lo largo del tiempo, por individuo (ventanas, rezagos, umbrales).</w:t>
      </w:r>
    </w:p>
    <w:p>
      <w:pPr>
        <w:pStyle w:val="ListParagraph"/>
        <w:numPr>
          <w:ilvl w:val="0"/>
          <w:numId w:val="3"/>
        </w:numPr>
        <w:spacing w:after="40"/>
      </w:pPr>
      <w:r>
        <w:t xml:space="preserve">Explicación: traduce cada relación a lenguaje simple (el ‘porqué’) con su nivel de confianza.</w:t>
      </w:r>
    </w:p>
    <w:p>
      <w:pPr>
        <w:pStyle w:val="ListParagraph"/>
        <w:numPr>
          <w:ilvl w:val="0"/>
          <w:numId w:val="3"/>
        </w:numPr>
        <w:spacing w:after="40"/>
      </w:pPr>
      <w:r>
        <w:t xml:space="preserve">Recomendación: convierte la relación en una acción para la semana (‘subí proteína a X’, ‘priorizá sueño’).</w:t>
      </w:r>
    </w:p>
    <w:p>
      <w:pPr>
        <w:pStyle w:val="ListParagraph"/>
        <w:numPr>
          <w:ilvl w:val="0"/>
          <w:numId w:val="3"/>
        </w:numPr>
        <w:spacing w:after="40"/>
      </w:pPr>
      <w:r>
        <w:t xml:space="preserve">Decisión bajo demanda: responde preguntas puntuales con la evidencia del propio usuario.</w:t>
      </w:r>
    </w:p>
    <w:p>
      <w:pPr>
        <w:pStyle w:val="Heading2"/>
      </w:pPr>
      <w:r>
        <w:t xml:space="preserve">7.2 Principios</w:t>
      </w:r>
    </w:p>
    <w:p>
      <w:pPr>
        <w:pStyle w:val="ListParagraph"/>
        <w:numPr>
          <w:ilvl w:val="0"/>
          <w:numId w:val="2"/>
        </w:numPr>
        <w:spacing w:after="40"/>
      </w:pPr>
      <w:r>
        <w:rPr>
          <w:b/>
          <w:bCs/>
        </w:rPr>
        <w:t xml:space="preserve">n-of-1 primero: </w:t>
      </w:r>
      <w:r>
        <w:t xml:space="preserve">lo que importa es qué explica TUS resultados, no el promedio poblacional (aunque el benchmarking agregado da contexto).</w:t>
      </w:r>
    </w:p>
    <w:p>
      <w:pPr>
        <w:pStyle w:val="ListParagraph"/>
        <w:numPr>
          <w:ilvl w:val="0"/>
          <w:numId w:val="2"/>
        </w:numPr>
        <w:spacing w:after="40"/>
      </w:pPr>
      <w:r>
        <w:rPr>
          <w:b/>
          <w:bCs/>
        </w:rPr>
        <w:t xml:space="preserve">Honestidad estadística: </w:t>
      </w:r>
      <w:r>
        <w:t xml:space="preserve">mostrar fuerza/confianza de cada relación; correlación no es causalidad; nunca sobre-afirmar.</w:t>
      </w:r>
    </w:p>
    <w:p>
      <w:pPr>
        <w:pStyle w:val="ListParagraph"/>
        <w:numPr>
          <w:ilvl w:val="0"/>
          <w:numId w:val="2"/>
        </w:numPr>
        <w:spacing w:after="40"/>
      </w:pPr>
      <w:r>
        <w:rPr>
          <w:b/>
          <w:bCs/>
        </w:rPr>
        <w:t xml:space="preserve">Accionabilidad: </w:t>
      </w:r>
      <w:r>
        <w:t xml:space="preserve">toda relación relevante termina en una decisión concreta; si no, no se muestra.</w:t>
      </w:r>
    </w:p>
    <w:p>
      <w:pPr>
        <w:pStyle w:val="ListParagraph"/>
        <w:numPr>
          <w:ilvl w:val="0"/>
          <w:numId w:val="2"/>
        </w:numPr>
        <w:spacing w:after="40"/>
      </w:pPr>
      <w:r>
        <w:rPr>
          <w:b/>
          <w:bCs/>
        </w:rPr>
        <w:t xml:space="preserve">Experimentos personales: </w:t>
      </w:r>
      <w:r>
        <w:t xml:space="preserve">cuando la evidencia es débil, SAVIA propone un experimento n-of-1 (‘probemos 2 semanas’) y mide el resultado.</w:t>
      </w:r>
    </w:p>
    <w:p>
      <w:pPr>
        <w:pStyle w:val="Heading2"/>
      </w:pPr>
      <w:r>
        <w:t xml:space="preserve">7.3 Por qué es difícil de copiar</w:t>
      </w:r>
    </w:p>
    <w:p>
      <w:pPr>
        <w:spacing w:after="130"/>
      </w:pPr>
      <w:r>
        <w:t xml:space="preserve">Requiere datos longitudinales multi-señal por persona (raros y propietarios), un modelo que mejora con el uso, y la confianza del usuario construida a lo largo del tiempo. Cuanto más usás SAVIA, mejor te explica; cambiarte = perder tu inteligencia personal acumulada.</w:t>
      </w:r>
    </w:p>
    <w:p>
      <w:pPr>
        <w:pStyle w:val="Heading1"/>
      </w:pPr>
      <w:r>
        <w:t xml:space="preserve">8. Usuarios objetivo 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60"/>
        <w:gridCol w:w="3600"/>
      </w:tblGrid>
      <w:tr>
        <w:trPr>
          <w:tblHeader/>
        </w:trPr>
        <w:tc>
          <w:tcPr>
            <w:tcW w:type="dxa" w:w="23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Persona</w:t>
            </w:r>
          </w:p>
        </w:tc>
        <w:tc>
          <w:tcPr>
            <w:tcW w:type="dxa" w:w="34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Contexto</w:t>
            </w:r>
          </w:p>
        </w:tc>
        <w:tc>
          <w:tcPr>
            <w:tcW w:type="dxa" w:w="36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Pregunta que necesita responder</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El/la transformador/a</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Motivado, probó apps de tracking y abandonó</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¿Por qué estoy (o no) cambiando, y qué decido esta semana?</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Usuario GLP-1</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En medicación; teme perder músculo</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¿Qué explica mi composición y cómo preservo músculo?</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Nutricionista clínica (pro)</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5-100 clientes; sin continuidad entre citas</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¿Qué hábitos de mi paciente explican (o frenan) sus resultados?</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Optimizador / longevidad</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Usa wearables; orientado a datos</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¿Qué relaciones de mi cuerpo debo optimizar?</w:t>
            </w:r>
          </w:p>
        </w:tc>
      </w:tr>
    </w:tbl>
    <w:p>
      <w:pPr>
        <w:pStyle w:val="Heading1"/>
      </w:pPr>
      <w:r>
        <w:t xml:space="preserve">9. Modelo de negocio y monetización</w:t>
      </w:r>
    </w:p>
    <w:p>
      <w:pPr>
        <w:pStyle w:val="ListParagraph"/>
        <w:numPr>
          <w:ilvl w:val="0"/>
          <w:numId w:val="2"/>
        </w:numPr>
        <w:spacing w:after="40"/>
      </w:pPr>
      <w:r>
        <w:rPr>
          <w:b/>
          <w:bCs/>
        </w:rPr>
        <w:t xml:space="preserve">Consumidor: </w:t>
      </w:r>
      <w:r>
        <w:t xml:space="preserve">Free (documentación + resultados básicos) → Pro (~$12-15/mes: motor de correlaciones completo, decisiones, capítulos e historia) → Companion (transformación asistida en contexto GLP-1).</w:t>
      </w:r>
    </w:p>
    <w:p>
      <w:pPr>
        <w:pStyle w:val="ListParagraph"/>
        <w:numPr>
          <w:ilvl w:val="0"/>
          <w:numId w:val="2"/>
        </w:numPr>
        <w:spacing w:after="40"/>
      </w:pPr>
      <w:r>
        <w:rPr>
          <w:b/>
          <w:bCs/>
        </w:rPr>
        <w:t xml:space="preserve">Nutricionista (B2B): </w:t>
      </w:r>
      <w:r>
        <w:t xml:space="preserve">SaaS por profesional o por cliente activo; cockpit con explicación de resultados de cada paciente. Es monetización y canal de distribución.</w:t>
      </w:r>
    </w:p>
    <w:p>
      <w:pPr>
        <w:pStyle w:val="ListParagraph"/>
        <w:numPr>
          <w:ilvl w:val="0"/>
          <w:numId w:val="2"/>
        </w:numPr>
        <w:spacing w:after="40"/>
      </w:pPr>
      <w:r>
        <w:rPr>
          <w:b/>
          <w:bCs/>
        </w:rPr>
        <w:t xml:space="preserve">Clínica / enterprise: </w:t>
      </w:r>
      <w:r>
        <w:t xml:space="preserve">por paciente activo + reportes de resultados; programas para empleadores/aseguradoras.</w:t>
      </w:r>
    </w:p>
    <w:p>
      <w:pPr>
        <w:pStyle w:val="ListParagraph"/>
        <w:numPr>
          <w:ilvl w:val="0"/>
          <w:numId w:val="2"/>
        </w:numPr>
        <w:spacing w:after="40"/>
      </w:pPr>
      <w:r>
        <w:rPr>
          <w:b/>
          <w:bCs/>
        </w:rPr>
        <w:t xml:space="preserve">Add-ons / upsells: </w:t>
      </w:r>
      <w:r>
        <w:t xml:space="preserve">labs/CGM como variables explicativas premium; marketplace de coaching humano (take rate).</w:t>
      </w:r>
    </w:p>
    <w:p>
      <w:pPr>
        <w:pStyle w:val="Heading1"/>
      </w:pPr>
      <w:r>
        <w:t xml:space="preserve">10. Alcance del proyecto</w:t>
      </w:r>
    </w:p>
    <w:p>
      <w:pPr>
        <w:pStyle w:val="Heading2"/>
      </w:pPr>
      <w:r>
        <w:t xml:space="preserve">10.1 Dentro de alcance</w:t>
      </w:r>
    </w:p>
    <w:p>
      <w:pPr>
        <w:pStyle w:val="ListParagraph"/>
        <w:numPr>
          <w:ilvl w:val="0"/>
          <w:numId w:val="2"/>
        </w:numPr>
        <w:spacing w:after="40"/>
      </w:pPr>
      <w:r>
        <w:t xml:space="preserve">Registro de resultados (InBody/composición, perímetros, fotos, biomarcadores) como ancla.</w:t>
      </w:r>
    </w:p>
    <w:p>
      <w:pPr>
        <w:pStyle w:val="ListParagraph"/>
        <w:numPr>
          <w:ilvl w:val="0"/>
          <w:numId w:val="2"/>
        </w:numPr>
        <w:spacing w:after="40"/>
      </w:pPr>
      <w:r>
        <w:t xml:space="preserve">Captura de baja fricción de variables explicativas (foto/voz/conectores).</w:t>
      </w:r>
    </w:p>
    <w:p>
      <w:pPr>
        <w:pStyle w:val="ListParagraph"/>
        <w:numPr>
          <w:ilvl w:val="0"/>
          <w:numId w:val="2"/>
        </w:numPr>
        <w:spacing w:after="40"/>
      </w:pPr>
      <w:r>
        <w:t xml:space="preserve">Motor de correlaciones e insights + motor de decisiones (Q&amp;A).</w:t>
      </w:r>
    </w:p>
    <w:p>
      <w:pPr>
        <w:pStyle w:val="ListParagraph"/>
        <w:numPr>
          <w:ilvl w:val="0"/>
          <w:numId w:val="2"/>
        </w:numPr>
        <w:spacing w:after="40"/>
      </w:pPr>
      <w:r>
        <w:t xml:space="preserve">Documentación de transformación (capítulos, hitos, líneas de tiempo, evolución visual).</w:t>
      </w:r>
    </w:p>
    <w:p>
      <w:pPr>
        <w:pStyle w:val="ListParagraph"/>
        <w:numPr>
          <w:ilvl w:val="0"/>
          <w:numId w:val="2"/>
        </w:numPr>
        <w:spacing w:after="40"/>
      </w:pPr>
      <w:r>
        <w:t xml:space="preserve">Cockpit del profesional (B2B2C).</w:t>
      </w:r>
    </w:p>
    <w:p>
      <w:pPr>
        <w:pStyle w:val="Heading2"/>
      </w:pPr>
      <w:r>
        <w:t xml:space="preserve">10.2 Fuera de alcance (esta versión)</w:t>
      </w:r>
    </w:p>
    <w:p>
      <w:pPr>
        <w:pStyle w:val="ListParagraph"/>
        <w:numPr>
          <w:ilvl w:val="0"/>
          <w:numId w:val="2"/>
        </w:numPr>
        <w:spacing w:after="40"/>
      </w:pPr>
      <w:r>
        <w:t xml:space="preserve">Expansión a clínicas estéticas.</w:t>
      </w:r>
    </w:p>
    <w:p>
      <w:pPr>
        <w:pStyle w:val="ListParagraph"/>
        <w:numPr>
          <w:ilvl w:val="0"/>
          <w:numId w:val="2"/>
        </w:numPr>
        <w:spacing w:after="40"/>
      </w:pPr>
      <w:r>
        <w:t xml:space="preserve">Detalle de implementación técnica y plan financiero.</w:t>
      </w:r>
    </w:p>
    <w:p>
      <w:pPr>
        <w:pStyle w:val="Heading1"/>
      </w:pPr>
      <w:r>
        <w:t xml:space="preserve">11. Requisitos funcionales</w:t>
      </w:r>
    </w:p>
    <w:p>
      <w:pPr>
        <w:pStyle w:val="ListParagraph"/>
        <w:numPr>
          <w:ilvl w:val="0"/>
          <w:numId w:val="3"/>
        </w:numPr>
        <w:spacing w:after="40"/>
      </w:pPr>
      <w:r>
        <w:t xml:space="preserve">Resultados como home: registro y visualización longitudinal de composición/InBody, grasa, músculo, perímetros, biomarcadores y fotos, como ancla del producto.</w:t>
      </w:r>
    </w:p>
    <w:p>
      <w:pPr>
        <w:pStyle w:val="ListParagraph"/>
        <w:numPr>
          <w:ilvl w:val="0"/>
          <w:numId w:val="3"/>
        </w:numPr>
        <w:spacing w:after="40"/>
      </w:pPr>
      <w:r>
        <w:t xml:space="preserve">Captura de baja fricción de variables explicativas: foto/voz para nutrición; conectores para sueño, actividad, entrenamiento y recuperación. Las variables alimentan el motor, no son pantallas protagonistas.</w:t>
      </w:r>
    </w:p>
    <w:p>
      <w:pPr>
        <w:pStyle w:val="ListParagraph"/>
        <w:numPr>
          <w:ilvl w:val="0"/>
          <w:numId w:val="3"/>
        </w:numPr>
        <w:spacing w:after="40"/>
      </w:pPr>
      <w:r>
        <w:t xml:space="preserve">Motor de correlaciones: detección de relaciones entre variables y resultados por individuo, con nivel de confianza.</w:t>
      </w:r>
    </w:p>
    <w:p>
      <w:pPr>
        <w:pStyle w:val="ListParagraph"/>
        <w:numPr>
          <w:ilvl w:val="0"/>
          <w:numId w:val="3"/>
        </w:numPr>
        <w:spacing w:after="40"/>
      </w:pPr>
      <w:r>
        <w:t xml:space="preserve">Generador de explicaciones: convierte relaciones en ‘el porqué’ en lenguaje simple.</w:t>
      </w:r>
    </w:p>
    <w:p>
      <w:pPr>
        <w:pStyle w:val="ListParagraph"/>
        <w:numPr>
          <w:ilvl w:val="0"/>
          <w:numId w:val="3"/>
        </w:numPr>
        <w:spacing w:after="40"/>
      </w:pPr>
      <w:r>
        <w:t xml:space="preserve">Motor de decisiones (Pregúntale a SAVIA): responde preguntas de alimentación, entrenamiento, recuperación, sueño y suplementación con la data del usuario.</w:t>
      </w:r>
    </w:p>
    <w:p>
      <w:pPr>
        <w:pStyle w:val="ListParagraph"/>
        <w:numPr>
          <w:ilvl w:val="0"/>
          <w:numId w:val="3"/>
        </w:numPr>
        <w:spacing w:after="40"/>
      </w:pPr>
      <w:r>
        <w:t xml:space="preserve">Ranking de impacto de hábitos: qué hábito explica más cada resultado del usuario.</w:t>
      </w:r>
    </w:p>
    <w:p>
      <w:pPr>
        <w:pStyle w:val="ListParagraph"/>
        <w:numPr>
          <w:ilvl w:val="0"/>
          <w:numId w:val="3"/>
        </w:numPr>
        <w:spacing w:after="40"/>
      </w:pPr>
      <w:r>
        <w:t xml:space="preserve">Experimentos n-of-1: proponer, ejecutar y medir un cambio durante un período.</w:t>
      </w:r>
    </w:p>
    <w:p>
      <w:pPr>
        <w:pStyle w:val="ListParagraph"/>
        <w:numPr>
          <w:ilvl w:val="0"/>
          <w:numId w:val="3"/>
        </w:numPr>
        <w:spacing w:after="40"/>
      </w:pPr>
      <w:r>
        <w:t xml:space="preserve">Documentación de transformación: capítulos auto-generados con explicación, hitos, líneas de tiempo y evolución visual (incluye comparadores y time-lapse).</w:t>
      </w:r>
    </w:p>
    <w:p>
      <w:pPr>
        <w:pStyle w:val="ListParagraph"/>
        <w:numPr>
          <w:ilvl w:val="0"/>
          <w:numId w:val="3"/>
        </w:numPr>
        <w:spacing w:after="40"/>
      </w:pPr>
      <w:r>
        <w:t xml:space="preserve">Recomendación semanal: ‘qué cambiar esta semana’ priorizado por impacto esperado.</w:t>
      </w:r>
    </w:p>
    <w:p>
      <w:pPr>
        <w:pStyle w:val="ListParagraph"/>
        <w:numPr>
          <w:ilvl w:val="0"/>
          <w:numId w:val="3"/>
        </w:numPr>
        <w:spacing w:after="40"/>
      </w:pPr>
      <w:r>
        <w:t xml:space="preserve">Cockpit del profesional: ver, explicar y actuar sobre los resultados y hábitos de cada paciente.</w:t>
      </w:r>
    </w:p>
    <w:p>
      <w:pPr>
        <w:pStyle w:val="Heading1"/>
      </w:pPr>
      <w:r>
        <w:t xml:space="preserve">12. Requisitos no funcionales</w:t>
      </w:r>
    </w:p>
    <w:p>
      <w:pPr>
        <w:pStyle w:val="ListParagraph"/>
        <w:numPr>
          <w:ilvl w:val="0"/>
          <w:numId w:val="2"/>
        </w:numPr>
        <w:spacing w:after="40"/>
      </w:pPr>
      <w:r>
        <w:t xml:space="preserve">Privacidad y cumplimiento de datos de salud (estándares tipo HIPAA donde aplique; leyes locales LatAm, p. ej. Ley 8968 en CR); consentimiento granular y portabilidad.</w:t>
      </w:r>
    </w:p>
    <w:p>
      <w:pPr>
        <w:pStyle w:val="ListParagraph"/>
        <w:numPr>
          <w:ilvl w:val="0"/>
          <w:numId w:val="2"/>
        </w:numPr>
        <w:spacing w:after="40"/>
      </w:pPr>
      <w:r>
        <w:t xml:space="preserve">Rigor del motor: umbrales de confianza explícitos; manejo de causalidad vs. correlación; trazabilidad de cómo se derivó cada insight.</w:t>
      </w:r>
    </w:p>
    <w:p>
      <w:pPr>
        <w:pStyle w:val="ListParagraph"/>
        <w:numPr>
          <w:ilvl w:val="0"/>
          <w:numId w:val="2"/>
        </w:numPr>
        <w:spacing w:after="40"/>
      </w:pPr>
      <w:r>
        <w:t xml:space="preserve">Baja fricción de captura; tolerancia offline; latencia baja en explicaciones y respuestas.</w:t>
      </w:r>
    </w:p>
    <w:p>
      <w:pPr>
        <w:pStyle w:val="ListParagraph"/>
        <w:numPr>
          <w:ilvl w:val="0"/>
          <w:numId w:val="2"/>
        </w:numPr>
        <w:spacing w:after="40"/>
      </w:pPr>
      <w:r>
        <w:t xml:space="preserve">Escalabilidad del costo de IA por usuario activo; modelos del tamaño adecuado por tarea.</w:t>
      </w:r>
    </w:p>
    <w:p>
      <w:pPr>
        <w:pStyle w:val="ListParagraph"/>
        <w:numPr>
          <w:ilvl w:val="0"/>
          <w:numId w:val="2"/>
        </w:numPr>
        <w:spacing w:after="40"/>
      </w:pPr>
      <w:r>
        <w:t xml:space="preserve">Accesibilidad y localización español/LatAm de primera clase.</w:t>
      </w:r>
    </w:p>
    <w:p>
      <w:pPr>
        <w:pStyle w:val="Heading1"/>
      </w:pPr>
      <w:r>
        <w:t xml:space="preserve">13. Arquitectura de producto (alto nivel)</w:t>
      </w:r>
    </w:p>
    <w:p>
      <w:pPr>
        <w:pStyle w:val="ListParagraph"/>
        <w:numPr>
          <w:ilvl w:val="0"/>
          <w:numId w:val="3"/>
        </w:numPr>
        <w:spacing w:after="40"/>
      </w:pPr>
      <w:r>
        <w:t xml:space="preserve">Capa de resultados (ancla): composición, perímetros, biomarcadores, fotos.</w:t>
      </w:r>
    </w:p>
    <w:p>
      <w:pPr>
        <w:pStyle w:val="ListParagraph"/>
        <w:numPr>
          <w:ilvl w:val="0"/>
          <w:numId w:val="3"/>
        </w:numPr>
        <w:spacing w:after="40"/>
      </w:pPr>
      <w:r>
        <w:t xml:space="preserve">Capa de variables explicativas: nutrición, sueño, actividad, entrenamiento, recuperación, subjetivo (vía captura y conectores).</w:t>
      </w:r>
    </w:p>
    <w:p>
      <w:pPr>
        <w:pStyle w:val="ListParagraph"/>
        <w:numPr>
          <w:ilvl w:val="0"/>
          <w:numId w:val="3"/>
        </w:numPr>
        <w:spacing w:after="40"/>
      </w:pPr>
      <w:r>
        <w:t xml:space="preserve">Modelo longitudinal unificado por persona (append-only, consentido, auditable).</w:t>
      </w:r>
    </w:p>
    <w:p>
      <w:pPr>
        <w:pStyle w:val="ListParagraph"/>
        <w:numPr>
          <w:ilvl w:val="0"/>
          <w:numId w:val="3"/>
        </w:numPr>
        <w:spacing w:after="40"/>
      </w:pPr>
      <w:r>
        <w:t xml:space="preserve">Motor de inteligencia: correlaciones → explicaciones → recomendaciones → decisiones (n-of-1).</w:t>
      </w:r>
    </w:p>
    <w:p>
      <w:pPr>
        <w:pStyle w:val="ListParagraph"/>
        <w:numPr>
          <w:ilvl w:val="0"/>
          <w:numId w:val="3"/>
        </w:numPr>
        <w:spacing w:after="40"/>
      </w:pPr>
      <w:r>
        <w:t xml:space="preserve">Superficies: app del usuario, cockpit del profesional, reportes/outcomes.</w:t>
      </w:r>
    </w:p>
    <w:p>
      <w:pPr>
        <w:pStyle w:val="Heading1"/>
      </w:pPr>
      <w:r>
        <w:t xml:space="preserve">14. Estrategia de datos</w:t>
      </w:r>
    </w:p>
    <w:p>
      <w:pPr>
        <w:pStyle w:val="ListParagraph"/>
        <w:numPr>
          <w:ilvl w:val="0"/>
          <w:numId w:val="2"/>
        </w:numPr>
        <w:spacing w:after="40"/>
      </w:pPr>
      <w:r>
        <w:t xml:space="preserve">El activo es el registro longitudinal resultados+variables por persona; capturar amplio y crudo temprano, estandarizar para que sea comparable y modelable.</w:t>
      </w:r>
    </w:p>
    <w:p>
      <w:pPr>
        <w:pStyle w:val="ListParagraph"/>
        <w:numPr>
          <w:ilvl w:val="0"/>
          <w:numId w:val="2"/>
        </w:numPr>
        <w:spacing w:after="40"/>
      </w:pPr>
      <w:r>
        <w:t xml:space="preserve">Consentimiento y derechos por diseño; cumplimiento como confianza, no fricción.</w:t>
      </w:r>
    </w:p>
    <w:p>
      <w:pPr>
        <w:pStyle w:val="ListParagraph"/>
        <w:numPr>
          <w:ilvl w:val="0"/>
          <w:numId w:val="2"/>
        </w:numPr>
        <w:spacing w:after="40"/>
      </w:pPr>
      <w:r>
        <w:t xml:space="preserve">Benchmarking agregado/anónimo como contexto y efecto de red, subordinado al modelo n-of-1.</w:t>
      </w:r>
    </w:p>
    <w:p>
      <w:pPr>
        <w:pStyle w:val="ListParagraph"/>
        <w:numPr>
          <w:ilvl w:val="0"/>
          <w:numId w:val="2"/>
        </w:numPr>
        <w:spacing w:after="40"/>
      </w:pPr>
      <w:r>
        <w:t xml:space="preserve">La defensa es estructura + relación (usuario y profesional) + el modelo personal, no la mera posesión del dato.</w:t>
      </w:r>
    </w:p>
    <w:p>
      <w:pPr>
        <w:pStyle w:val="Heading1"/>
      </w:pPr>
      <w:r>
        <w:t xml:space="preserve">15. Estrategia de IA (replanteada)</w:t>
      </w:r>
    </w:p>
    <w:p>
      <w:pPr>
        <w:spacing w:after="130"/>
      </w:pPr>
      <w:r>
        <w:t xml:space="preserve">La IA de SAVIA no es ‘estimar comida + dar un tip’. Es un sistema de inteligencia personal con cinco funciones:</w:t>
      </w:r>
    </w:p>
    <w:p>
      <w:pPr>
        <w:pStyle w:val="ListParagraph"/>
        <w:numPr>
          <w:ilvl w:val="0"/>
          <w:numId w:val="2"/>
        </w:numPr>
        <w:spacing w:after="40"/>
      </w:pPr>
      <w:r>
        <w:rPr>
          <w:b/>
          <w:bCs/>
        </w:rPr>
        <w:t xml:space="preserve">Descubrir relaciones (n-of-1): </w:t>
      </w:r>
      <w:r>
        <w:t xml:space="preserve">detectar qué variables explican los resultados de cada usuario.</w:t>
      </w:r>
    </w:p>
    <w:p>
      <w:pPr>
        <w:pStyle w:val="ListParagraph"/>
        <w:numPr>
          <w:ilvl w:val="0"/>
          <w:numId w:val="2"/>
        </w:numPr>
        <w:spacing w:after="40"/>
      </w:pPr>
      <w:r>
        <w:rPr>
          <w:b/>
          <w:bCs/>
        </w:rPr>
        <w:t xml:space="preserve">Explicar: </w:t>
      </w:r>
      <w:r>
        <w:t xml:space="preserve">traducir relaciones a un ‘porqué’ claro y honesto en su nivel de confianza.</w:t>
      </w:r>
    </w:p>
    <w:p>
      <w:pPr>
        <w:pStyle w:val="ListParagraph"/>
        <w:numPr>
          <w:ilvl w:val="0"/>
          <w:numId w:val="2"/>
        </w:numPr>
        <w:spacing w:after="40"/>
      </w:pPr>
      <w:r>
        <w:rPr>
          <w:b/>
          <w:bCs/>
        </w:rPr>
        <w:t xml:space="preserve">Decidir: </w:t>
      </w:r>
      <w:r>
        <w:t xml:space="preserve">responder preguntas de decisión (‘¿entreno fuerte hoy?’, ‘¿por qué no mejora mi InBody?’) con evidencia propia.</w:t>
      </w:r>
    </w:p>
    <w:p>
      <w:pPr>
        <w:pStyle w:val="ListParagraph"/>
        <w:numPr>
          <w:ilvl w:val="0"/>
          <w:numId w:val="2"/>
        </w:numPr>
        <w:spacing w:after="40"/>
      </w:pPr>
      <w:r>
        <w:rPr>
          <w:b/>
          <w:bCs/>
        </w:rPr>
        <w:t xml:space="preserve">Experimentar: </w:t>
      </w:r>
      <w:r>
        <w:t xml:space="preserve">proponer y evaluar protocolos n-of-1 cuando la evidencia es débil.</w:t>
      </w:r>
    </w:p>
    <w:p>
      <w:pPr>
        <w:pStyle w:val="ListParagraph"/>
        <w:numPr>
          <w:ilvl w:val="0"/>
          <w:numId w:val="2"/>
        </w:numPr>
        <w:spacing w:after="40"/>
      </w:pPr>
      <w:r>
        <w:rPr>
          <w:b/>
          <w:bCs/>
        </w:rPr>
        <w:t xml:space="preserve">Documentar: </w:t>
      </w:r>
      <w:r>
        <w:t xml:space="preserve">generar capítulos, hitos y narrativa de la transformación.</w:t>
      </w:r>
    </w:p>
    <w:p>
      <w:pPr>
        <w:spacing w:after="130"/>
      </w:pPr>
      <w:r>
        <w:t xml:space="preserve">Captura de baja fricción (foto→comida, voz→registro) es un medio para alimentar el motor, no el fin. Guardrails: interpretación y seguimiento, no diagnóstico; profesional humano en el lazo para decisiones clínicas; nunca presentar correlación como causalidad.</w:t>
      </w:r>
    </w:p>
    <w:p>
      <w:pPr>
        <w:pStyle w:val="Heading1"/>
      </w:pPr>
      <w:r>
        <w:t xml:space="preserve">16. Product loops (redefinidos)</w:t>
      </w:r>
    </w:p>
    <w:p>
      <w:pPr>
        <w:spacing w:after="130"/>
      </w:pPr>
      <w:r>
        <w:rPr>
          <w:b/>
          <w:bCs/>
        </w:rPr>
        <w:t xml:space="preserve">Acquisition Loop: </w:t>
      </w:r>
      <w:r>
        <w:t xml:space="preserve">historias de transformación con su ‘porqué’ (capítulos/antes-ahora explicados) → prueba social compartible + canal profesional + curiosidad por entenderse.</w:t>
      </w:r>
    </w:p>
    <w:p>
      <w:pPr>
        <w:spacing w:after="130"/>
      </w:pPr>
      <w:r>
        <w:rPr>
          <w:b/>
          <w:bCs/>
        </w:rPr>
        <w:t xml:space="preserve">Understanding Loop (engagement): </w:t>
      </w:r>
      <w:r>
        <w:t xml:space="preserve">aportar señales → SAVIA encuentra relaciones → entrega una explicación → el usuario entiende y confía. La recompensa es la comprensión, no un número.</w:t>
      </w:r>
    </w:p>
    <w:p>
      <w:pPr>
        <w:spacing w:after="130"/>
      </w:pPr>
      <w:r>
        <w:rPr>
          <w:b/>
          <w:bCs/>
        </w:rPr>
        <w:t xml:space="preserve">Decision Loop: </w:t>
      </w:r>
      <w:r>
        <w:t xml:space="preserve">el usuario enfrenta una decisión → consulta a SAVIA → recibe una recomendación basada en su propia data → actúa → el resultado retroalimenta el modelo. Es el loop del sistema operativo.</w:t>
      </w:r>
    </w:p>
    <w:p>
      <w:pPr>
        <w:spacing w:after="130"/>
      </w:pPr>
      <w:r>
        <w:rPr>
          <w:b/>
          <w:bCs/>
        </w:rPr>
        <w:t xml:space="preserve">Documentation Loop: </w:t>
      </w:r>
      <w:r>
        <w:t xml:space="preserve">capturar resultados → el twin se actualiza → se genera un capítulo explicado → progreso tangible → motivación → adherencia.</w:t>
      </w:r>
    </w:p>
    <w:p>
      <w:pPr>
        <w:spacing w:after="130"/>
      </w:pPr>
      <w:r>
        <w:rPr>
          <w:b/>
          <w:bCs/>
        </w:rPr>
        <w:t xml:space="preserve">Retention Loop: </w:t>
      </w:r>
      <w:r>
        <w:t xml:space="preserve">comprensión acumulada + biografía + un modelo que te conoce cada vez mejor → cambiarse = perder tu inteligencia personal.</w:t>
      </w:r>
    </w:p>
    <w:p>
      <w:pPr>
        <w:pStyle w:val="Heading1"/>
      </w:pPr>
      <w:r>
        <w:t xml:space="preserve">17. North Star Metric y KPIs</w:t>
      </w:r>
    </w:p>
    <w:p>
      <w:pPr>
        <w:spacing w:after="130"/>
      </w:pPr>
      <w:r>
        <w:rPr>
          <w:b/>
          <w:bCs/>
        </w:rPr>
        <w:t xml:space="preserve">North Star — Decisiones de transformación asistidas por semana: </w:t>
      </w:r>
      <w:r>
        <w:t xml:space="preserve">número de veces por semana en que el usuario consulta o acciona una explicación/recomendación de SAVIA antes de una decisión (alimentación, entrenamiento, recuperación, sueño, suplementación).</w:t>
      </w:r>
    </w:p>
    <w:p>
      <w:pPr>
        <w:spacing w:after="130"/>
      </w:pPr>
      <w:r>
        <w:t xml:space="preserve">Captura la esencia de la visión —entender y decidir— en vez de premiar el logging vacío. Guardrail de outcome: mejora mediana de resultados (composición/fotos) a 12 semanas entre usuarios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KPI</w:t>
            </w:r>
          </w:p>
        </w:tc>
        <w:tc>
          <w:tcPr>
            <w:tcW w:type="dxa" w:w="56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Definición / objetivo</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North Star</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Decisiones asistidas accionadas por semana</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Activación D1</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Primer resultado ancla cargado + primera explicación entregada</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Tasa de comprensión</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 de insights marcados como ‘me ayudó a entender/decidir’</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Retención 8 semanas</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 de usuarios activos a la semana 8</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Outcome 12 semanas</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Cambio mediano de composición entre activos (guardrail)</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Conversión Free→Pago</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 que pasa a Pro/Companion</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Canal pro</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Pacientes activos por profesional y su retención</w:t>
            </w:r>
          </w:p>
        </w:tc>
      </w:tr>
    </w:tbl>
    <w:p>
      <w:pPr>
        <w:pStyle w:val="Heading1"/>
      </w:pPr>
      <w:r>
        <w:t xml:space="preserve">18. Funcionalidades alineadas con la 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60"/>
      </w:tblGrid>
      <w:tr>
        <w:trPr>
          <w:tblHeader/>
        </w:trPr>
        <w:tc>
          <w:tcPr>
            <w:tcW w:type="dxa" w:w="7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w:t>
            </w:r>
          </w:p>
        </w:tc>
        <w:tc>
          <w:tcPr>
            <w:tcW w:type="dxa" w:w="33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Funcionalidad</w:t>
            </w:r>
          </w:p>
        </w:tc>
        <w:tc>
          <w:tcPr>
            <w:tcW w:type="dxa" w:w="53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Por qué (alineada a la filosofía)</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Motor de correlaciones personal (n-of-1)</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Núcleo y moat: explica qué produce tus resultados</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2</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‘El porqué de tu semana’ (explicación semanal)</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Convierte datos en comprensión accionable</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3</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Pregúntale a SAVIA (motor de decisiones)</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Responde decisiones con tu propia data</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4</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Resultados como home (InBody/fotos/perímetros)</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Ancla el producto en la fuente de verdad</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5</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Ranking de impacto de hábitos</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Qué hábito explica más cada resultado tuyo</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6</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Experimentos n-of-1</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Prueba y mide cuando la evidencia es débil</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7</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Líneas de causa-efecto en la timeline</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Marca relaciones detectadas sobre tu biografía</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8</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Capítulos de transformación explicados</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Documentación tangible + el porqué del cambio</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9</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Simulador de decisiones</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Proyecta resultados según cambios de hábitos</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10</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Recomendación semanal priorizada por impacto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‘Qué cambiar esta semana’, accionable</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11</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Confianza/evidencia de cada correlación</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Honestidad estadística; construye confianza</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12</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Captura foto/voz de variables (baja fricción)</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Alimenta el motor sin volverse protagonista</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13</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Modo Companion GLP-1 (preservar músculo)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Caso de transformación; monta la ola y monetiza</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14</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Cockpit del profesional con explicación de resultados</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Canal B2B2C + continuidad</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15</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Reporte ‘prueba de resultados’ explicado y compartible</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Adquisición viral + marketing del profesional</w:t>
            </w:r>
          </w:p>
        </w:tc>
      </w:tr>
    </w:tbl>
    <w:p>
      <w:pPr>
        <w:pStyle w:val="Heading1"/>
      </w:pPr>
      <w:r>
        <w:t xml:space="preserve">19.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Riesgo</w:t>
            </w:r>
          </w:p>
        </w:tc>
        <w:tc>
          <w:tcPr>
            <w:tcW w:type="dxa" w:w="53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Mitigación</w:t>
            </w:r>
          </w:p>
        </w:tc>
      </w:tr>
      <w:tr>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Correlaciones espurias / sobre-afirmar causalidad</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Mostrar confianza; lenguaje prudente; experimentos n-of-1; profesional en el lazo</w:t>
            </w:r>
          </w:p>
        </w:tc>
      </w:tr>
      <w:tr>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Datos insuficientes al inicio (modelo n-of-1 frío)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Arrancar con explicaciones basadas en evidencia poblacional y capturar resultados temprano</w:t>
            </w:r>
          </w:p>
        </w:tc>
      </w:tr>
      <w:tr>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Volver a sentirse ‘app de tracking’</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Gobernar todo por la pregunta rectora; resultados como home; variables subordinadas</w:t>
            </w:r>
          </w:p>
        </w:tc>
      </w:tr>
      <w:tr>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Fricción de captura mata adherencia</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Foto/voz/conectores; mínimo registro manual</w:t>
            </w:r>
          </w:p>
        </w:tc>
      </w:tr>
      <w:tr>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Privacidad de datos de salud</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Consentimiento granular, cumplimiento local, portabilidad</w:t>
            </w:r>
          </w:p>
        </w:tc>
      </w:tr>
    </w:tbl>
    <w:p>
      <w:pPr>
        <w:pStyle w:val="Heading1"/>
      </w:pPr>
      <w:r>
        <w:t xml:space="preserve">20. Roadmap (12 meses) y visión a 5 años</w:t>
      </w:r>
    </w:p>
    <w:p>
      <w:pPr>
        <w:pStyle w:val="Heading2"/>
      </w:pPr>
      <w:r>
        <w:t xml:space="preserve">20.1 Roadmap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Trimestre</w:t>
            </w:r>
          </w:p>
        </w:tc>
        <w:tc>
          <w:tcPr>
            <w:tcW w:type="dxa" w:w="350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Tema</w:t>
            </w:r>
          </w:p>
        </w:tc>
        <w:tc>
          <w:tcPr>
            <w:tcW w:type="dxa" w:w="4360"/>
            <w:tcBorders>
              <w:top w:val="single" w:color="CCCCCC" w:sz="1"/>
              <w:left w:val="single" w:color="CCCCCC" w:sz="1"/>
              <w:bottom w:val="single" w:color="CCCCCC" w:sz="1"/>
              <w:right w:val="single" w:color="CCCCCC" w:sz="1"/>
            </w:tcBorders>
            <w:shd w:fill="DCEAE2" w:val="clear"/>
            <w:tcMar>
              <w:top w:type="dxa" w:w="70"/>
              <w:left w:type="dxa" w:w="110"/>
              <w:bottom w:type="dxa" w:w="70"/>
              <w:right w:type="dxa" w:w="110"/>
            </w:tcMar>
          </w:tcPr>
          <w:p>
            <w:r>
              <w:rPr>
                <w:b/>
                <w:bCs/>
              </w:rPr>
              <w:t xml:space="preserve">Entregables clave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Q1</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Resultados como verdad + captura sin fricción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Home de resultados (InBody/fotos); captura foto/voz; primeras explicaciones poblacionales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Q2</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Motor de correlaciones n-of-1</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Detección de relaciones; ‘el porqué de tu semana’; ranking de impacto de hábitos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Q3</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Motor de decisiones + documentación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Pregúntale a SAVIA; recomendación semanal; capítulos explicados; Companion GLP-1</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Q4</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Profesional + experimentos + expansión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Cockpit del profesional; experimentos n-of-1; reportes; piloto B2B</w:t>
            </w:r>
          </w:p>
        </w:tc>
      </w:tr>
    </w:tbl>
    <w:p>
      <w:pPr>
        <w:pStyle w:val="Heading2"/>
      </w:pPr>
      <w:r>
        <w:t xml:space="preserve">20.2 Visión a 5 años: el sistema operativo de la transformación personal</w:t>
      </w:r>
    </w:p>
    <w:p>
      <w:pPr>
        <w:pStyle w:val="ListParagraph"/>
        <w:numPr>
          <w:ilvl w:val="0"/>
          <w:numId w:val="3"/>
        </w:numPr>
        <w:spacing w:after="40"/>
      </w:pPr>
      <w:r>
        <w:t xml:space="preserve">Año 1-2: ser la capa que explica y decide la transformación de composición corporal y salud metabólica.</w:t>
      </w:r>
    </w:p>
    <w:p>
      <w:pPr>
        <w:pStyle w:val="ListParagraph"/>
        <w:numPr>
          <w:ilvl w:val="0"/>
          <w:numId w:val="3"/>
        </w:numPr>
        <w:spacing w:after="40"/>
      </w:pPr>
      <w:r>
        <w:t xml:space="preserve">Año 2-3: profundizar las variables explicativas (wearables, labs, CGM, sistemas de entrenamiento) y volverse la herramienta que el usuario consulta antes de cada decisión.</w:t>
      </w:r>
    </w:p>
    <w:p>
      <w:pPr>
        <w:pStyle w:val="ListParagraph"/>
        <w:numPr>
          <w:ilvl w:val="0"/>
          <w:numId w:val="3"/>
        </w:numPr>
        <w:spacing w:after="40"/>
      </w:pPr>
      <w:r>
        <w:t xml:space="preserve">Año 3-4: extender el dominio más allá de la composición —energía, rendimiento, longevidad, recuperación— como sistema de optimización humana.</w:t>
      </w:r>
    </w:p>
    <w:p>
      <w:pPr>
        <w:pStyle w:val="ListParagraph"/>
        <w:numPr>
          <w:ilvl w:val="0"/>
          <w:numId w:val="3"/>
        </w:numPr>
        <w:spacing w:after="40"/>
      </w:pPr>
      <w:r>
        <w:t xml:space="preserve">Año 4-5: plataforma abierta (datos de terceros, capa profesional, API/ecosistema). El modelo personal se vuelve una inteligencia portable: el ‘SO’ que orquesta la transformación de cada persona en todos sus dominios.</w:t>
      </w:r>
    </w:p>
    <w:p>
      <w:pPr>
        <w:pStyle w:val="Heading1"/>
      </w:pPr>
      <w:r>
        <w:t xml:space="preserve">21. Fuentes</w:t>
      </w:r>
    </w:p>
    <w:p>
      <w:pPr>
        <w:pStyle w:val="ListParagraph"/>
        <w:numPr>
          <w:ilvl w:val="0"/>
          <w:numId w:val="2"/>
        </w:numPr>
        <w:spacing w:after="40"/>
      </w:pPr>
      <w:r>
        <w:t xml:space="preserve">MacroFactor — macrofactor.com (modelo adaptativo, precios).</w:t>
      </w:r>
    </w:p>
    <w:p>
      <w:pPr>
        <w:pStyle w:val="ListParagraph"/>
        <w:numPr>
          <w:ilvl w:val="0"/>
          <w:numId w:val="2"/>
        </w:numPr>
        <w:spacing w:after="40"/>
      </w:pPr>
      <w:r>
        <w:t xml:space="preserve">Noom — noom.com (Noom Med / GLP-1; run-rate $100M; persistencia +40%).</w:t>
      </w:r>
    </w:p>
    <w:p>
      <w:pPr>
        <w:pStyle w:val="ListParagraph"/>
        <w:numPr>
          <w:ilvl w:val="0"/>
          <w:numId w:val="2"/>
        </w:numPr>
        <w:spacing w:after="40"/>
      </w:pPr>
      <w:r>
        <w:t xml:space="preserve">Levels — (CGM + labs; ~$125/año).</w:t>
      </w:r>
    </w:p>
    <w:p>
      <w:pPr>
        <w:pStyle w:val="ListParagraph"/>
        <w:numPr>
          <w:ilvl w:val="0"/>
          <w:numId w:val="2"/>
        </w:numPr>
        <w:spacing w:after="40"/>
      </w:pPr>
      <w:r>
        <w:t xml:space="preserve">WHOOP — whoop.com (tiers 2025-2026; Recovery/Strain/Sleep; moat de coaching/comunidad).</w:t>
      </w:r>
    </w:p>
    <w:p>
      <w:pPr>
        <w:pStyle w:val="ListParagraph"/>
        <w:numPr>
          <w:ilvl w:val="0"/>
          <w:numId w:val="2"/>
        </w:numPr>
        <w:spacing w:after="40"/>
      </w:pPr>
      <w:r>
        <w:t xml:space="preserve">MyFitnessPal — reviews 2025-2026 (200M cuentas, 14M alimentos; fricción de logging).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SAVIA — BRD v2.0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6F58"/>
      <w:sz w:val="32"/>
      <w:szCs w:val="32"/>
    </w:rPr>
  </w:style>
  <w:style w:type="paragraph" w:styleId="Heading2">
    <w:name w:val="Heading 2"/>
    <w:basedOn w:val="Normal"/>
    <w:next w:val="Normal"/>
    <w:qFormat/>
    <w:pPr>
      <w:spacing w:after="13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5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2026-06-18T00:12:43.507Z</dcterms:created>
  <dcterms:modified xsi:type="dcterms:W3CDTF">2026-06-18T00:12:43.508Z</dcterms:modified>
</cp:coreProperties>
</file>

<file path=docProps/custom.xml><?xml version="1.0" encoding="utf-8"?>
<Properties xmlns="http://schemas.openxmlformats.org/officeDocument/2006/custom-properties" xmlns:vt="http://schemas.openxmlformats.org/officeDocument/2006/docPropsVTypes"/>
</file>