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00E33474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00E33474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00E33474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00E33474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00E33474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00E33474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6C9711" w:rsidR="00AC4D77" w:rsidRDefault="00E33474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Martín Devia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Sepúveda</w:t>
            </w:r>
            <w:proofErr w:type="spellEnd"/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A3E4492" w:rsidR="00AC4D77" w:rsidRDefault="00E33474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Conectividad y Redes</w:t>
            </w: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F67D5B7" w:rsidR="00AC4D77" w:rsidRDefault="00E33474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1190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90"/>
        <w:gridCol w:w="1160"/>
        <w:gridCol w:w="993"/>
        <w:gridCol w:w="1118"/>
        <w:gridCol w:w="1331"/>
        <w:gridCol w:w="1065"/>
        <w:gridCol w:w="3745"/>
      </w:tblGrid>
      <w:tr w:rsidR="00E43678" w:rsidRPr="00045D87" w14:paraId="02E8FF2F" w14:textId="77777777" w:rsidTr="00E33474">
        <w:trPr>
          <w:trHeight w:val="288"/>
          <w:jc w:val="center"/>
        </w:trPr>
        <w:tc>
          <w:tcPr>
            <w:tcW w:w="2490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5667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374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00E33474">
        <w:trPr>
          <w:trHeight w:val="870"/>
          <w:jc w:val="center"/>
        </w:trPr>
        <w:tc>
          <w:tcPr>
            <w:tcW w:w="249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993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18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331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06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374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33474">
        <w:trPr>
          <w:trHeight w:val="591"/>
          <w:jc w:val="center"/>
        </w:trPr>
        <w:tc>
          <w:tcPr>
            <w:tcW w:w="2490" w:type="dxa"/>
          </w:tcPr>
          <w:p w14:paraId="53E45F52" w14:textId="1CEDFDCF" w:rsidR="00E43678" w:rsidRPr="001A179D" w:rsidRDefault="00E33474" w:rsidP="00E33474">
            <w:pPr>
              <w:rPr>
                <w:rFonts w:cstheme="minorHAnsi"/>
                <w:b/>
                <w:color w:val="FF0000"/>
                <w:sz w:val="20"/>
                <w:szCs w:val="20"/>
              </w:rPr>
            </w:pPr>
            <w:r>
              <w:t xml:space="preserve">1. Diseño y Dimensionamiento de Redes de Transporte y Conmutación (LAN / WAN / </w:t>
            </w:r>
            <w:proofErr w:type="spellStart"/>
            <w:r>
              <w:t>Backbone</w:t>
            </w:r>
            <w:proofErr w:type="spellEnd"/>
            <w:r>
              <w:t>)</w:t>
            </w:r>
          </w:p>
        </w:tc>
        <w:tc>
          <w:tcPr>
            <w:tcW w:w="1160" w:type="dxa"/>
          </w:tcPr>
          <w:p w14:paraId="0AE11E0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79497191" w14:textId="4E736E3E" w:rsidR="00E43678" w:rsidRPr="00045D87" w:rsidRDefault="00E3347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18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3F20C944" w14:textId="59340B9C" w:rsidR="00E43678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>Poseo sólidas bases en protocolos de enrutamiento avanzado, topologías de conmutación de alta velocidad y arquitecturas de red jerárquicas. Requiero profundizar en la interoperabilidad de enlaces a 40G/100G en entornos industriales de transporte subterráneo.</w:t>
            </w:r>
          </w:p>
        </w:tc>
      </w:tr>
      <w:tr w:rsidR="00E43678" w:rsidRPr="00045D87" w14:paraId="1FD76F12" w14:textId="77777777" w:rsidTr="00E33474">
        <w:trPr>
          <w:trHeight w:val="576"/>
          <w:jc w:val="center"/>
        </w:trPr>
        <w:tc>
          <w:tcPr>
            <w:tcW w:w="2490" w:type="dxa"/>
          </w:tcPr>
          <w:p w14:paraId="28A60675" w14:textId="30DB1056" w:rsidR="00E43678" w:rsidRPr="001A179D" w:rsidRDefault="00E33474" w:rsidP="00E33474">
            <w:pPr>
              <w:rPr>
                <w:rFonts w:cstheme="minorHAnsi"/>
                <w:b/>
                <w:color w:val="FF0000"/>
                <w:sz w:val="20"/>
                <w:szCs w:val="20"/>
              </w:rPr>
            </w:pPr>
            <w:r>
              <w:t>2. Sistemas de Transmisión, Radiofrecuencia y Medios Ópticos (RF, Fibra Óptica, DAS)</w:t>
            </w:r>
          </w:p>
        </w:tc>
        <w:tc>
          <w:tcPr>
            <w:tcW w:w="1160" w:type="dxa"/>
          </w:tcPr>
          <w:p w14:paraId="6DBA9A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2AB98D2F" w14:textId="77DA6BCF" w:rsidR="00E43678" w:rsidRPr="00045D87" w:rsidRDefault="00E33474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18" w:type="dxa"/>
          </w:tcPr>
          <w:p w14:paraId="2B6A200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0B1818F1" w14:textId="77777777" w:rsidR="00E43678" w:rsidRDefault="00E33474" w:rsidP="00E33474">
            <w:r>
              <w:t>Manejo el cálculo de balance de enlaces (</w:t>
            </w:r>
            <w:r>
              <w:rPr>
                <w:i/>
                <w:iCs/>
              </w:rPr>
              <w:t>Link Budget</w:t>
            </w:r>
            <w:r>
              <w:t>), atenuación en fibra monomodo/multimodo y propagación inalámbrica. El proyecto me permitirá afianzar el comportamiento electromagnético en confinamiento severo (túneles subterráneos) mediante cable radiante y DAS activo.</w:t>
            </w:r>
          </w:p>
          <w:p w14:paraId="12D566DA" w14:textId="7EA7B1E0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3474" w:rsidRPr="00045D87" w14:paraId="48B14194" w14:textId="77777777" w:rsidTr="00E33474">
        <w:trPr>
          <w:trHeight w:val="591"/>
          <w:jc w:val="center"/>
        </w:trPr>
        <w:tc>
          <w:tcPr>
            <w:tcW w:w="2490" w:type="dxa"/>
          </w:tcPr>
          <w:p w14:paraId="1A55186D" w14:textId="3F837DBD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>3. Ciberseguridad, Segmentación y Aislamiento de Redes Críticas</w:t>
            </w:r>
          </w:p>
        </w:tc>
        <w:tc>
          <w:tcPr>
            <w:tcW w:w="1160" w:type="dxa"/>
          </w:tcPr>
          <w:p w14:paraId="2B8826EE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214A3D3F" w14:textId="15ADB1E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118" w:type="dxa"/>
          </w:tcPr>
          <w:p w14:paraId="381C69FC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351AC90E" w14:textId="58931D58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F9FF620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7C2226CB" w14:textId="77777777" w:rsidR="00E33474" w:rsidRDefault="00E33474" w:rsidP="00E33474">
            <w:r>
              <w:t xml:space="preserve">Domino la segmentación lógica por </w:t>
            </w:r>
            <w:proofErr w:type="spellStart"/>
            <w:r>
              <w:t>VLANs</w:t>
            </w:r>
            <w:proofErr w:type="spellEnd"/>
            <w:r>
              <w:t xml:space="preserve">, </w:t>
            </w:r>
            <w:proofErr w:type="spellStart"/>
            <w:r>
              <w:t>VRFs</w:t>
            </w:r>
            <w:proofErr w:type="spellEnd"/>
            <w:r>
              <w:t>, listas de control de acceso (</w:t>
            </w:r>
            <w:proofErr w:type="spellStart"/>
            <w:r>
              <w:t>ACLs</w:t>
            </w:r>
            <w:proofErr w:type="spellEnd"/>
            <w:r>
              <w:t>) y reglas de cortafuegos perimetrales. En este proyecto consolidaré el cumplimiento de estándares de ciberseguridad para infraestructuras críticas (aislamiento del sistema CBTC frente al tráfico público).</w:t>
            </w:r>
          </w:p>
          <w:p w14:paraId="6F3059A1" w14:textId="77777777" w:rsidR="00E33474" w:rsidRDefault="00E33474" w:rsidP="00E33474"/>
          <w:p w14:paraId="16B213E0" w14:textId="4537226C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33474" w:rsidRPr="00045D87" w14:paraId="24D5593D" w14:textId="77777777" w:rsidTr="00E33474">
        <w:trPr>
          <w:trHeight w:val="591"/>
          <w:jc w:val="center"/>
        </w:trPr>
        <w:tc>
          <w:tcPr>
            <w:tcW w:w="2490" w:type="dxa"/>
          </w:tcPr>
          <w:p w14:paraId="1BB9E155" w14:textId="3DFF3E13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lastRenderedPageBreak/>
              <w:t>4. Implementación de Servicios Inalámbricos y Calidad de Servicio (</w:t>
            </w:r>
            <w:proofErr w:type="spellStart"/>
            <w:r>
              <w:t>QoS</w:t>
            </w:r>
            <w:proofErr w:type="spellEnd"/>
            <w:r>
              <w:t xml:space="preserve"> / </w:t>
            </w:r>
            <w:proofErr w:type="spellStart"/>
            <w:r>
              <w:t>Wi</w:t>
            </w:r>
            <w:proofErr w:type="spellEnd"/>
            <w:r>
              <w:t>-Fi de Alta Densidad)</w:t>
            </w:r>
          </w:p>
        </w:tc>
        <w:tc>
          <w:tcPr>
            <w:tcW w:w="1160" w:type="dxa"/>
          </w:tcPr>
          <w:p w14:paraId="1C11CAB0" w14:textId="68DD067F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993" w:type="dxa"/>
          </w:tcPr>
          <w:p w14:paraId="719970B1" w14:textId="488AF389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26851D54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5BC2F010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608079C4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3BCC39E2" w14:textId="70B03FD8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 xml:space="preserve">Cuento con amplia capacidad para planificar canales, coberturas y políticas de </w:t>
            </w:r>
            <w:proofErr w:type="spellStart"/>
            <w:r>
              <w:t>QoS</w:t>
            </w:r>
            <w:proofErr w:type="spellEnd"/>
            <w:r>
              <w:t xml:space="preserve"> para priorización de tráfico multimedia y datos en tiempo real, garantizando alta concurrencia de usuarios sin degradación del servicio.</w:t>
            </w:r>
          </w:p>
        </w:tc>
      </w:tr>
      <w:tr w:rsidR="00E33474" w:rsidRPr="00045D87" w14:paraId="458E2370" w14:textId="77777777" w:rsidTr="00E33474">
        <w:trPr>
          <w:trHeight w:val="591"/>
          <w:jc w:val="center"/>
        </w:trPr>
        <w:tc>
          <w:tcPr>
            <w:tcW w:w="2490" w:type="dxa"/>
          </w:tcPr>
          <w:p w14:paraId="054D39DB" w14:textId="0328E89A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>5. Formulación, Evaluación Técnica-Económica y Gestión de Proyectos TIC</w:t>
            </w:r>
          </w:p>
        </w:tc>
        <w:tc>
          <w:tcPr>
            <w:tcW w:w="1160" w:type="dxa"/>
          </w:tcPr>
          <w:p w14:paraId="70C9F467" w14:textId="225D1AE2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0EB20FBA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6012133B" w14:textId="25A374A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1331" w:type="dxa"/>
          </w:tcPr>
          <w:p w14:paraId="3078B545" w14:textId="365B7ED1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CEF50E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1B9BDD86" w14:textId="32C1C98A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>Comprendo la estructura de costos (CAPEX y OPEX) y la cubicación de materiales técnicos. No obstante, requiero reforzar la estimación financiera detallada a gran escala (27 km de despliegue) y la elaboración de planes de contingencia operacional.</w:t>
            </w:r>
          </w:p>
        </w:tc>
      </w:tr>
      <w:tr w:rsidR="00E33474" w:rsidRPr="00045D87" w14:paraId="2FAC7AC0" w14:textId="77777777" w:rsidTr="00E33474">
        <w:trPr>
          <w:trHeight w:val="576"/>
          <w:jc w:val="center"/>
        </w:trPr>
        <w:tc>
          <w:tcPr>
            <w:tcW w:w="2490" w:type="dxa"/>
          </w:tcPr>
          <w:p w14:paraId="04FF7A9B" w14:textId="56E19FE6" w:rsidR="00E33474" w:rsidRPr="00E33474" w:rsidRDefault="00E33474" w:rsidP="00E33474">
            <w:pPr>
              <w:rPr>
                <w:rFonts w:cstheme="minorHAnsi"/>
                <w:sz w:val="20"/>
                <w:szCs w:val="20"/>
              </w:rPr>
            </w:pPr>
            <w:r w:rsidRPr="00E33474">
              <w:t xml:space="preserve">6. Trabajo en Equipo, Comunicación Efectiva y Resolución de Problemas Complejos </w:t>
            </w:r>
            <w:r w:rsidRPr="00E33474">
              <w:rPr>
                <w:i/>
                <w:iCs/>
              </w:rPr>
              <w:t>(Competencia de Empleabilidad)</w:t>
            </w:r>
          </w:p>
        </w:tc>
        <w:tc>
          <w:tcPr>
            <w:tcW w:w="1160" w:type="dxa"/>
          </w:tcPr>
          <w:p w14:paraId="5C878E42" w14:textId="0F6F4704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X</w:t>
            </w:r>
          </w:p>
        </w:tc>
        <w:tc>
          <w:tcPr>
            <w:tcW w:w="993" w:type="dxa"/>
          </w:tcPr>
          <w:p w14:paraId="57696619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017EAB0C" w14:textId="0F009D69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7374964A" w14:textId="364408E5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AB69828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29F824E7" w14:textId="7125D183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  <w:r>
              <w:t>Capacidad demostrada para coordinar tareas multidisciplinarias, documentar ingeniería de detalle y defender propuestas técnicas de manera estructurada ante comisiones evaluadoras.</w:t>
            </w:r>
          </w:p>
        </w:tc>
      </w:tr>
      <w:tr w:rsidR="00E33474" w:rsidRPr="00045D87" w14:paraId="5D34DA12" w14:textId="77777777" w:rsidTr="00E33474">
        <w:trPr>
          <w:trHeight w:val="591"/>
          <w:jc w:val="center"/>
        </w:trPr>
        <w:tc>
          <w:tcPr>
            <w:tcW w:w="2490" w:type="dxa"/>
          </w:tcPr>
          <w:p w14:paraId="6ECA9D03" w14:textId="746755F0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60" w:type="dxa"/>
          </w:tcPr>
          <w:p w14:paraId="210E7D65" w14:textId="7B3DDDB4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</w:tcPr>
          <w:p w14:paraId="43ED5BCA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18" w:type="dxa"/>
          </w:tcPr>
          <w:p w14:paraId="03E734E5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31" w:type="dxa"/>
          </w:tcPr>
          <w:p w14:paraId="57E4E6DE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0379BCE7" w14:textId="77777777" w:rsidR="00E33474" w:rsidRPr="00045D87" w:rsidRDefault="00E33474" w:rsidP="00E3347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745" w:type="dxa"/>
          </w:tcPr>
          <w:p w14:paraId="70508CC2" w14:textId="4BD95BF2" w:rsidR="00E33474" w:rsidRPr="00045D87" w:rsidRDefault="00E33474" w:rsidP="00E33474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A1728" w14:textId="77777777" w:rsidR="00D4255B" w:rsidRDefault="00D4255B" w:rsidP="00DF38AE">
      <w:pPr>
        <w:spacing w:after="0" w:line="240" w:lineRule="auto"/>
      </w:pPr>
      <w:r>
        <w:separator/>
      </w:r>
    </w:p>
  </w:endnote>
  <w:endnote w:type="continuationSeparator" w:id="0">
    <w:p w14:paraId="6C23D074" w14:textId="77777777" w:rsidR="00D4255B" w:rsidRDefault="00D425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28897" w14:textId="77777777" w:rsidR="00D4255B" w:rsidRDefault="00D4255B" w:rsidP="00DF38AE">
      <w:pPr>
        <w:spacing w:after="0" w:line="240" w:lineRule="auto"/>
      </w:pPr>
      <w:r>
        <w:separator/>
      </w:r>
    </w:p>
  </w:footnote>
  <w:footnote w:type="continuationSeparator" w:id="0">
    <w:p w14:paraId="06815C55" w14:textId="77777777" w:rsidR="00D4255B" w:rsidRDefault="00D425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55B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474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610</Words>
  <Characters>3359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Martín Devia</cp:lastModifiedBy>
  <cp:revision>2</cp:revision>
  <cp:lastPrinted>2019-12-16T20:10:00Z</cp:lastPrinted>
  <dcterms:created xsi:type="dcterms:W3CDTF">2026-08-18T19:26:00Z</dcterms:created>
  <dcterms:modified xsi:type="dcterms:W3CDTF">2026-08-18T19:26:00Z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