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Optional: maximum rows per check to fill company details / CUSIPs for. Defaults are 10000 / 2000.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Search by symbol or company name, filter with the Trading Market drop-down, and show all, listed or delisted stocks with the status drop-down next to it;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Up to 10000 trading stocks per run. Sector, industry, website, CEO and description are filled when empty and replaced when Yahoo now shows something else (for example a new CEO), only when Yahoo's quote is the same company as the stored name; address and currency are only filled when empty. Stocks with missing data go first, then the rest in rotation, so successive runs cover the whole table.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Empty: up to 2000 trading US stocks per run. Stored: up to 1000 more are re-checked against SEC per run, in rotation, and replaced only when current SEC data (a structured 13G filed since late 2024, or recent 13F holdings) shows a different CUSIP - e.g. after a reverse split or a new holding company (SMCI 86800U104 -&gt; 86800U302).</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SEC EDGAR 13G filings are checked first, in both the old text form and the structured form used since late 2024 (newest first).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Before writing, the system checks whether another non-delisted stock already has that CUSIP. If so,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