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選用：每次偵測最多補幾筆公司資料／CUSIP，預設 2000 / 1000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更新結果</w:t>
      </w:r>
      <w:r>
        <w:rPr>
          <w:rFonts w:ascii="Calibri" w:cs="Calibri" w:eastAsia="Microsoft JhengHei" w:hAnsi="Calibri"/>
        </w:rPr>
        <w:t xml:space="preserve">：只列上次「偵測並更新」實際寫入或嘗試寫入的股票——欄位變更、補上的公司資料（列出欄位）與 CUSIP，以及沒有寫入的項目（CUSIP 已被其他股票使用、查詢或寫入失敗）。只需要注意、沒有變更的股票請看預覽結果。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交易中且缺資料的股票，每次最多補 2000 筆（產業、細分產業、地址、網站、CEO、簡介）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交易中的美股缺 CUSIP 時，每次最多補 1000 筆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