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waffle_test) · Updated: 2026-10-07</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waffle_test</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the cover page of Schedule 13G filings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PGDATABASE=waffle_test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Optional: maximum rows per check to fill company details / CUSIPs for. Defaults are 300 / 50.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dev:client  # use alongside: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dev:client</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 Edit,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 xml:space="preserve">Search by symbol or company name, and filter with the Trading Market drop-down;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last updated, and an Edit button.</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Edit switches to the Add / Edit tab with that row loaded.</w:t>
      </w:r>
    </w:p>
    <w:p>
      <w:pPr>
        <w:pStyle w:val="Heading2"/>
      </w:pPr>
      <w:r>
        <w:rPr>
          <w:rFonts w:ascii="Calibri" w:cs="Calibri" w:eastAsia="Microsoft JhengHei" w:hAnsi="Calibri"/>
        </w:rPr>
        <w:t xml:space="preserve">3.2 Adding and editing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In edit mode (from the list), the tab reads "Edit Stock: SYMBOL" and you can change the symbol, name or market; Cancel goes back to adding.</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When it finishes, it shows a summary (listed / delisted / unknown counts, changes per field, rows filled) and the per-stock changes, 15 per page.</w:t>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中文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Names only 1-2 characters apart (a source's typo) are not changed, and Yahoo's fund abbreviations never replace a full name. When the sources can't confirm a name, it is only noted ("name differs"). Placeholder names such as "324823" are always corrected.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Filled only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300 trading stocks with missing data per run (sector, industry, address, website, CEO, 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50 trading US stocks without a CUSIP per run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 xml:space="preserve">SEC EDGAR 13G filings are checked first. Only filings actually about the company count, and the number must agree across filings (a vote).</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 xml:space="preserve">Before writing, the system checks whether another non-delisted stock already has that CUSIP. If so, it is not written and is left for a person to check.</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dev:client</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2026-10-07T06:25:27.562Z</dcterms:created>
  <dcterms:modified xsi:type="dcterms:W3CDTF">2026-10-07T06:25:27.564Z</dcterms:modified>
</cp:coreProperties>
</file>

<file path=docProps/custom.xml><?xml version="1.0" encoding="utf-8"?>
<Properties xmlns="http://schemas.openxmlformats.org/officeDocument/2006/custom-properties" xmlns:vt="http://schemas.openxmlformats.org/officeDocument/2006/docPropsVTypes"/>
</file>