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waffle_test) · Updated: 2026-10-07</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waffle_test</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the cover page of Schedule 13G filings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PGDATABASE=waffle_test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MONITOR_DETAIL_LIMIT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MONITOR_CUSIP_LIMIT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Optional: maximum rows per check to fill company details / CUSIPs for. Defaults are 10000 / 2000.</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Stock,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Search by symbol or company name, filter with the Trading Market drop-down, and show all, listed or delisted stocks with the status drop-down next to it;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every stock and lists what would change, without touching the database.</w:t>
      </w:r>
    </w:p>
    <w:p>
      <w:pPr>
        <w:pStyle w:val="ListParagraph"/>
        <w:numPr>
          <w:ilvl w:val="0"/>
          <w:numId w:val="2"/>
        </w:numPr>
        <w:spacing w:after="60"/>
      </w:pPr>
      <w:r>
        <w:rPr>
          <w:rFonts w:ascii="Calibri" w:cs="Calibri" w:eastAsia="Microsoft JhengHei" w:hAnsi="Calibri"/>
          <w:b/>
          <w:bCs/>
        </w:rPr>
        <w:t xml:space="preserve">Check &amp; Update</w:t>
      </w:r>
      <w:r>
        <w:rPr>
          <w:rFonts w:ascii="Calibri" w:cs="Calibri" w:eastAsia="Microsoft JhengHei" w:hAnsi="Calibri"/>
        </w:rPr>
        <w:t xml:space="preserve">: checks and writes the changes (asks for confirmation first). A full run takes about 5 minutes or more.</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comparing and updating, filling company info, filling CUSIPs).</w:t>
      </w:r>
    </w:p>
    <w:p>
      <w:pPr>
        <w:pStyle w:val="ListParagraph"/>
        <w:numPr>
          <w:ilvl w:val="0"/>
          <w:numId w:val="2"/>
        </w:numPr>
        <w:spacing w:after="60"/>
      </w:pPr>
      <w:r>
        <w:rPr>
          <w:rFonts w:ascii="Calibri" w:cs="Calibri" w:eastAsia="Microsoft JhengHei" w:hAnsi="Calibri"/>
        </w:rPr>
        <w:t xml:space="preserve">Results are on two pages inside the tab, Preview results and Update results; each button switches to its page (the address ends in #monitor/preview or #monitor/apply). Each page shows its last run's summary (listed / delisted / unknown counts, changes per field, rows filled) and the per-stock rows, 15 per page.</w:t>
      </w:r>
    </w:p>
    <w:p>
      <w:pPr>
        <w:pStyle w:val="ListParagraph"/>
        <w:numPr>
          <w:ilvl w:val="1"/>
          <w:numId w:val="2"/>
        </w:numPr>
        <w:spacing w:after="60"/>
      </w:pPr>
      <w:r>
        <w:rPr>
          <w:rFonts w:ascii="Calibri" w:cs="Calibri" w:eastAsia="Microsoft JhengHei" w:hAnsi="Calibri"/>
          <w:b/>
          <w:bCs/>
        </w:rPr>
        <w:t xml:space="preserve">Preview results</w:t>
      </w:r>
      <w:r>
        <w:rPr>
          <w:rFonts w:ascii="Calibri" w:cs="Calibri" w:eastAsia="Microsoft JhengHei" w:hAnsi="Calibri"/>
        </w:rPr>
        <w:t xml:space="preserve">: everything the last preview found, in the same format as before - the fields that would change and the stocks that need attention.</w:t>
      </w:r>
    </w:p>
    <w:p>
      <w:pPr>
        <w:pStyle w:val="ListParagraph"/>
        <w:numPr>
          <w:ilvl w:val="1"/>
          <w:numId w:val="2"/>
        </w:numPr>
        <w:spacing w:after="60"/>
      </w:pPr>
      <w:r>
        <w:rPr>
          <w:rFonts w:ascii="Calibri" w:cs="Calibri" w:eastAsia="Microsoft JhengHei" w:hAnsi="Calibri"/>
          <w:b/>
          <w:bCs/>
        </w:rPr>
        <w:t>Update results: only what the last Check &amp; Update wrote or tried to write - changed fields (including company info updated, such as a new CEO), company info filled in (with the fields) and CUSIPs filled in, and anything not written (a CUSIP already held by another stock, a failed lookup or write). Stocks that only need attention are on the preview page.</w:t>
      </w:r>
      <w:r>
        <w:rPr>
          <w:rFonts w:ascii="Calibri" w:cs="Calibri" w:eastAsia="Microsoft JhengHei" w:hAnsi="Calibri"/>
        </w:rPr>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w:t>
      </w:r>
      <w:r>
        <w:rPr>
          <w:rFonts w:ascii="Calibri" w:cs="Calibri" w:eastAsia="Microsoft JhengHei" w:hAnsi="Calibri"/>
        </w:rPr>
        <w:t xml:space="preserve">: marked delisted, listed again, name corrected, market changed, Category changed, currency filled (called Updated automatically on the update page).</w:t>
      </w:r>
    </w:p>
    <w:p>
      <w:pPr>
        <w:pStyle w:val="ListParagraph"/>
        <w:numPr>
          <w:ilvl w:val="1"/>
          <w:numId w:val="2"/>
        </w:numPr>
        <w:spacing w:after="60"/>
      </w:pPr>
      <w:r>
        <w:rPr>
          <w:rFonts w:ascii="Calibri" w:cs="Calibri" w:eastAsia="Microsoft JhengHei" w:hAnsi="Calibri"/>
          <w:b/>
          <w:bCs/>
        </w:rPr>
        <w:t xml:space="preserve">Filled in</w:t>
      </w:r>
      <w:r>
        <w:rPr>
          <w:rFonts w:ascii="Calibri" w:cs="Calibri" w:eastAsia="Microsoft JhengHei" w:hAnsi="Calibri"/>
        </w:rPr>
        <w:t xml:space="preserve"> (update page): company info filled, CUSIP filled, shown in green.</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w:t>
      </w:r>
      <w:r>
        <w:rPr>
          <w:rFonts w:ascii="Calibri" w:cs="Calibri" w:eastAsia="Microsoft JhengHei" w:hAnsi="Calibri"/>
        </w:rPr>
        <w:t xml:space="preserve">: write failed, shown in red. On the update page this group is Not written / errors and also holds CUSIP held by another stock (amber) and failed company info / CUSIP lookups.</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Chinese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 (asked again before deciding; never for mutual funds, which the listing does not include)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when the current name is the same company as the stored one, and no other non-delisted row uses the symbol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and a trailing "Common Stock", "Ordinary Shares", "American Depositary Shares" (ADS/ADR) is removed when both sources confirm the name. For a symbol only Yahoo knows, the name is kept when Yahoo's short name (the one on its page) is the stored company, even if Yahoo's full name differs (JFBC), and names that differ only by a leading issuer part ("Global X ETF Series OFC - ...") are not changed either way, nor are names that differ only by extra words at the end ("WIG20" / "WIG20 D.WIND PLN"). A full name is never replaced by its abbreviation ("Intl Inv Ltd." for "International Investment Limited"). Names only 1-2 characters apart (a source's typo) are not changed, and Yahoo's fund abbreviations never replace a full name. When the sources can't confirm a name, it is only noted ("name differs"). Placeholder names such as "324823" are always corrected. The table does not allow two rows with the same symbol and name: if an old, delisted row of the same symbol already has the correct name (ADCT), that delisted row is renamed "&lt;name&gt; (old)" first; if a non-delisted row has it, nothing is changed and the row is listed for a person to check.</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Filled when empty, and updated when Yahoo shows a different currency for the same company. Stocks on a US market (NASDAQ / NYSE / AMEX / OTC) only ever get USD.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Up to 10000 trading stocks per run. Sector, industry, address, website, CEO, description and currency are filled when empty and replaced when Yahoo now shows something else (for example a new CEO, or the full postal address instead of a short form such as "CA"), only when Yahoo's quote is the same company as the stored name. Stocks with missing data go first, then the rest in rotation, so successive runs cover the whole table.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Empty: up to 2000 trading US stocks per run. Stored: up to 1000 more are re-checked against SEC per run, in rotation, and replaced only when current SEC data (a structured 13G filed since late 2024, or recent 13F holdings) shows a different CUSIP - e.g. after a reverse split or a new holding company (SMCI 86800U104 -&gt; 86800U302).</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SEC EDGAR 13G filings are checked first, in both the old text form and the structured form used since late 2024 (newest first). Only filings actually about the company count, and the number must agree across filings (a vote). Then the 13F holdings reports institutions file each quarter (last ~200 days), searched by company name - these also cover foreign companies (LCFY Q56120134) and are used when 13G has no current answer.</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Before writing, the system checks whether another non-delisted stock already has that CUSIP. If so, that stock's own CUSIP is looked up: if it is the same number, the one found is wrong and the next source is tried; if that stock's own CUSIP is different, its wrong value is corrected and the found one is written; if it can't be confirmed, nothing is written and it is left for a person to check. A non-US listing of the same company (APC.DE for AAPL) may share the CUSIP.</w:t>
      </w:r>
    </w:p>
    <w:p>
      <w:pPr>
        <w:pStyle w:val="ListParagraph"/>
        <w:numPr>
          <w:ilvl w:val="0"/>
          <w:numId w:val="2"/>
        </w:numPr>
        <w:spacing w:after="60"/>
      </w:pPr>
      <w:r>
        <w:rPr>
          <w:rFonts w:ascii="Calibri" w:cs="Calibri" w:eastAsia="Microsoft JhengHei" w:hAnsi="Calibri"/>
        </w:rPr>
        <w:t xml:space="preserve">Every CUSIP is validated with its check digit.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