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2000 / 1000.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2000 trading stocks per run. Sector, industry, website, CEO and description are filled when empty and replaced when Yahoo now shows something else (for example a new CEO), only when Yahoo's quote is the same company as the stored name; address and currency are only filled when empty.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1000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