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="隶书"/>
          <w:b/>
          <w:bCs/>
          <w:spacing w:val="60"/>
          <w:sz w:val="48"/>
        </w:rPr>
      </w:pPr>
      <w:bookmarkStart w:id="0" w:name="_Toc75078335"/>
      <w:bookmarkStart w:id="1" w:name="_Toc8028255"/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MACROBUTTON MTEditEquationSection2 </w:instrText>
      </w:r>
      <w:r>
        <w:rPr>
          <w:rStyle w:val="32"/>
        </w:rPr>
        <w:instrText xml:space="preserve">Equation Chapter 1 Section 1</w:instrText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MTEqn \r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MTSec \r 1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MTChap \r 1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end"/>
      </w:r>
    </w:p>
    <w:p>
      <w:pPr>
        <w:snapToGrid w:val="0"/>
        <w:spacing w:after="312" w:afterLines="100"/>
        <w:jc w:val="center"/>
        <w:rPr>
          <w:rFonts w:ascii="楷体_GB2312" w:hAnsi="华文楷体" w:eastAsia="楷体_GB2312"/>
          <w:b/>
          <w:sz w:val="48"/>
          <w:szCs w:val="48"/>
        </w:rPr>
      </w:pPr>
      <w:r>
        <w:rPr>
          <w:rFonts w:hint="eastAsia" w:ascii="楷体_GB2312" w:hAnsi="华文楷体" w:eastAsia="楷体_GB2312"/>
          <w:b/>
          <w:sz w:val="48"/>
          <w:szCs w:val="48"/>
        </w:rPr>
        <w:t>哈尔滨工业大学（威海）</w:t>
      </w:r>
    </w:p>
    <w:p>
      <w:pPr>
        <w:snapToGrid w:val="0"/>
        <w:spacing w:after="312" w:afterLines="100"/>
        <w:jc w:val="center"/>
        <w:rPr>
          <w:rFonts w:ascii="楷体_GB2312" w:hAnsi="华文楷体" w:eastAsia="楷体_GB2312"/>
          <w:b/>
          <w:sz w:val="48"/>
          <w:szCs w:val="48"/>
        </w:rPr>
      </w:pPr>
    </w:p>
    <w:p>
      <w:pPr>
        <w:snapToGrid w:val="0"/>
        <w:spacing w:line="360" w:lineRule="auto"/>
        <w:jc w:val="center"/>
        <w:rPr>
          <w:b/>
          <w:bCs/>
          <w:spacing w:val="80"/>
          <w:sz w:val="52"/>
        </w:rPr>
      </w:pPr>
      <w:r>
        <w:rPr>
          <w:rFonts w:hint="eastAsia"/>
          <w:b/>
          <w:bCs/>
          <w:spacing w:val="80"/>
          <w:sz w:val="52"/>
        </w:rPr>
        <w:t>自动控制原理</w:t>
      </w:r>
    </w:p>
    <w:p>
      <w:pPr>
        <w:snapToGrid w:val="0"/>
        <w:spacing w:line="360" w:lineRule="auto"/>
        <w:jc w:val="center"/>
        <w:rPr>
          <w:b/>
          <w:bCs/>
          <w:spacing w:val="80"/>
          <w:sz w:val="52"/>
        </w:rPr>
      </w:pPr>
      <w:r>
        <w:rPr>
          <w:rFonts w:hint="eastAsia"/>
          <w:b/>
          <w:bCs/>
          <w:spacing w:val="80"/>
          <w:sz w:val="52"/>
        </w:rPr>
        <w:t>课程设计报告</w:t>
      </w:r>
    </w:p>
    <w:p>
      <w:pPr>
        <w:snapToGrid w:val="0"/>
        <w:spacing w:line="360" w:lineRule="auto"/>
        <w:jc w:val="center"/>
        <w:rPr>
          <w:sz w:val="52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方案设计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课设</w:t>
            </w:r>
          </w:p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ascii="楷体" w:hAnsi="楷体" w:eastAsia="楷体"/>
                <w:b/>
                <w:sz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程序设计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结果分析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报告规范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课设评语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</w:p>
        </w:tc>
      </w:tr>
    </w:tbl>
    <w:p>
      <w:pPr>
        <w:snapToGrid w:val="0"/>
        <w:jc w:val="center"/>
        <w:rPr>
          <w:rFonts w:ascii="楷体" w:hAnsi="楷体" w:eastAsia="楷体"/>
          <w:b/>
          <w:bCs/>
          <w:sz w:val="36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课设题目：</w:t>
            </w:r>
          </w:p>
        </w:tc>
        <w:tc>
          <w:tcPr>
            <w:tcW w:w="3785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汽车发动机控制系统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班 </w:t>
            </w:r>
            <w:r>
              <w:rPr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2002103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学    号：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2200280132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张泽予</w:t>
            </w:r>
          </w:p>
        </w:tc>
      </w:tr>
    </w:tbl>
    <w:p>
      <w:pPr>
        <w:snapToGrid w:val="0"/>
        <w:jc w:val="center"/>
        <w:rPr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ascii="楷体" w:hAnsi="楷体" w:eastAsia="楷体"/>
          <w:b/>
          <w:bCs/>
          <w:sz w:val="36"/>
        </w:rPr>
      </w:pPr>
      <w:r>
        <w:rPr>
          <w:rFonts w:hint="eastAsia" w:ascii="楷体" w:hAnsi="楷体" w:eastAsia="楷体"/>
          <w:b/>
          <w:bCs/>
          <w:sz w:val="36"/>
        </w:rPr>
        <w:t>信息科学与工程学院</w:t>
      </w:r>
    </w:p>
    <w:p>
      <w:pPr>
        <w:tabs>
          <w:tab w:val="left" w:pos="1980"/>
        </w:tabs>
        <w:snapToGrid w:val="0"/>
        <w:spacing w:line="360" w:lineRule="auto"/>
        <w:jc w:val="center"/>
      </w:pPr>
      <w:r>
        <w:rPr>
          <w:rFonts w:hint="eastAsia" w:ascii="楷体" w:hAnsi="楷体" w:eastAsia="楷体"/>
          <w:b/>
          <w:bCs/>
          <w:sz w:val="36"/>
        </w:rPr>
        <w:t>20</w:t>
      </w:r>
      <w:r>
        <w:rPr>
          <w:rFonts w:ascii="楷体" w:hAnsi="楷体" w:eastAsia="楷体"/>
          <w:b/>
          <w:bCs/>
          <w:sz w:val="36"/>
        </w:rPr>
        <w:t>23</w:t>
      </w:r>
      <w:r>
        <w:rPr>
          <w:rFonts w:hint="eastAsia" w:ascii="楷体" w:hAnsi="楷体" w:eastAsia="楷体"/>
          <w:b/>
          <w:bCs/>
          <w:sz w:val="36"/>
        </w:rPr>
        <w:t>年</w:t>
      </w:r>
      <w:r>
        <w:rPr>
          <w:rFonts w:hint="eastAsia" w:ascii="楷体" w:hAnsi="楷体" w:eastAsia="楷体"/>
          <w:b/>
          <w:bCs/>
          <w:sz w:val="36"/>
          <w:lang w:val="en-US" w:eastAsia="zh-CN"/>
        </w:rPr>
        <w:t>6</w:t>
      </w:r>
      <w:r>
        <w:rPr>
          <w:rFonts w:hint="eastAsia" w:ascii="楷体" w:hAnsi="楷体" w:eastAsia="楷体"/>
          <w:b/>
          <w:bCs/>
          <w:sz w:val="36"/>
        </w:rPr>
        <w:t>月</w: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bookmarkEnd w:id="0"/>
    <w:bookmarkEnd w:id="1"/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问题描述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技术要求：阶跃相应的稳态误差为零；超调量小于10％；调节时间不超过10s。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系统控制框图如下：</w:t>
      </w:r>
    </w:p>
    <w:p>
      <w:pPr>
        <w:pStyle w:val="4"/>
        <w:snapToGrid w:val="0"/>
        <w:spacing w:before="0" w:beforeLines="0" w:line="420" w:lineRule="exact"/>
        <w:ind w:firstLine="480"/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132080</wp:posOffset>
            </wp:positionV>
            <wp:extent cx="5273040" cy="1471295"/>
            <wp:effectExtent l="0" t="0" r="3810" b="146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firstLine="480"/>
      </w:pPr>
    </w:p>
    <w:p>
      <w:pPr>
        <w:pStyle w:val="4"/>
        <w:snapToGrid w:val="0"/>
        <w:spacing w:before="0" w:beforeLines="0" w:line="420" w:lineRule="exact"/>
        <w:ind w:firstLine="480"/>
      </w:pPr>
    </w:p>
    <w:p>
      <w:pPr>
        <w:pStyle w:val="4"/>
        <w:snapToGrid w:val="0"/>
        <w:spacing w:before="0" w:beforeLines="0" w:line="420" w:lineRule="exact"/>
        <w:ind w:firstLine="480"/>
      </w:pPr>
    </w:p>
    <w:p>
      <w:pPr>
        <w:pStyle w:val="4"/>
        <w:snapToGrid w:val="0"/>
        <w:spacing w:before="0" w:beforeLines="0" w:line="420" w:lineRule="exact"/>
        <w:ind w:firstLine="480"/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设计思路</w:t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根据稳态误差为</w:t>
      </w:r>
      <w:r>
        <w:rPr>
          <w:rFonts w:hint="default" w:ascii="Times New Roman" w:hAnsi="Times New Roman" w:cs="Times New Roman"/>
          <w:lang w:val="en-US" w:eastAsia="zh-CN"/>
        </w:rPr>
        <w:t>0</w:t>
      </w:r>
      <w:r>
        <w:rPr>
          <w:rFonts w:hint="eastAsia" w:ascii="宋体" w:hAnsi="宋体"/>
          <w:lang w:val="en-US" w:eastAsia="zh-CN"/>
        </w:rPr>
        <w:t>等设计目标，拟设计一个</w:t>
      </w:r>
      <w:r>
        <w:rPr>
          <w:rFonts w:hint="default" w:ascii="Times New Roman" w:hAnsi="Times New Roman" w:cs="Times New Roman"/>
          <w:lang w:val="en-US" w:eastAsia="zh-CN"/>
        </w:rPr>
        <w:t>PID</w:t>
      </w:r>
      <w:r>
        <w:rPr>
          <w:rFonts w:hint="eastAsia" w:ascii="宋体" w:hAnsi="宋体"/>
          <w:lang w:val="en-US" w:eastAsia="zh-CN"/>
        </w:rPr>
        <w:t>控制器对系统进行调节。</w:t>
      </w: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人工设计步骤及分析</w:t>
      </w: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绘制系统开环传递函数的</w:t>
      </w:r>
      <w:r>
        <w:rPr>
          <w:rFonts w:hint="default" w:ascii="Times New Roman" w:hAnsi="Times New Roman" w:cs="Times New Roman"/>
          <w:lang w:val="en-US" w:eastAsia="zh-CN"/>
        </w:rPr>
        <w:t>bode</w:t>
      </w:r>
      <w:r>
        <w:rPr>
          <w:rFonts w:hint="eastAsia" w:ascii="宋体" w:hAnsi="宋体"/>
          <w:lang w:val="en-US" w:eastAsia="zh-CN"/>
        </w:rPr>
        <w:t>图和阶跃响应</w:t>
      </w:r>
    </w:p>
    <w:p>
      <w:pPr>
        <w:pStyle w:val="4"/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bode</w:t>
      </w:r>
      <w:r>
        <w:rPr>
          <w:rFonts w:hint="eastAsia" w:ascii="宋体" w:hAnsi="宋体"/>
          <w:lang w:val="en-US" w:eastAsia="zh-CN"/>
        </w:rPr>
        <w:t>图</w:t>
      </w: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  <w:r>
        <w:pict>
          <v:shape id="_x0000_s2050" o:spid="_x0000_s2050" o:spt="75" alt="" type="#_x0000_t75" style="position:absolute;left:0pt;margin-left:-19.3pt;margin-top:1.1pt;height:336.7pt;width:494.8pt;z-index:-251656192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Brush" ShapeID="_x0000_s2050" DrawAspect="Content" ObjectID="_1468075725" r:id="rId8">
            <o:LockedField>false</o:LockedField>
          </o:OLEObject>
        </w:pict>
      </w: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5"/>
        <w:numPr>
          <w:numId w:val="0"/>
        </w:numPr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ind w:left="0" w:leftChars="0" w:firstLine="0" w:firstLineChars="0"/>
        <w:rPr>
          <w:b w:val="0"/>
        </w:rPr>
      </w:pPr>
    </w:p>
    <w:p>
      <w:pPr>
        <w:pStyle w:val="5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比例系数Kc的确定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首先将积分时间常数和微分时间常数设为0，然后逐步增加比例系数，观察系统响应曲线，直到满足设计要求为止。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在本次设计中，希望系统的稳态误差在</w:t>
      </w:r>
      <w:r>
        <w:rPr>
          <w:rFonts w:hint="default" w:ascii="Times New Roman" w:hAnsi="Times New Roman" w:cs="Times New Roman"/>
          <w:lang w:val="en-US" w:eastAsia="zh-CN"/>
        </w:rPr>
        <w:t>10s</w:t>
      </w:r>
      <w:r>
        <w:rPr>
          <w:rFonts w:hint="default" w:ascii="Times New Roman" w:hAnsi="Times New Roman" w:cs="Times New Roman"/>
        </w:rPr>
        <w:t>内可以达到较小的范围。因此，需要选择一个合适的比例系数Kc，以确保系统能够快速地响应到目标。</w:t>
      </w:r>
      <w:r>
        <w:rPr>
          <w:rFonts w:hint="default" w:ascii="Times New Roman" w:hAnsi="Times New Roman" w:cs="Times New Roman"/>
          <w:lang w:val="en-US" w:eastAsia="zh-CN"/>
        </w:rPr>
        <w:t>尝试了多个</w:t>
      </w:r>
      <w:r>
        <w:rPr>
          <w:rFonts w:hint="default" w:ascii="Times New Roman" w:hAnsi="Times New Roman" w:cs="Times New Roman"/>
        </w:rPr>
        <w:t>Kc值，并分别进行阶跃响应仿真。在Kc取4时，系统的响应时间可以满足设计要求，即</w:t>
      </w:r>
      <w:r>
        <w:rPr>
          <w:rFonts w:hint="default" w:ascii="Times New Roman" w:hAnsi="Times New Roman" w:cs="Times New Roman"/>
          <w:lang w:val="en-US" w:eastAsia="zh-CN"/>
        </w:rPr>
        <w:t>10s</w:t>
      </w:r>
      <w:r>
        <w:rPr>
          <w:rFonts w:hint="default" w:ascii="Times New Roman" w:hAnsi="Times New Roman" w:cs="Times New Roman"/>
        </w:rPr>
        <w:t>内能够达到稳态。因此，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最终选择了Kc=4作为控制器的初始比例系数。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只有Kc=4的阶跃响应</w:t>
      </w:r>
    </w:p>
    <w:p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5275580" cy="3956685"/>
            <wp:effectExtent l="0" t="0" r="1270" b="571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</w:rPr>
        <w:t>积分时间常数Ki的确定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textAlignment w:val="auto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</w:rPr>
        <w:t>积分时间常数Ki是PID控制器中的另一个重要参数，它可以帮助消除系统的静态误差，提高系统的稳定性。采用逐步调整的方法，逐渐增加积分时间常数，以调整系统的控制性能。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textAlignment w:val="auto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</w:rPr>
        <w:t>在本次设计中，希望系统的稳态误差为零，因此我们调整积分时间常数，直到满足设计要求。通过多次仿真试验，选择了Ki=1.75作为控制器的积分时间常数。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lang w:val="en-US" w:eastAsia="zh-CN"/>
        </w:rPr>
        <w:t xml:space="preserve"> 含有Kc=4和Ki=1.75的阶跃响应</w:t>
      </w:r>
    </w:p>
    <w:p>
      <w:pPr>
        <w:pStyle w:val="4"/>
        <w:ind w:left="0" w:leftChars="0" w:firstLine="0" w:firstLineChars="0"/>
        <w:rPr>
          <w:rFonts w:hint="eastAsia"/>
          <w:b w:val="0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b w:val="0"/>
          <w:lang w:val="en-US" w:eastAsia="zh-CN"/>
        </w:rPr>
      </w:pP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75580" cy="3956685"/>
            <wp:effectExtent l="0" t="0" r="1270" b="571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微分时间常数Kd的确定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经过比例积分控制，系统的调节时间和稳态误差达到要求。但超调量达到14％，因此需要微分控制，减少系统的超调。</w:t>
      </w:r>
    </w:p>
    <w:p>
      <w:pPr>
        <w:pStyle w:val="4"/>
        <w:ind w:left="0" w:leftChars="0" w:firstLine="24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微分时间常数Kd是PID控制器中的第三个参数，它可以帮助提高系统的静态响应和动态性能。同样采用逐步调整的方法，逐渐增加微分时间常数，以优化系统的控制性能。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在本次设计中，希望系统的过渡过程要平稳，不出现振荡和超调的现象。因此，我们逐渐增加微分时间常数，直到达到设计要求。通过多次仿真试验，我们选择了Kd=1作为控制器的微分时间常数。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综上所述，本次设计采用试错法确定PID控制器的参数，其参数分别为Kc=4，Ki=1.75，Kd=1。这些参数是根据对系统的仿真试验得出的，为了在一定程度上优化系统的控制性能，不同场合下可能需要进行调整。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lang w:val="en-US" w:eastAsia="zh-CN"/>
        </w:rPr>
        <w:t xml:space="preserve"> PID最终控制器阶跃响应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75580" cy="3956685"/>
            <wp:effectExtent l="0" t="0" r="1270" b="571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系统的超调量5.47％，稳定时间5.05s。稳态误差为0.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 w:val="0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 w:val="0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t>计算机辅助设计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lang w:val="en-US" w:eastAsia="zh-CN"/>
        </w:rPr>
        <w:t>通过matlab simulink搭建传递函数框图。其中PID控制器的参数按照Kc=4 Ki=1.75 Kd=1来设计</w:t>
      </w:r>
    </w:p>
    <w:p>
      <w:pPr>
        <w:pStyle w:val="4"/>
      </w:pPr>
      <w:r>
        <w:drawing>
          <wp:inline distT="0" distB="0" distL="114300" distR="114300">
            <wp:extent cx="5272405" cy="1911350"/>
            <wp:effectExtent l="0" t="0" r="4445" b="1270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-191770</wp:posOffset>
            </wp:positionV>
            <wp:extent cx="6431280" cy="5263515"/>
            <wp:effectExtent l="0" t="0" r="7620" b="13335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对于题目中的干扰作用，本文对设计的PID控制器添加了三种类型的干扰，仿真结果如下：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在15s加入一个幅值为1，0.2s的矩形脉冲</w:t>
      </w: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widowControl w:val="0"/>
        <w:numPr>
          <w:numId w:val="0"/>
        </w:numPr>
        <w:snapToGrid w:val="0"/>
        <w:spacing w:before="0" w:beforeLines="0" w:line="420" w:lineRule="exact"/>
        <w:jc w:val="both"/>
        <w:rPr>
          <w:rFonts w:hint="default" w:ascii="宋体" w:hAnsi="宋体"/>
          <w:lang w:val="en-US" w:eastAsia="zh-CN"/>
        </w:rPr>
      </w:pP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144780</wp:posOffset>
            </wp:positionV>
            <wp:extent cx="4254500" cy="319151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lang w:val="en-US" w:eastAsia="zh-CN"/>
        </w:rPr>
        <w:t xml:space="preserve">    </w:t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numPr>
          <w:ilvl w:val="0"/>
          <w:numId w:val="2"/>
        </w:numPr>
        <w:snapToGrid w:val="0"/>
        <w:spacing w:before="0" w:beforeLines="0" w:line="420" w:lineRule="exact"/>
        <w:ind w:firstLine="48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高斯白噪声</w:t>
      </w: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  <w: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43815</wp:posOffset>
            </wp:positionV>
            <wp:extent cx="4000500" cy="3000375"/>
            <wp:effectExtent l="0" t="0" r="0" b="0"/>
            <wp:wrapNone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ilvl w:val="0"/>
          <w:numId w:val="2"/>
        </w:numPr>
        <w:snapToGrid w:val="0"/>
        <w:spacing w:before="0" w:beforeLines="0" w:line="420" w:lineRule="exact"/>
        <w:ind w:left="0" w:leftChars="0" w:firstLine="48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周期性干扰：加入幅值为</w:t>
      </w:r>
      <w:r>
        <w:rPr>
          <w:rFonts w:hint="default" w:ascii="Times New Roman" w:hAnsi="Times New Roman" w:cs="Times New Roman"/>
          <w:lang w:val="en-US" w:eastAsia="zh-CN"/>
        </w:rPr>
        <w:t>0.2，周期为1s的</w:t>
      </w:r>
      <w:r>
        <w:rPr>
          <w:rFonts w:hint="eastAsia" w:ascii="宋体" w:hAnsi="宋体"/>
          <w:lang w:val="en-US" w:eastAsia="zh-CN"/>
        </w:rPr>
        <w:t>正弦波</w:t>
      </w:r>
    </w:p>
    <w:p>
      <w:pPr>
        <w:pStyle w:val="4"/>
        <w:numPr>
          <w:numId w:val="0"/>
        </w:numPr>
        <w:snapToGrid w:val="0"/>
        <w:spacing w:before="0" w:beforeLines="0" w:line="420" w:lineRule="exact"/>
        <w:ind w:leftChars="200"/>
        <w:rPr>
          <w:rFonts w:hint="default" w:ascii="宋体" w:hAnsi="宋体"/>
          <w:lang w:val="en-US" w:eastAsia="zh-CN"/>
        </w:rPr>
      </w:pPr>
      <w: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45085</wp:posOffset>
            </wp:positionV>
            <wp:extent cx="4000500" cy="3000375"/>
            <wp:effectExtent l="0" t="0" r="0" b="9525"/>
            <wp:wrapNone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仿真代码如下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clc; clear;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清空命令窗口和工作区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 = 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定义系统参数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 = 0.066;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发动机速度常数T=0.066s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 = tf([2], [0.84 4.21 1],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'InputDelay'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T);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系统传递函数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Kc = 4.0;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比例系数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Ki = 1.75;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积分系数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Kd =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微分系数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构造PID控制器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 = pid(Kc, Ki, Kd);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进行闭环系统仿真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sys_cl = feedback(C*G,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sys1=C*G/(1+C*G);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sys2=G/(1+C*G);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t=0:0.1:40;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生成单位阶跃信号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u1= t &gt;=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u2=(t &gt;= 15)&amp;(t &lt;=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15.2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n1 = 0.05 * randn(size(t));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[y2]=lsim(sys2,n1,t); % 加入高斯白噪声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u2 = 0.2*sin(2*pi*1*t);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[y2]=lsim(sys2,u2,t); % 加入正弦波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绘制阶跃响应图形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step(sys_cl,30);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 xml:space="preserve">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'阶跃响应'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[y1]=lsim(sys1,u1,t);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%得出任意响应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bdr w:val="none" w:color="auto" w:sz="0" w:space="0"/>
          <w:lang w:val="en-US" w:eastAsia="zh-CN" w:bidi="ar"/>
        </w:rPr>
        <w:t xml:space="preserve">[y2]=lsim(sys2,u2*1,t);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%得出任意响应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绘制干扰响应图形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 xml:space="preserve">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plot(t,y1+y2);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'干扰响应'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pStyle w:val="4"/>
        <w:numPr>
          <w:numId w:val="0"/>
        </w:numPr>
        <w:snapToGrid w:val="0"/>
        <w:spacing w:before="0" w:beforeLines="0" w:line="420" w:lineRule="exact"/>
        <w:rPr>
          <w:rFonts w:hint="default" w:ascii="宋体" w:hAnsi="宋体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仿真结果分析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ascii="宋体" w:hAnsi="宋体"/>
        </w:rPr>
      </w:pPr>
      <w:r>
        <w:rPr>
          <w:rFonts w:hint="default" w:ascii="Times New Roman" w:hAnsi="Times New Roman" w:cs="Times New Roman"/>
          <w:lang w:val="en-US" w:eastAsia="zh-CN"/>
        </w:rPr>
        <w:t>本文设计的PID控制器，通过仿真图像可以看出达到了设计要求，即阶跃相应的稳态误差为零；超调量小于10％；调节时间不超过10s。又通过外加外部干扰，得到了在不同干扰下系统的响应图像。存在可能在某些干扰下有震荡、响应慢的问题。</w:t>
      </w: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40" w:firstLineChars="1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这此课程设计给了我机会去接触具有实际工程背景的控制系统，通过复习自动控制原理、 控制系统设计的知识，同时查找相关资料，我完成了初始阶段的分析与人工设计，并进行了 人工与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Matlab 的验证验证。随后我又进行了计算机辅助设计，虽然人工设计与计算机仿真存 在偏差，但通过不断尝试，最终使系统满足了要求。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40" w:firstLineChars="1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人工设计使我对控制的基础知识构架更加清楚明了，使我能够充分了解被控对象，并在此 基础上选择控制方法，熟练运用所学知识设计满足要求的系统。计算机辅助设计过程使我能 更加熟练的运用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Matlab 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Simulink 进行更接近实际情况的仿真，计算机的功能着实是工程设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计的强大帮手。 虽然我只是在计算机上实现理论的仿真，但这足以让我知道了要设计一个好的系统，课本 上的知识是远远不够的，还需要对相应的背景知识进行了解，多查查其他人的论文对于开阔自己的思路是十分必要的。控制的最终落脚点应是实际应用，所以自己的知识不能仅仅停留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40" w:firstLineChars="1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在理论阶段，希望以后可以有机会接触真正的工程，理解理论的实际应用。因此，今后的学 习中我会更加关注各种问题产生的背景以及老师们传授的经验。本次课程设计给我的收获很大，我会珍惜这次学到的知识，在今后的学习中更好地理解控制中的道理。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fmt="numberInDash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rPr>
        <w:rStyle w:val="17"/>
      </w:rPr>
      <w:instrText xml:space="preserve"> PAGE </w:instrText>
    </w:r>
    <w:r>
      <w:fldChar w:fldCharType="separate"/>
    </w:r>
    <w:r>
      <w:rPr>
        <w:rStyle w:val="17"/>
      </w:rPr>
      <w:t>- 2 -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nThickMediumGap" w:color="auto" w:sz="12" w:space="1"/>
      </w:pBdr>
      <w:tabs>
        <w:tab w:val="clear" w:pos="8306"/>
      </w:tabs>
      <w:spacing w:before="48"/>
    </w:pPr>
    <w:r>
      <w:rPr>
        <w:rFonts w:hint="eastAsia"/>
      </w:rPr>
      <w:t>自动控制原理课程设计报告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23112"/>
    <w:multiLevelType w:val="singleLevel"/>
    <w:tmpl w:val="80123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135E20"/>
    <w:multiLevelType w:val="multilevel"/>
    <w:tmpl w:val="10135E20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iYzZhZjhlMjI2MDhmY2EzNjVlNWMzNjFiN2FiYzEifQ=="/>
  </w:docVars>
  <w:rsids>
    <w:rsidRoot w:val="00172A27"/>
    <w:rsid w:val="0000571F"/>
    <w:rsid w:val="00015455"/>
    <w:rsid w:val="00033EEF"/>
    <w:rsid w:val="000520D5"/>
    <w:rsid w:val="000A7E66"/>
    <w:rsid w:val="000B560D"/>
    <w:rsid w:val="000C7268"/>
    <w:rsid w:val="00107B40"/>
    <w:rsid w:val="00127929"/>
    <w:rsid w:val="0016454F"/>
    <w:rsid w:val="00172A27"/>
    <w:rsid w:val="001B1BB5"/>
    <w:rsid w:val="001D4BA6"/>
    <w:rsid w:val="001E6246"/>
    <w:rsid w:val="001F165F"/>
    <w:rsid w:val="00206438"/>
    <w:rsid w:val="00256519"/>
    <w:rsid w:val="002576DA"/>
    <w:rsid w:val="00257F68"/>
    <w:rsid w:val="00280039"/>
    <w:rsid w:val="002878A3"/>
    <w:rsid w:val="002A64F2"/>
    <w:rsid w:val="002C35B9"/>
    <w:rsid w:val="00302FB8"/>
    <w:rsid w:val="0032183B"/>
    <w:rsid w:val="00354740"/>
    <w:rsid w:val="00373F84"/>
    <w:rsid w:val="003D7C03"/>
    <w:rsid w:val="003E2393"/>
    <w:rsid w:val="003E7AEE"/>
    <w:rsid w:val="00432764"/>
    <w:rsid w:val="00493EC1"/>
    <w:rsid w:val="004A3B64"/>
    <w:rsid w:val="004F3663"/>
    <w:rsid w:val="00514B21"/>
    <w:rsid w:val="0053554C"/>
    <w:rsid w:val="00582FC3"/>
    <w:rsid w:val="005C10AE"/>
    <w:rsid w:val="005D44BF"/>
    <w:rsid w:val="005F31BF"/>
    <w:rsid w:val="006014BB"/>
    <w:rsid w:val="006056C0"/>
    <w:rsid w:val="00613AC8"/>
    <w:rsid w:val="006155C6"/>
    <w:rsid w:val="006224E4"/>
    <w:rsid w:val="00630CE0"/>
    <w:rsid w:val="00635A4E"/>
    <w:rsid w:val="0066553C"/>
    <w:rsid w:val="00681A31"/>
    <w:rsid w:val="006E0D89"/>
    <w:rsid w:val="006E4EEC"/>
    <w:rsid w:val="00740D9F"/>
    <w:rsid w:val="00746C48"/>
    <w:rsid w:val="007852DA"/>
    <w:rsid w:val="007A0522"/>
    <w:rsid w:val="007C34DB"/>
    <w:rsid w:val="007C63C5"/>
    <w:rsid w:val="007F5CF8"/>
    <w:rsid w:val="00812FDC"/>
    <w:rsid w:val="00817DAB"/>
    <w:rsid w:val="00822622"/>
    <w:rsid w:val="00846033"/>
    <w:rsid w:val="0085398A"/>
    <w:rsid w:val="0086352C"/>
    <w:rsid w:val="008A277D"/>
    <w:rsid w:val="008A569C"/>
    <w:rsid w:val="008B6C6F"/>
    <w:rsid w:val="008C7491"/>
    <w:rsid w:val="008E7D55"/>
    <w:rsid w:val="00906F5C"/>
    <w:rsid w:val="009133D8"/>
    <w:rsid w:val="00916368"/>
    <w:rsid w:val="00943D2D"/>
    <w:rsid w:val="00951C9E"/>
    <w:rsid w:val="00952172"/>
    <w:rsid w:val="009664FA"/>
    <w:rsid w:val="0097320A"/>
    <w:rsid w:val="009767DF"/>
    <w:rsid w:val="0099047B"/>
    <w:rsid w:val="00991C5F"/>
    <w:rsid w:val="00992E99"/>
    <w:rsid w:val="009A51D5"/>
    <w:rsid w:val="009A7E16"/>
    <w:rsid w:val="009B6BEE"/>
    <w:rsid w:val="009E7603"/>
    <w:rsid w:val="00A1265E"/>
    <w:rsid w:val="00A170B9"/>
    <w:rsid w:val="00A34617"/>
    <w:rsid w:val="00A5429E"/>
    <w:rsid w:val="00A563A4"/>
    <w:rsid w:val="00A61394"/>
    <w:rsid w:val="00A61591"/>
    <w:rsid w:val="00A65F35"/>
    <w:rsid w:val="00A76BC2"/>
    <w:rsid w:val="00A82FDE"/>
    <w:rsid w:val="00AA4A19"/>
    <w:rsid w:val="00AB1388"/>
    <w:rsid w:val="00AC2AA0"/>
    <w:rsid w:val="00AC7AF5"/>
    <w:rsid w:val="00AE0314"/>
    <w:rsid w:val="00AE3A9B"/>
    <w:rsid w:val="00B1034D"/>
    <w:rsid w:val="00B244C4"/>
    <w:rsid w:val="00B46F90"/>
    <w:rsid w:val="00B804C4"/>
    <w:rsid w:val="00B817EC"/>
    <w:rsid w:val="00B9401F"/>
    <w:rsid w:val="00BC0A1E"/>
    <w:rsid w:val="00BC1560"/>
    <w:rsid w:val="00BD0AB3"/>
    <w:rsid w:val="00BD0F30"/>
    <w:rsid w:val="00C0721B"/>
    <w:rsid w:val="00C13632"/>
    <w:rsid w:val="00C23228"/>
    <w:rsid w:val="00C4585E"/>
    <w:rsid w:val="00C54F40"/>
    <w:rsid w:val="00C76E6D"/>
    <w:rsid w:val="00C93D4C"/>
    <w:rsid w:val="00C9751B"/>
    <w:rsid w:val="00D4299E"/>
    <w:rsid w:val="00D611DE"/>
    <w:rsid w:val="00D67FB5"/>
    <w:rsid w:val="00D722E4"/>
    <w:rsid w:val="00D80C2E"/>
    <w:rsid w:val="00DA3A8A"/>
    <w:rsid w:val="00DB533F"/>
    <w:rsid w:val="00E0027A"/>
    <w:rsid w:val="00E21025"/>
    <w:rsid w:val="00E301FB"/>
    <w:rsid w:val="00E4167A"/>
    <w:rsid w:val="00E44989"/>
    <w:rsid w:val="00E54C22"/>
    <w:rsid w:val="00E714C6"/>
    <w:rsid w:val="00EC07DD"/>
    <w:rsid w:val="00EC684E"/>
    <w:rsid w:val="00EE6B00"/>
    <w:rsid w:val="00F02AA7"/>
    <w:rsid w:val="00F15D75"/>
    <w:rsid w:val="00F2072B"/>
    <w:rsid w:val="00F71236"/>
    <w:rsid w:val="00F953AE"/>
    <w:rsid w:val="00FA0D13"/>
    <w:rsid w:val="00FB1763"/>
    <w:rsid w:val="00FC3377"/>
    <w:rsid w:val="00FC6D32"/>
    <w:rsid w:val="00FD4EE7"/>
    <w:rsid w:val="00FD7E78"/>
    <w:rsid w:val="00FF580A"/>
    <w:rsid w:val="4D2C02EE"/>
    <w:rsid w:val="57A47D96"/>
    <w:rsid w:val="58B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Lines/>
      <w:spacing w:after="120"/>
      <w:ind w:left="200" w:hanging="200" w:hangingChars="200"/>
      <w:jc w:val="both"/>
    </w:pPr>
    <w:rPr>
      <w:rFonts w:eastAsia="黑体" w:cs="Times New Roman"/>
      <w:bCs w:val="0"/>
      <w:sz w:val="36"/>
      <w:szCs w:val="20"/>
    </w:rPr>
  </w:style>
  <w:style w:type="paragraph" w:styleId="5">
    <w:name w:val="heading 2"/>
    <w:basedOn w:val="1"/>
    <w:next w:val="4"/>
    <w:qFormat/>
    <w:uiPriority w:val="0"/>
    <w:pPr>
      <w:keepNext/>
      <w:keepLines/>
      <w:spacing w:before="160" w:after="160"/>
      <w:ind w:left="860" w:hanging="576"/>
      <w:outlineLvl w:val="1"/>
    </w:pPr>
    <w:rPr>
      <w:rFonts w:ascii="Arial" w:hAnsi="Arial" w:eastAsia="黑体"/>
      <w:b/>
      <w:sz w:val="30"/>
      <w:szCs w:val="20"/>
    </w:rPr>
  </w:style>
  <w:style w:type="paragraph" w:styleId="6">
    <w:name w:val="heading 3"/>
    <w:basedOn w:val="1"/>
    <w:next w:val="4"/>
    <w:qFormat/>
    <w:uiPriority w:val="0"/>
    <w:pPr>
      <w:keepNext/>
      <w:keepLines/>
      <w:spacing w:before="140"/>
      <w:ind w:left="1140" w:hanging="720"/>
      <w:outlineLvl w:val="2"/>
    </w:pPr>
    <w:rPr>
      <w:rFonts w:ascii="Arial" w:hAnsi="Arial" w:eastAsia="黑体"/>
      <w:b/>
      <w:sz w:val="28"/>
      <w:szCs w:val="20"/>
    </w:rPr>
  </w:style>
  <w:style w:type="paragraph" w:styleId="7">
    <w:name w:val="heading 4"/>
    <w:basedOn w:val="1"/>
    <w:next w:val="4"/>
    <w:qFormat/>
    <w:uiPriority w:val="0"/>
    <w:pPr>
      <w:ind w:left="864" w:hanging="864"/>
      <w:outlineLvl w:val="3"/>
    </w:pPr>
    <w:rPr>
      <w:rFonts w:ascii="Arial" w:hAnsi="Arial" w:eastAsia="黑体"/>
      <w:b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4">
    <w:name w:val="Normal正文"/>
    <w:basedOn w:val="1"/>
    <w:uiPriority w:val="0"/>
    <w:pPr>
      <w:spacing w:before="62" w:beforeLines="20"/>
      <w:ind w:firstLine="200" w:firstLineChars="200"/>
    </w:pPr>
    <w:rPr>
      <w:rFonts w:ascii="Arial" w:hAnsi="Arial"/>
      <w:sz w:val="24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annotation subject"/>
    <w:basedOn w:val="9"/>
    <w:next w:val="9"/>
    <w:uiPriority w:val="0"/>
    <w:rPr>
      <w:b/>
      <w:bCs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uiPriority w:val="0"/>
  </w:style>
  <w:style w:type="character" w:styleId="18">
    <w:name w:val="annotation reference"/>
    <w:uiPriority w:val="0"/>
    <w:rPr>
      <w:sz w:val="21"/>
      <w:szCs w:val="21"/>
    </w:rPr>
  </w:style>
  <w:style w:type="paragraph" w:customStyle="1" w:styleId="19">
    <w:name w:val="表格内容"/>
    <w:basedOn w:val="1"/>
    <w:uiPriority w:val="0"/>
    <w:pPr>
      <w:spacing w:before="62" w:beforeLines="20" w:after="62" w:afterLines="20"/>
      <w:jc w:val="left"/>
    </w:pPr>
    <w:rPr>
      <w:rFonts w:ascii="Arial" w:hAnsi="Arial"/>
      <w:szCs w:val="20"/>
    </w:rPr>
  </w:style>
  <w:style w:type="paragraph" w:customStyle="1" w:styleId="20">
    <w:name w:val="样式 Normal正文 + 宋体"/>
    <w:basedOn w:val="4"/>
    <w:next w:val="4"/>
    <w:uiPriority w:val="0"/>
    <w:rPr>
      <w:rFonts w:ascii="宋体" w:hAnsi="宋体"/>
    </w:rPr>
  </w:style>
  <w:style w:type="paragraph" w:customStyle="1" w:styleId="21">
    <w:name w:val="样式 Figure + 段前: 0.2 行 段后: 0.5 行"/>
    <w:basedOn w:val="22"/>
    <w:qFormat/>
    <w:uiPriority w:val="0"/>
    <w:pPr>
      <w:spacing w:beforeLines="0" w:after="156"/>
    </w:pPr>
    <w:rPr>
      <w:rFonts w:cs="宋体"/>
    </w:rPr>
  </w:style>
  <w:style w:type="paragraph" w:customStyle="1" w:styleId="22">
    <w:name w:val="图形位置"/>
    <w:basedOn w:val="4"/>
    <w:next w:val="23"/>
    <w:uiPriority w:val="0"/>
    <w:pPr>
      <w:ind w:left="200" w:hanging="200" w:hangingChars="200"/>
      <w:jc w:val="center"/>
    </w:pPr>
    <w:rPr>
      <w:szCs w:val="21"/>
    </w:rPr>
  </w:style>
  <w:style w:type="paragraph" w:customStyle="1" w:styleId="23">
    <w:name w:val="Figure"/>
    <w:basedOn w:val="22"/>
    <w:next w:val="4"/>
    <w:uiPriority w:val="0"/>
    <w:pPr>
      <w:spacing w:after="156" w:afterLines="50"/>
      <w:ind w:left="0" w:firstLine="0"/>
    </w:pPr>
    <w:rPr>
      <w:b/>
      <w:bCs/>
      <w:sz w:val="18"/>
      <w:szCs w:val="20"/>
    </w:rPr>
  </w:style>
  <w:style w:type="paragraph" w:customStyle="1" w:styleId="24">
    <w:name w:val="罗列无编号项目"/>
    <w:basedOn w:val="25"/>
    <w:qFormat/>
    <w:uiPriority w:val="0"/>
    <w:pPr>
      <w:tabs>
        <w:tab w:val="left" w:pos="0"/>
      </w:tabs>
      <w:spacing w:beforeLines="0"/>
      <w:ind w:firstLine="420"/>
    </w:pPr>
  </w:style>
  <w:style w:type="paragraph" w:customStyle="1" w:styleId="25">
    <w:name w:val="罗列有编号项目"/>
    <w:basedOn w:val="4"/>
    <w:qFormat/>
    <w:uiPriority w:val="0"/>
    <w:pPr>
      <w:tabs>
        <w:tab w:val="left" w:pos="0"/>
      </w:tabs>
      <w:ind w:firstLine="0" w:firstLineChars="0"/>
    </w:pPr>
  </w:style>
  <w:style w:type="paragraph" w:customStyle="1" w:styleId="26">
    <w:name w:val="std0"/>
    <w:basedOn w:val="1"/>
    <w:qFormat/>
    <w:uiPriority w:val="0"/>
    <w:pPr>
      <w:widowControl/>
    </w:pPr>
    <w:rPr>
      <w:rFonts w:ascii="宋体" w:hAnsi="宋体" w:cs="宋体"/>
      <w:kern w:val="0"/>
      <w:sz w:val="18"/>
      <w:szCs w:val="18"/>
    </w:rPr>
  </w:style>
  <w:style w:type="paragraph" w:customStyle="1" w:styleId="27">
    <w:name w:val="Table"/>
    <w:basedOn w:val="1"/>
    <w:next w:val="1"/>
    <w:qFormat/>
    <w:uiPriority w:val="0"/>
    <w:pPr>
      <w:spacing w:before="156" w:beforeLines="50"/>
      <w:ind w:left="1584" w:hanging="1584"/>
      <w:jc w:val="center"/>
    </w:pPr>
    <w:rPr>
      <w:rFonts w:ascii="Arial" w:hAnsi="Arial"/>
      <w:b/>
      <w:bCs/>
      <w:sz w:val="18"/>
      <w:szCs w:val="20"/>
    </w:rPr>
  </w:style>
  <w:style w:type="paragraph" w:customStyle="1" w:styleId="28">
    <w:name w:val="样式 Normal正文 + 宋体3"/>
    <w:basedOn w:val="4"/>
    <w:uiPriority w:val="0"/>
    <w:rPr>
      <w:rFonts w:ascii="宋体" w:hAnsi="宋体"/>
    </w:rPr>
  </w:style>
  <w:style w:type="paragraph" w:customStyle="1" w:styleId="29">
    <w:name w:val="样式 Normal正文 + 宋体1"/>
    <w:basedOn w:val="4"/>
    <w:next w:val="4"/>
    <w:uiPriority w:val="0"/>
    <w:rPr>
      <w:rFonts w:ascii="宋体" w:hAnsi="宋体"/>
    </w:rPr>
  </w:style>
  <w:style w:type="paragraph" w:customStyle="1" w:styleId="30">
    <w:name w:val="样式 Normal正文 + 宋体2"/>
    <w:basedOn w:val="4"/>
    <w:next w:val="4"/>
    <w:uiPriority w:val="0"/>
    <w:rPr>
      <w:rFonts w:ascii="宋体" w:hAnsi="宋体"/>
    </w:rPr>
  </w:style>
  <w:style w:type="paragraph" w:customStyle="1" w:styleId="31">
    <w:name w:val="MTDisplayEquation"/>
    <w:basedOn w:val="4"/>
    <w:next w:val="1"/>
    <w:qFormat/>
    <w:uiPriority w:val="0"/>
    <w:pPr>
      <w:tabs>
        <w:tab w:val="center" w:pos="4160"/>
        <w:tab w:val="right" w:pos="8320"/>
      </w:tabs>
      <w:spacing w:before="48" w:beforeLines="0" w:line="300" w:lineRule="auto"/>
      <w:ind w:firstLine="480"/>
    </w:pPr>
    <w:rPr>
      <w:rFonts w:ascii="Times New Roman" w:hAnsi="Times New Roman"/>
    </w:rPr>
  </w:style>
  <w:style w:type="character" w:customStyle="1" w:styleId="32">
    <w:name w:val="MTEquationSection"/>
    <w:qFormat/>
    <w:uiPriority w:val="0"/>
    <w:rPr>
      <w:rFonts w:eastAsia="隶书"/>
      <w:b/>
      <w:bCs/>
      <w:vanish/>
      <w:color w:val="FF0000"/>
      <w:spacing w:val="60"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emf"/><Relationship Id="rId16" Type="http://schemas.openxmlformats.org/officeDocument/2006/relationships/image" Target="media/image9.emf"/><Relationship Id="rId15" Type="http://schemas.openxmlformats.org/officeDocument/2006/relationships/image" Target="media/image8.emf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9</Pages>
  <Words>1874</Words>
  <Characters>2379</Characters>
  <Lines>3</Lines>
  <Paragraphs>1</Paragraphs>
  <TotalTime>7</TotalTime>
  <ScaleCrop>false</ScaleCrop>
  <LinksUpToDate>false</LinksUpToDate>
  <CharactersWithSpaces>2508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2023-05-02T04:32:00Z</dcterms:created>
  <dc:creator>JinTao</dc:creator>
  <cp:lastModifiedBy>张泽予</cp:lastModifiedBy>
  <cp:lastPrinted>2016-03-31T07:06:00Z</cp:lastPrinted>
  <dcterms:modified xsi:type="dcterms:W3CDTF">2023-06-14T09:20:57Z</dcterms:modified>
  <dc:title>《单片机原理及接口技术B》实验报告模板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MTUseMTPrefs">
    <vt:lpwstr>1</vt:lpwstr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  <property fmtid="{D5CDD505-2E9C-101B-9397-08002B2CF9AE}" pid="6" name="MTEquationSection">
    <vt:lpwstr>1</vt:lpwstr>
  </property>
  <property fmtid="{D5CDD505-2E9C-101B-9397-08002B2CF9AE}" pid="7" name="ICV">
    <vt:lpwstr>DBFC0B3D5036424491EDD30EB81C1DB6_12</vt:lpwstr>
  </property>
</Properties>
</file>