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>
        <w:rPr>
          <w:b/>
          <w:bCs/>
        </w:rPr>
        <w:t xml:space="preserve"> </w:t>
      </w:r>
      <w:r w:rsidR="008F0F84">
        <w:rPr>
          <w:b/>
          <w:bCs/>
        </w:rPr>
        <w:t>Selectores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44166F">
        <w:rPr>
          <w:b/>
          <w:bCs/>
        </w:rPr>
        <w:t>8</w:t>
      </w:r>
    </w:p>
    <w:p w:rsidR="00114A46" w:rsidRDefault="00114A46" w:rsidP="00B40EAC">
      <w:pPr>
        <w:pStyle w:val="Standard"/>
        <w:jc w:val="both"/>
      </w:pPr>
    </w:p>
    <w:p w:rsidR="0005617F" w:rsidRDefault="0005617F" w:rsidP="00C60813">
      <w:pPr>
        <w:pStyle w:val="NormalWeb"/>
        <w:numPr>
          <w:ilvl w:val="0"/>
          <w:numId w:val="2"/>
        </w:numPr>
        <w:jc w:val="both"/>
      </w:pPr>
      <w:r>
        <w:t xml:space="preserve">A partir del código </w:t>
      </w:r>
      <w:r w:rsidR="008A2331">
        <w:t xml:space="preserve">y comentarios </w:t>
      </w:r>
      <w:r w:rsidR="00C60813">
        <w:t>proporcionado</w:t>
      </w:r>
      <w:r w:rsidR="008A2331">
        <w:t>s</w:t>
      </w:r>
      <w:r>
        <w:t xml:space="preserve"> en el </w:t>
      </w:r>
      <w:r w:rsidR="00EA484D">
        <w:t>archivo</w:t>
      </w:r>
      <w:r>
        <w:t xml:space="preserve"> </w:t>
      </w:r>
      <w:r w:rsidR="00B22D6C">
        <w:t>adjunto</w:t>
      </w:r>
      <w:r w:rsidR="001C1037">
        <w:t>, añade</w:t>
      </w:r>
      <w:r>
        <w:t xml:space="preserve"> los selectores </w:t>
      </w:r>
      <w:r w:rsidRPr="0005617F">
        <w:t>CSS</w:t>
      </w:r>
      <w:r>
        <w:t xml:space="preserve"> que faltan para aplicar los estilos deseados. Cada regla </w:t>
      </w:r>
      <w:r w:rsidRPr="0005617F">
        <w:t>CSS</w:t>
      </w:r>
      <w:r>
        <w:t xml:space="preserve"> incluye un comentario en el que se explica los elementos a los que debe aplicarse.</w:t>
      </w:r>
    </w:p>
    <w:p w:rsidR="0005617F" w:rsidRDefault="0005617F" w:rsidP="00B44CFF">
      <w:pPr>
        <w:pStyle w:val="NormalWeb"/>
        <w:numPr>
          <w:ilvl w:val="0"/>
          <w:numId w:val="2"/>
        </w:numPr>
        <w:jc w:val="both"/>
      </w:pPr>
      <w:r>
        <w:t>A partir del código proporcionado</w:t>
      </w:r>
      <w:r w:rsidR="00B22D6C">
        <w:t xml:space="preserve"> en el archivo adjunto</w:t>
      </w:r>
      <w:r>
        <w:t>,</w:t>
      </w:r>
      <w:r w:rsidR="001C1037">
        <w:t xml:space="preserve"> añade</w:t>
      </w:r>
      <w:r>
        <w:t xml:space="preserve"> las reglas </w:t>
      </w:r>
      <w:r w:rsidRPr="0005617F">
        <w:t>CSS</w:t>
      </w:r>
      <w:r>
        <w:t xml:space="preserve"> necesarias para que la página </w:t>
      </w:r>
      <w:r w:rsidR="00A26F86">
        <w:t xml:space="preserve">Web </w:t>
      </w:r>
      <w:r>
        <w:t>resultante tenga el mismo aspecto que el de la siguiente imagen</w:t>
      </w:r>
      <w:r w:rsidR="00C653EB">
        <w:t xml:space="preserve"> (los colores son </w:t>
      </w:r>
      <w:r w:rsidR="00140DF7" w:rsidRPr="00DD1DB6">
        <w:t>cadetblue</w:t>
      </w:r>
      <w:r w:rsidR="00140DF7">
        <w:t xml:space="preserve">, red, </w:t>
      </w:r>
      <w:r w:rsidR="00140DF7" w:rsidRPr="00DD1DB6">
        <w:t>darkgoldenrod</w:t>
      </w:r>
      <w:r w:rsidR="00140DF7">
        <w:t xml:space="preserve">, </w:t>
      </w:r>
      <w:r w:rsidR="00DD1DB6">
        <w:t xml:space="preserve">blue, </w:t>
      </w:r>
      <w:r w:rsidR="00140DF7" w:rsidRPr="00140DF7">
        <w:t>blueviolet</w:t>
      </w:r>
      <w:r w:rsidR="00140DF7">
        <w:t>,</w:t>
      </w:r>
      <w:r w:rsidR="00140DF7" w:rsidRPr="00140DF7">
        <w:t xml:space="preserve"> </w:t>
      </w:r>
      <w:r w:rsidR="00140DF7">
        <w:t>green, olive y purple</w:t>
      </w:r>
      <w:r w:rsidR="00C653EB">
        <w:t>)</w:t>
      </w:r>
      <w:r>
        <w:t>:</w:t>
      </w:r>
    </w:p>
    <w:p w:rsidR="0055633B" w:rsidRDefault="00271BBA" w:rsidP="0005617F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110592FA" wp14:editId="336D02FD">
            <wp:extent cx="5760000" cy="50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7F" w:rsidRDefault="00D9188D" w:rsidP="00C60813">
      <w:pPr>
        <w:pStyle w:val="NormalWeb"/>
        <w:numPr>
          <w:ilvl w:val="0"/>
          <w:numId w:val="2"/>
        </w:numPr>
        <w:jc w:val="both"/>
      </w:pPr>
      <w:r>
        <w:t xml:space="preserve">A partir del código proporcionado en el archivo adjunto, añade </w:t>
      </w:r>
      <w:r w:rsidR="0005617F">
        <w:t>un</w:t>
      </w:r>
      <w:r w:rsidR="00CF6326">
        <w:t xml:space="preserve">a hoja de estilos externa </w:t>
      </w:r>
      <w:r w:rsidR="0005617F">
        <w:t xml:space="preserve">utilizando los selectores adecuados, </w:t>
      </w:r>
      <w:r w:rsidR="00CF6326">
        <w:t>para conseguir</w:t>
      </w:r>
      <w:r w:rsidR="0005617F">
        <w:t xml:space="preserve"> lo siguiente:</w:t>
      </w:r>
    </w:p>
    <w:p w:rsidR="0005617F" w:rsidRDefault="0005617F" w:rsidP="0005617F">
      <w:pPr>
        <w:pStyle w:val="NormalWeb"/>
        <w:numPr>
          <w:ilvl w:val="0"/>
          <w:numId w:val="6"/>
        </w:numPr>
        <w:ind w:left="714" w:hanging="357"/>
        <w:contextualSpacing/>
        <w:jc w:val="both"/>
      </w:pPr>
      <w:r>
        <w:t>Coloca el segundo párrafo en negrita.</w:t>
      </w:r>
    </w:p>
    <w:p w:rsidR="0005617F" w:rsidRDefault="0005617F" w:rsidP="0005617F">
      <w:pPr>
        <w:pStyle w:val="NormalWeb"/>
        <w:numPr>
          <w:ilvl w:val="0"/>
          <w:numId w:val="6"/>
        </w:numPr>
        <w:ind w:left="714" w:hanging="357"/>
        <w:contextualSpacing/>
        <w:jc w:val="both"/>
      </w:pPr>
      <w:r>
        <w:t xml:space="preserve">Los enlaces externos, internos o a </w:t>
      </w:r>
      <w:r w:rsidR="00EA484D">
        <w:t>archivo</w:t>
      </w:r>
      <w:r>
        <w:t>s de tipo zip o pdf d</w:t>
      </w:r>
      <w:r w:rsidR="00D105AC">
        <w:t>eberán llevar el icono adecuado. P</w:t>
      </w:r>
      <w:r>
        <w:t xml:space="preserve">uedes </w:t>
      </w:r>
      <w:r w:rsidR="001C1037">
        <w:t>descargar los iconos que necesites de “</w:t>
      </w:r>
      <w:r w:rsidR="00CF30F5">
        <w:t>I</w:t>
      </w:r>
      <w:r>
        <w:t>conFinder.net</w:t>
      </w:r>
      <w:r w:rsidR="001C1037">
        <w:t>”</w:t>
      </w:r>
      <w:r w:rsidR="00EA484D">
        <w:t>.</w:t>
      </w:r>
    </w:p>
    <w:p w:rsidR="0005617F" w:rsidRDefault="0005617F" w:rsidP="00C653EB">
      <w:pPr>
        <w:pStyle w:val="NormalWeb"/>
        <w:numPr>
          <w:ilvl w:val="0"/>
          <w:numId w:val="6"/>
        </w:numPr>
        <w:ind w:left="714" w:hanging="357"/>
        <w:jc w:val="both"/>
      </w:pPr>
      <w:r>
        <w:t>Resalta mediante un fondo amarillo y letra un 10% superior</w:t>
      </w:r>
      <w:r w:rsidR="00AB55B2">
        <w:t>, exclusivamente el texto “</w:t>
      </w:r>
      <w:r>
        <w:t>lista de enlaces”.</w:t>
      </w:r>
    </w:p>
    <w:p w:rsidR="00EB618B" w:rsidRPr="00C4456F" w:rsidRDefault="00EB618B" w:rsidP="00EB618B">
      <w:pPr>
        <w:pStyle w:val="NormalWeb"/>
        <w:numPr>
          <w:ilvl w:val="0"/>
          <w:numId w:val="2"/>
        </w:numPr>
        <w:jc w:val="both"/>
      </w:pPr>
      <w:r>
        <w:lastRenderedPageBreak/>
        <w:t xml:space="preserve">A partir del código proporcionado en el </w:t>
      </w:r>
      <w:r w:rsidRPr="00146932">
        <w:t>archivo adjunto</w:t>
      </w:r>
      <w:r>
        <w:t>, añade lo</w:t>
      </w:r>
      <w:r w:rsidRPr="00C4456F">
        <w:t>s e</w:t>
      </w:r>
      <w:r>
        <w:t xml:space="preserve">stilos necesarios </w:t>
      </w:r>
      <w:r w:rsidRPr="00B273FC">
        <w:t>para que cuando estemos sobre una fila de la tabla</w:t>
      </w:r>
      <w:r w:rsidR="00611603">
        <w:t>, é</w:t>
      </w:r>
      <w:r w:rsidRPr="00B273FC">
        <w:t xml:space="preserve">sta cambie el color de letra a blanco y el color de fondo a verde, azul o naranja según el </w:t>
      </w:r>
      <w:r>
        <w:t>“</w:t>
      </w:r>
      <w:r w:rsidRPr="00B273FC">
        <w:t>radio button</w:t>
      </w:r>
      <w:r>
        <w:t>”</w:t>
      </w:r>
      <w:r w:rsidRPr="00B273FC">
        <w:t xml:space="preserve"> que esté seleccionado</w:t>
      </w:r>
      <w:r w:rsidRPr="00C4456F">
        <w:t>:</w:t>
      </w:r>
      <w:bookmarkStart w:id="0" w:name="_GoBack"/>
      <w:bookmarkEnd w:id="0"/>
    </w:p>
    <w:p w:rsidR="00EB618B" w:rsidRPr="005D3C83" w:rsidRDefault="00EB618B" w:rsidP="00EB618B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6C97E9FC" wp14:editId="1AF84C81">
            <wp:extent cx="5760000" cy="133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8B" w:rsidRDefault="00EB618B" w:rsidP="00EB618B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429BB054" wp14:editId="69C85A95">
            <wp:extent cx="5760000" cy="136440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8B" w:rsidRDefault="00EB618B" w:rsidP="00EB618B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4647FEB0" wp14:editId="530289BE">
            <wp:extent cx="5760000" cy="1350000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8B" w:rsidRDefault="00EB618B" w:rsidP="00171130">
      <w:pPr>
        <w:pStyle w:val="NormalWeb"/>
        <w:jc w:val="both"/>
      </w:pPr>
    </w:p>
    <w:p w:rsidR="00683867" w:rsidRDefault="0055633B" w:rsidP="00171130">
      <w:pPr>
        <w:pStyle w:val="NormalWeb"/>
        <w:jc w:val="both"/>
      </w:pPr>
      <w:r>
        <w:t xml:space="preserve">NOTA: Solo se puede usar lo visto hasta ahora en el módulo. Debe haber un archivo </w:t>
      </w:r>
      <w:r w:rsidR="00E8671F">
        <w:rPr>
          <w:kern w:val="0"/>
        </w:rPr>
        <w:t xml:space="preserve">“html” </w:t>
      </w:r>
      <w:r>
        <w:t>por cada ejercicio.</w:t>
      </w:r>
    </w:p>
    <w:p w:rsidR="00EB618B" w:rsidRPr="00897A9D" w:rsidRDefault="00EB618B" w:rsidP="00171130">
      <w:pPr>
        <w:pStyle w:val="NormalWeb"/>
        <w:jc w:val="both"/>
      </w:pPr>
    </w:p>
    <w:sectPr w:rsidR="00EB618B" w:rsidRPr="00897A9D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784" w:rsidRDefault="008E7784">
      <w:r>
        <w:separator/>
      </w:r>
    </w:p>
  </w:endnote>
  <w:endnote w:type="continuationSeparator" w:id="0">
    <w:p w:rsidR="008E7784" w:rsidRDefault="008E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5196718"/>
      <w:docPartObj>
        <w:docPartGallery w:val="Page Numbers (Bottom of Page)"/>
        <w:docPartUnique/>
      </w:docPartObj>
    </w:sdtPr>
    <w:sdtEndPr/>
    <w:sdtContent>
      <w:p w:rsidR="00EB618B" w:rsidRDefault="00EB618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603">
          <w:rPr>
            <w:noProof/>
          </w:rPr>
          <w:t>1</w:t>
        </w:r>
        <w:r>
          <w:fldChar w:fldCharType="end"/>
        </w:r>
      </w:p>
    </w:sdtContent>
  </w:sdt>
  <w:p w:rsidR="00EB618B" w:rsidRDefault="00EB61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784" w:rsidRDefault="008E7784">
      <w:r>
        <w:rPr>
          <w:color w:val="000000"/>
        </w:rPr>
        <w:ptab w:relativeTo="margin" w:alignment="center" w:leader="none"/>
      </w:r>
    </w:p>
  </w:footnote>
  <w:footnote w:type="continuationSeparator" w:id="0">
    <w:p w:rsidR="008E7784" w:rsidRDefault="008E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460A5"/>
    <w:rsid w:val="0005617F"/>
    <w:rsid w:val="00107B82"/>
    <w:rsid w:val="00114A46"/>
    <w:rsid w:val="00122E81"/>
    <w:rsid w:val="00140DF7"/>
    <w:rsid w:val="00171130"/>
    <w:rsid w:val="0017527F"/>
    <w:rsid w:val="00175E15"/>
    <w:rsid w:val="001C1037"/>
    <w:rsid w:val="00255392"/>
    <w:rsid w:val="00271BBA"/>
    <w:rsid w:val="003A78A8"/>
    <w:rsid w:val="003E518F"/>
    <w:rsid w:val="003F12AA"/>
    <w:rsid w:val="003F3257"/>
    <w:rsid w:val="0041445B"/>
    <w:rsid w:val="00434BB4"/>
    <w:rsid w:val="0044166F"/>
    <w:rsid w:val="004825DB"/>
    <w:rsid w:val="00483255"/>
    <w:rsid w:val="004B7F85"/>
    <w:rsid w:val="005321DC"/>
    <w:rsid w:val="0055633B"/>
    <w:rsid w:val="005566EA"/>
    <w:rsid w:val="005600CE"/>
    <w:rsid w:val="005A2D09"/>
    <w:rsid w:val="005C0669"/>
    <w:rsid w:val="00611603"/>
    <w:rsid w:val="006500C9"/>
    <w:rsid w:val="00653DC6"/>
    <w:rsid w:val="00683867"/>
    <w:rsid w:val="007114F8"/>
    <w:rsid w:val="00735576"/>
    <w:rsid w:val="00741CEC"/>
    <w:rsid w:val="00745F64"/>
    <w:rsid w:val="00897A9D"/>
    <w:rsid w:val="008A2331"/>
    <w:rsid w:val="008D6B92"/>
    <w:rsid w:val="008E7784"/>
    <w:rsid w:val="008F0F84"/>
    <w:rsid w:val="00932735"/>
    <w:rsid w:val="009340A8"/>
    <w:rsid w:val="009B3777"/>
    <w:rsid w:val="00A14295"/>
    <w:rsid w:val="00A26F86"/>
    <w:rsid w:val="00A83B12"/>
    <w:rsid w:val="00AB0EE8"/>
    <w:rsid w:val="00AB55B2"/>
    <w:rsid w:val="00AE1606"/>
    <w:rsid w:val="00B06104"/>
    <w:rsid w:val="00B22D6C"/>
    <w:rsid w:val="00B40EAC"/>
    <w:rsid w:val="00B44CFF"/>
    <w:rsid w:val="00B531C8"/>
    <w:rsid w:val="00B62509"/>
    <w:rsid w:val="00B6476D"/>
    <w:rsid w:val="00B85361"/>
    <w:rsid w:val="00C070CE"/>
    <w:rsid w:val="00C401DF"/>
    <w:rsid w:val="00C60813"/>
    <w:rsid w:val="00C653EB"/>
    <w:rsid w:val="00C72BD9"/>
    <w:rsid w:val="00C95367"/>
    <w:rsid w:val="00CB01C1"/>
    <w:rsid w:val="00CF30F5"/>
    <w:rsid w:val="00CF6326"/>
    <w:rsid w:val="00D105AC"/>
    <w:rsid w:val="00D8641B"/>
    <w:rsid w:val="00D9188D"/>
    <w:rsid w:val="00DD1089"/>
    <w:rsid w:val="00DD1DB6"/>
    <w:rsid w:val="00E65AE1"/>
    <w:rsid w:val="00E8671F"/>
    <w:rsid w:val="00EA484D"/>
    <w:rsid w:val="00EA63E9"/>
    <w:rsid w:val="00EB618B"/>
    <w:rsid w:val="00EC225F"/>
    <w:rsid w:val="00EE1F39"/>
    <w:rsid w:val="00F07CF9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paragraph" w:styleId="Encabezado">
    <w:name w:val="header"/>
    <w:basedOn w:val="Normal"/>
    <w:link w:val="EncabezadoCar"/>
    <w:uiPriority w:val="99"/>
    <w:unhideWhenUsed/>
    <w:rsid w:val="00EB618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B618B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B618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618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61</cp:revision>
  <dcterms:created xsi:type="dcterms:W3CDTF">2010-10-06T01:07:00Z</dcterms:created>
  <dcterms:modified xsi:type="dcterms:W3CDTF">2023-09-26T17:37:00Z</dcterms:modified>
</cp:coreProperties>
</file>