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298450</wp:posOffset>
            </wp:positionH>
            <wp:positionV relativeFrom="paragraph">
              <wp:posOffset>5080</wp:posOffset>
            </wp:positionV>
            <wp:extent cx="4959350" cy="1060450"/>
            <wp:effectExtent l="0" t="0" r="12700" b="6350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5080</wp:posOffset>
            </wp:positionV>
            <wp:extent cx="4927600" cy="1117600"/>
            <wp:effectExtent l="0" t="0" r="6350" b="6350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/>
    </w:p>
    <w:p>
      <w:pPr/>
    </w:p>
    <w:p>
      <w:pPr/>
    </w:p>
    <w:p>
      <w:pPr>
        <w:rPr>
          <w:rFonts w:hint="eastAsia"/>
        </w:rPr>
      </w:pPr>
    </w:p>
    <w:p>
      <w:pPr/>
      <w:r>
        <w:drawing>
          <wp:inline distT="0" distB="0" distL="0" distR="0">
            <wp:extent cx="5274310" cy="3189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要</w:t>
      </w:r>
      <w:r>
        <w:t>求，多个子图，</w:t>
      </w:r>
      <w:r>
        <w:rPr>
          <w:rFonts w:hint="eastAsia"/>
        </w:rPr>
        <w:t>设计</w:t>
      </w:r>
      <w:r>
        <w:t>一个函数</w:t>
      </w:r>
      <w:r>
        <w:rPr>
          <w:rFonts w:hint="eastAsia"/>
        </w:rPr>
        <w:t xml:space="preserve"> multiplot(</w:t>
      </w:r>
      <w:r>
        <w:t>df, collist, plottypelist, directions , colorlist</w:t>
      </w:r>
      <w:r>
        <w:rPr>
          <w:rFonts w:hint="eastAsia"/>
        </w:rPr>
        <w:t>)</w:t>
      </w:r>
    </w:p>
    <w:p>
      <w:pPr/>
      <w:r>
        <w:t xml:space="preserve">Df </w:t>
      </w:r>
      <w:r>
        <w:rPr>
          <w:rFonts w:hint="eastAsia"/>
        </w:rPr>
        <w:t>是pandas数据</w:t>
      </w:r>
      <w:r>
        <w:t>类型</w:t>
      </w:r>
    </w:p>
    <w:p>
      <w:pPr/>
      <w:r>
        <w:t>C</w:t>
      </w:r>
      <w:r>
        <w:rPr>
          <w:rFonts w:hint="eastAsia"/>
        </w:rPr>
        <w:t>ollist</w:t>
      </w:r>
      <w:r>
        <w:t xml:space="preserve"> </w:t>
      </w:r>
      <w:r>
        <w:rPr>
          <w:rFonts w:hint="eastAsia"/>
        </w:rPr>
        <w:t>是每</w:t>
      </w:r>
      <w:r>
        <w:t>个小图里面污染物</w:t>
      </w:r>
      <w:r>
        <w:rPr>
          <w:rFonts w:hint="eastAsia"/>
        </w:rPr>
        <w:t>的</w:t>
      </w:r>
      <w:r>
        <w:t>种类比如</w:t>
      </w:r>
      <w:r>
        <w:rPr>
          <w:rFonts w:hint="eastAsia"/>
        </w:rPr>
        <w:t>[‘S/N’,</w:t>
      </w:r>
      <w:r>
        <w:t>’OC/EC’,[‘OC ,EC, sulfate, nitrate, ammonia ,chlorine ,potassoium, cac’]</w:t>
      </w:r>
      <w:r>
        <w:rPr>
          <w:rFonts w:hint="eastAsia"/>
        </w:rPr>
        <w:t xml:space="preserve">] </w:t>
      </w:r>
      <w:r>
        <w:t>,collist</w:t>
      </w:r>
      <w:r>
        <w:rPr>
          <w:rFonts w:hint="eastAsia"/>
        </w:rPr>
        <w:t>长度</w:t>
      </w:r>
      <w:r>
        <w:t>说明要做几个小图</w:t>
      </w:r>
    </w:p>
    <w:p>
      <w:pPr/>
      <w:r>
        <w:t xml:space="preserve">Plottypelist </w:t>
      </w:r>
      <w:r>
        <w:rPr>
          <w:rFonts w:hint="eastAsia"/>
        </w:rPr>
        <w:t>每</w:t>
      </w:r>
      <w:r>
        <w:t>个小图里面图表类型</w:t>
      </w:r>
      <w:r>
        <w:rPr>
          <w:rFonts w:hint="eastAsia"/>
        </w:rPr>
        <w:t>[‘line’,</w:t>
      </w:r>
      <w:r>
        <w:t>’bar’.’stack’</w:t>
      </w:r>
      <w:r>
        <w:rPr>
          <w:rFonts w:hint="eastAsia"/>
        </w:rPr>
        <w:t>]</w:t>
      </w:r>
    </w:p>
    <w:p>
      <w:pPr/>
      <w:r>
        <w:t>directions</w:t>
      </w:r>
      <w:r>
        <w:rPr>
          <w:rFonts w:hint="eastAsia"/>
        </w:rPr>
        <w:t>是每</w:t>
      </w:r>
      <w:r>
        <w:t>个小图里面污染物</w:t>
      </w:r>
      <w:r>
        <w:rPr>
          <w:rFonts w:hint="eastAsia"/>
        </w:rPr>
        <w:t>的位置[‘L’，</w:t>
      </w:r>
      <w:r>
        <w:t>‘L’</w:t>
      </w:r>
      <w:r>
        <w:rPr>
          <w:rFonts w:hint="eastAsia"/>
        </w:rPr>
        <w:t>，</w:t>
      </w:r>
      <w:r>
        <w:t>“L”</w:t>
      </w:r>
      <w:r>
        <w:rPr>
          <w:rFonts w:hint="eastAsia"/>
        </w:rPr>
        <w:t>]</w:t>
      </w:r>
      <w:r>
        <w:t xml:space="preserve"> </w:t>
      </w:r>
    </w:p>
    <w:p>
      <w:pPr>
        <w:rPr>
          <w:rFonts w:hint="eastAsia"/>
        </w:rPr>
      </w:pPr>
      <w:r>
        <w:t>colorlist</w:t>
      </w:r>
      <w:r>
        <w:rPr>
          <w:rFonts w:hint="eastAsia"/>
        </w:rPr>
        <w:t>是每</w:t>
      </w:r>
      <w:r>
        <w:t>个小图里面污染物</w:t>
      </w:r>
      <w:r>
        <w:rPr>
          <w:rFonts w:hint="eastAsia"/>
        </w:rPr>
        <w:t>的颜色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4D"/>
    <w:rsid w:val="00015D1D"/>
    <w:rsid w:val="003D37C2"/>
    <w:rsid w:val="004F5030"/>
    <w:rsid w:val="0080494D"/>
    <w:rsid w:val="00976664"/>
    <w:rsid w:val="E6FDF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E:\1Work\3&#20013;&#31185;&#38498;&#30740;&#31350;&#29983;&#38498;\&#21516;&#27493;&#30424;\&#30334;&#24230;&#20113;&#21516;&#27493;&#30424;\python&#20195;&#30721;\&#29615;&#31185;&#38498;\&#26102;&#38388;&#24207;&#21015;\sample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E:\1Work\3&#20013;&#31185;&#38498;&#30740;&#31350;&#29983;&#38498;\&#21516;&#27493;&#30424;\&#30334;&#24230;&#20113;&#21516;&#27493;&#30424;\python&#20195;&#30721;\&#29615;&#31185;&#38498;\&#26102;&#38388;&#24207;&#21015;\sampl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sample!$M$1</c:f>
              <c:strCache>
                <c:ptCount val="1"/>
                <c:pt idx="0">
                  <c:v>S/N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sample!$M$2:$M$47</c:f>
              <c:numCache>
                <c:formatCode>General</c:formatCode>
                <c:ptCount val="46"/>
                <c:pt idx="0" c:formatCode="General">
                  <c:v>1.137347767</c:v>
                </c:pt>
                <c:pt idx="1" c:formatCode="General">
                  <c:v>0.645187166</c:v>
                </c:pt>
                <c:pt idx="2" c:formatCode="General">
                  <c:v>2.132621951</c:v>
                </c:pt>
                <c:pt idx="3" c:formatCode="General">
                  <c:v>2.334352701</c:v>
                </c:pt>
                <c:pt idx="4" c:formatCode="General">
                  <c:v>1.168425325</c:v>
                </c:pt>
                <c:pt idx="5" c:formatCode="General">
                  <c:v>2.067943175</c:v>
                </c:pt>
                <c:pt idx="6" c:formatCode="General">
                  <c:v>1.710341094</c:v>
                </c:pt>
                <c:pt idx="7" c:formatCode="General">
                  <c:v>1.780810587</c:v>
                </c:pt>
                <c:pt idx="8" c:formatCode="General">
                  <c:v>1.235328638</c:v>
                </c:pt>
                <c:pt idx="9" c:formatCode="General">
                  <c:v>1.563859981</c:v>
                </c:pt>
                <c:pt idx="10" c:formatCode="General">
                  <c:v>1.562444641</c:v>
                </c:pt>
                <c:pt idx="11" c:formatCode="General">
                  <c:v>1.3372582</c:v>
                </c:pt>
                <c:pt idx="12" c:formatCode="General">
                  <c:v>1.104575163</c:v>
                </c:pt>
                <c:pt idx="13" c:formatCode="General">
                  <c:v>1.081515499</c:v>
                </c:pt>
                <c:pt idx="14" c:formatCode="General">
                  <c:v>1.985786802</c:v>
                </c:pt>
                <c:pt idx="15" c:formatCode="General">
                  <c:v>1.259991926</c:v>
                </c:pt>
                <c:pt idx="16" c:formatCode="General">
                  <c:v>0.998749218</c:v>
                </c:pt>
                <c:pt idx="17" c:formatCode="General">
                  <c:v>0.778818022</c:v>
                </c:pt>
                <c:pt idx="18" c:formatCode="General">
                  <c:v>0.779983457</c:v>
                </c:pt>
                <c:pt idx="19" c:formatCode="General">
                  <c:v>1.048294196</c:v>
                </c:pt>
                <c:pt idx="20" c:formatCode="General">
                  <c:v>0.719753086</c:v>
                </c:pt>
                <c:pt idx="21" c:formatCode="General">
                  <c:v>0.579474343</c:v>
                </c:pt>
                <c:pt idx="22" c:formatCode="General">
                  <c:v>0.927966102</c:v>
                </c:pt>
                <c:pt idx="23" c:formatCode="General">
                  <c:v>1.736290819</c:v>
                </c:pt>
                <c:pt idx="24" c:formatCode="General">
                  <c:v>0.887755102</c:v>
                </c:pt>
                <c:pt idx="25" c:formatCode="General">
                  <c:v>1.099072513</c:v>
                </c:pt>
                <c:pt idx="26" c:formatCode="General">
                  <c:v>0.946311654</c:v>
                </c:pt>
                <c:pt idx="27" c:formatCode="General">
                  <c:v>1.190657769</c:v>
                </c:pt>
                <c:pt idx="28" c:formatCode="General">
                  <c:v>2.074391989</c:v>
                </c:pt>
                <c:pt idx="29" c:formatCode="General">
                  <c:v>1.179239932</c:v>
                </c:pt>
                <c:pt idx="30" c:formatCode="General">
                  <c:v>0.820566632</c:v>
                </c:pt>
                <c:pt idx="31" c:formatCode="General">
                  <c:v>1.720505618</c:v>
                </c:pt>
                <c:pt idx="32" c:formatCode="General">
                  <c:v>2.103130755</c:v>
                </c:pt>
                <c:pt idx="33" c:formatCode="General">
                  <c:v>1.746648794</c:v>
                </c:pt>
                <c:pt idx="34" c:formatCode="General">
                  <c:v>1.406942393</c:v>
                </c:pt>
                <c:pt idx="35" c:formatCode="General">
                  <c:v>1.126645483</c:v>
                </c:pt>
                <c:pt idx="36" c:formatCode="General">
                  <c:v>1.807860262</c:v>
                </c:pt>
                <c:pt idx="37" c:formatCode="General">
                  <c:v>1.437850842</c:v>
                </c:pt>
                <c:pt idx="38" c:formatCode="General">
                  <c:v>1.426767677</c:v>
                </c:pt>
                <c:pt idx="39" c:formatCode="General">
                  <c:v>1.193946188</c:v>
                </c:pt>
                <c:pt idx="40" c:formatCode="General">
                  <c:v>0.647651007</c:v>
                </c:pt>
                <c:pt idx="41" c:formatCode="General">
                  <c:v>0.557772622</c:v>
                </c:pt>
                <c:pt idx="42" c:formatCode="General">
                  <c:v>0.9</c:v>
                </c:pt>
                <c:pt idx="43" c:formatCode="General">
                  <c:v>0.511385199</c:v>
                </c:pt>
                <c:pt idx="44" c:formatCode="General">
                  <c:v>0.68980021</c:v>
                </c:pt>
                <c:pt idx="45" c:formatCode="General">
                  <c:v>0.815554388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39168728"/>
        <c:axId val="439166760"/>
      </c:lineChart>
      <c:catAx>
        <c:axId val="439168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9166760"/>
        <c:crosses val="autoZero"/>
        <c:auto val="1"/>
        <c:lblAlgn val="ctr"/>
        <c:lblOffset val="100"/>
        <c:tickMarkSkip val="1"/>
        <c:noMultiLvlLbl val="0"/>
      </c:catAx>
      <c:valAx>
        <c:axId val="439166760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916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sample!$L$1</c:f>
              <c:strCache>
                <c:ptCount val="1"/>
                <c:pt idx="0">
                  <c:v>OC/EC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sample!$L$2:$L$47</c:f>
              <c:numCache>
                <c:formatCode>General</c:formatCode>
                <c:ptCount val="46"/>
                <c:pt idx="0" c:formatCode="General">
                  <c:v>6.17193426</c:v>
                </c:pt>
                <c:pt idx="1" c:formatCode="General">
                  <c:v>7.228356336</c:v>
                </c:pt>
                <c:pt idx="2" c:formatCode="General">
                  <c:v>3.50617284</c:v>
                </c:pt>
                <c:pt idx="3" c:formatCode="General">
                  <c:v>3.904011461</c:v>
                </c:pt>
                <c:pt idx="4" c:formatCode="General">
                  <c:v>3.798742138</c:v>
                </c:pt>
                <c:pt idx="5" c:formatCode="General">
                  <c:v>4.146687697</c:v>
                </c:pt>
                <c:pt idx="6" c:formatCode="General">
                  <c:v>3.918635171</c:v>
                </c:pt>
                <c:pt idx="7" c:formatCode="General">
                  <c:v>3.001447178</c:v>
                </c:pt>
                <c:pt idx="8" c:formatCode="General">
                  <c:v>4.802857143</c:v>
                </c:pt>
                <c:pt idx="9" c:formatCode="General">
                  <c:v>2.949152542</c:v>
                </c:pt>
                <c:pt idx="10" c:formatCode="General">
                  <c:v>2.990859232</c:v>
                </c:pt>
                <c:pt idx="11" c:formatCode="General">
                  <c:v>2.628432956</c:v>
                </c:pt>
                <c:pt idx="12" c:formatCode="General">
                  <c:v>3.183574879</c:v>
                </c:pt>
                <c:pt idx="13" c:formatCode="General">
                  <c:v>3.573355818</c:v>
                </c:pt>
                <c:pt idx="14" c:formatCode="General">
                  <c:v>3.048732943</c:v>
                </c:pt>
                <c:pt idx="15" c:formatCode="General">
                  <c:v>3.519774011</c:v>
                </c:pt>
                <c:pt idx="16" c:formatCode="General">
                  <c:v>3.385813149</c:v>
                </c:pt>
                <c:pt idx="17" c:formatCode="General">
                  <c:v>4.723664122</c:v>
                </c:pt>
                <c:pt idx="18" c:formatCode="General">
                  <c:v>6.857377049</c:v>
                </c:pt>
                <c:pt idx="19" c:formatCode="General">
                  <c:v>8.325663717</c:v>
                </c:pt>
                <c:pt idx="20" c:formatCode="General">
                  <c:v>6.125</c:v>
                </c:pt>
                <c:pt idx="21" c:formatCode="General">
                  <c:v>6.016927083</c:v>
                </c:pt>
                <c:pt idx="22" c:formatCode="General">
                  <c:v>5.207772795</c:v>
                </c:pt>
                <c:pt idx="23" c:formatCode="General">
                  <c:v>6.718381113</c:v>
                </c:pt>
                <c:pt idx="24" c:formatCode="General">
                  <c:v>5.2092257</c:v>
                </c:pt>
                <c:pt idx="25" c:formatCode="General">
                  <c:v>3.867986799</c:v>
                </c:pt>
                <c:pt idx="26" c:formatCode="General">
                  <c:v>4.885072655</c:v>
                </c:pt>
                <c:pt idx="27" c:formatCode="General">
                  <c:v>3.391799544</c:v>
                </c:pt>
                <c:pt idx="28" c:formatCode="General">
                  <c:v>3.069060773</c:v>
                </c:pt>
                <c:pt idx="29" c:formatCode="General">
                  <c:v>3.539215686</c:v>
                </c:pt>
                <c:pt idx="30" c:formatCode="General">
                  <c:v>5.13121547</c:v>
                </c:pt>
                <c:pt idx="31" c:formatCode="General">
                  <c:v>2.894472362</c:v>
                </c:pt>
                <c:pt idx="32" c:formatCode="General">
                  <c:v>3.377777778</c:v>
                </c:pt>
                <c:pt idx="33" c:formatCode="General">
                  <c:v>3.02</c:v>
                </c:pt>
                <c:pt idx="34" c:formatCode="General">
                  <c:v>3.112195122</c:v>
                </c:pt>
                <c:pt idx="35" c:formatCode="General">
                  <c:v>4.349038462</c:v>
                </c:pt>
                <c:pt idx="36" c:formatCode="General">
                  <c:v>3.382882883</c:v>
                </c:pt>
                <c:pt idx="37" c:formatCode="General">
                  <c:v>4.672995781</c:v>
                </c:pt>
                <c:pt idx="38" c:formatCode="General">
                  <c:v>3.887301587</c:v>
                </c:pt>
                <c:pt idx="39" c:formatCode="General">
                  <c:v>3.896551724</c:v>
                </c:pt>
                <c:pt idx="40" c:formatCode="General">
                  <c:v>5.121464226</c:v>
                </c:pt>
                <c:pt idx="41" c:formatCode="General">
                  <c:v>4.620952381</c:v>
                </c:pt>
                <c:pt idx="42" c:formatCode="General">
                  <c:v>5.264054514</c:v>
                </c:pt>
                <c:pt idx="43" c:formatCode="General">
                  <c:v>4.660655738</c:v>
                </c:pt>
                <c:pt idx="44" c:formatCode="General">
                  <c:v>4.159663866</c:v>
                </c:pt>
                <c:pt idx="45" c:formatCode="General">
                  <c:v>3.79954955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39168728"/>
        <c:axId val="439166760"/>
      </c:lineChart>
      <c:catAx>
        <c:axId val="439168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9166760"/>
        <c:crosses val="autoZero"/>
        <c:auto val="1"/>
        <c:lblAlgn val="ctr"/>
        <c:lblOffset val="100"/>
        <c:tickMarkSkip val="1"/>
        <c:noMultiLvlLbl val="0"/>
      </c:catAx>
      <c:valAx>
        <c:axId val="439166760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916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2017-06-20T11:54:00Z</dcterms:created>
  <dc:creator>Nymo tan</dc:creator>
  <cp:lastModifiedBy>shuangsheng</cp:lastModifiedBy>
  <dcterms:modified xsi:type="dcterms:W3CDTF">2017-06-24T09:40:55Z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