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eastAsia="仿宋"/>
          <w:b w:val="0"/>
          <w:sz w:val="30"/>
          <w:szCs w:val="30"/>
        </w:rPr>
      </w:pPr>
      <w:r>
        <w:rPr>
          <w:rFonts w:ascii="Times New Roman" w:hAnsi="Times New Roman" w:eastAsia="仿宋"/>
          <w:sz w:val="30"/>
          <w:szCs w:val="30"/>
        </w:rPr>
        <w:t>颗粒物化学组成</w:t>
      </w:r>
    </w:p>
    <w:p>
      <w:pPr>
        <w:pStyle w:val="10"/>
        <w:spacing w:line="360" w:lineRule="auto"/>
        <w:ind w:firstLine="480"/>
        <w:rPr>
          <w:rFonts w:eastAsia="仿宋"/>
        </w:rPr>
      </w:pPr>
      <w:r>
        <w:rPr>
          <w:rFonts w:eastAsia="仿宋"/>
        </w:rPr>
        <w:t>通过对</w:t>
      </w:r>
      <w:r>
        <w:rPr>
          <w:rFonts w:hint="eastAsia" w:eastAsia="仿宋"/>
        </w:rPr>
        <w:t>淮南市</w:t>
      </w:r>
      <w:r>
        <w:rPr>
          <w:rFonts w:eastAsia="仿宋"/>
        </w:rPr>
        <w:t>的2019</w:t>
      </w:r>
      <w:r>
        <w:rPr>
          <w:rFonts w:hint="eastAsia" w:eastAsia="仿宋"/>
          <w:color w:val="FF0000"/>
        </w:rPr>
        <w:t>秋季</w:t>
      </w:r>
      <w:r>
        <w:rPr>
          <w:rFonts w:eastAsia="仿宋"/>
        </w:rPr>
        <w:t>大气颗粒物样品进行化学分析，得到</w:t>
      </w:r>
      <w:r>
        <w:rPr>
          <w:rFonts w:hint="eastAsia" w:eastAsia="仿宋"/>
        </w:rPr>
        <w:t>淮南市</w:t>
      </w:r>
      <w:r>
        <w:rPr>
          <w:rFonts w:eastAsia="仿宋"/>
        </w:rPr>
        <w:t>大气颗粒物质量浓度及其化学组成的时间分布。表2给出了</w:t>
      </w:r>
      <w:r>
        <w:rPr>
          <w:rFonts w:hint="eastAsia" w:eastAsia="仿宋"/>
        </w:rPr>
        <w:t>淮南市</w:t>
      </w:r>
      <w:r>
        <w:rPr>
          <w:rFonts w:eastAsia="仿宋"/>
        </w:rPr>
        <w:t>2019</w:t>
      </w:r>
      <w:r>
        <w:rPr>
          <w:rFonts w:hint="eastAsia" w:eastAsia="仿宋"/>
          <w:color w:val="FF0000"/>
        </w:rPr>
        <w:t>秋季</w:t>
      </w:r>
      <w:r>
        <w:rPr>
          <w:rFonts w:eastAsia="仿宋"/>
        </w:rPr>
        <w:t>采集的PM</w:t>
      </w:r>
      <w:r>
        <w:rPr>
          <w:rFonts w:eastAsia="仿宋"/>
          <w:vertAlign w:val="subscript"/>
        </w:rPr>
        <w:t>2.5</w:t>
      </w:r>
      <w:r>
        <w:rPr>
          <w:rFonts w:eastAsia="仿宋"/>
        </w:rPr>
        <w:t>不同站点的质量浓度及化学组分浓度。对比分析PM</w:t>
      </w:r>
      <w:r>
        <w:rPr>
          <w:rFonts w:eastAsia="仿宋"/>
          <w:vertAlign w:val="subscript"/>
        </w:rPr>
        <w:t>2.5</w:t>
      </w:r>
      <w:r>
        <w:rPr>
          <w:rFonts w:eastAsia="仿宋"/>
        </w:rPr>
        <w:t>化学组成的特点，其中含碳组分</w:t>
      </w:r>
      <w:r>
        <w:rPr>
          <w:rFonts w:hint="eastAsia" w:eastAsia="仿宋"/>
        </w:rPr>
        <w:t>他</w:t>
      </w:r>
      <w:r>
        <w:rPr>
          <w:rFonts w:eastAsia="仿宋"/>
        </w:rPr>
        <w:t>无机水溶性离子</w:t>
      </w:r>
      <w:r>
        <w:rPr>
          <w:rFonts w:hint="eastAsia" w:eastAsia="仿宋"/>
        </w:rPr>
        <w:t>化学质量浓度</w:t>
      </w:r>
      <w:r>
        <w:rPr>
          <w:rFonts w:eastAsia="仿宋"/>
        </w:rPr>
        <w:t>之和均占到</w:t>
      </w:r>
      <w:r>
        <w:rPr>
          <w:rFonts w:hint="eastAsia" w:eastAsia="仿宋"/>
          <w:color w:val="FF0000"/>
        </w:rPr>
        <w:t>秋季</w:t>
      </w:r>
      <w:r>
        <w:rPr>
          <w:rFonts w:eastAsia="仿宋"/>
        </w:rPr>
        <w:t>PM</w:t>
      </w:r>
      <w:r>
        <w:rPr>
          <w:rFonts w:eastAsia="仿宋"/>
          <w:vertAlign w:val="subscript"/>
        </w:rPr>
        <w:t>2.5</w:t>
      </w:r>
      <w:r>
        <w:rPr>
          <w:rFonts w:eastAsia="仿宋"/>
        </w:rPr>
        <w:t>浓度的47.68%以上。</w:t>
      </w:r>
    </w:p>
    <w:p>
      <w:pPr>
        <w:pStyle w:val="10"/>
        <w:spacing w:line="360" w:lineRule="auto"/>
        <w:ind w:firstLine="480"/>
        <w:jc w:val="both"/>
        <w:rPr>
          <w:rFonts w:hint="default" w:eastAsia="仿宋"/>
          <w:lang w:val="en-US" w:eastAsia="zh-CN"/>
        </w:rPr>
      </w:pPr>
      <w:r>
        <w:rPr>
          <w:rFonts w:hint="eastAsia" w:eastAsia="仿宋"/>
        </w:rPr>
        <w:t>淮南市</w:t>
      </w:r>
      <w:r>
        <w:rPr>
          <w:rFonts w:hint="eastAsia" w:eastAsia="仿宋"/>
          <w:color w:val="FF0000"/>
        </w:rPr>
        <w:t>秋季</w:t>
      </w:r>
      <w:r>
        <w:rPr>
          <w:rFonts w:eastAsia="仿宋"/>
        </w:rPr>
        <w:t>大气颗粒物</w:t>
      </w:r>
      <w:r>
        <w:rPr>
          <w:rFonts w:hint="eastAsia" w:eastAsia="仿宋"/>
        </w:rPr>
        <w:t>中</w:t>
      </w:r>
      <w:r>
        <w:rPr>
          <w:rFonts w:eastAsia="仿宋"/>
          <w:szCs w:val="24"/>
        </w:rPr>
        <w:t>OC、EC和水溶性离子</w:t>
      </w:r>
      <w:r>
        <w:rPr>
          <w:rFonts w:hint="eastAsia" w:eastAsia="仿宋"/>
          <w:szCs w:val="24"/>
        </w:rPr>
        <w:t>平均</w:t>
      </w:r>
      <w:r>
        <w:rPr>
          <w:rFonts w:eastAsia="仿宋"/>
          <w:szCs w:val="24"/>
        </w:rPr>
        <w:t>浓度分别为</w:t>
      </w:r>
      <w:r>
        <w:rPr>
          <w:rFonts w:hint="eastAsia" w:eastAsia="仿宋"/>
          <w:szCs w:val="24"/>
        </w:rPr>
        <w:t>11.88</w:t>
      </w:r>
      <w:r>
        <w:rPr>
          <w:rFonts w:eastAsia="仿宋"/>
        </w:rPr>
        <w:t>µg/</w:t>
      </w:r>
      <w:r>
        <w:rPr>
          <w:rFonts w:hint="eastAsia" w:eastAsia="仿宋"/>
          <w:szCs w:val="24"/>
          <w:lang w:val="en-US" w:eastAsia="zh-CN"/>
        </w:rPr>
        <w:t>m³</w:t>
      </w:r>
      <w:r>
        <w:rPr>
          <w:rFonts w:eastAsia="仿宋"/>
          <w:szCs w:val="24"/>
        </w:rPr>
        <w:t>、</w:t>
      </w:r>
      <w:r>
        <w:rPr>
          <w:rFonts w:hint="eastAsia" w:eastAsia="仿宋"/>
          <w:szCs w:val="24"/>
        </w:rPr>
        <w:t>2.62</w:t>
      </w:r>
      <w:r>
        <w:rPr>
          <w:rFonts w:eastAsia="仿宋"/>
        </w:rPr>
        <w:t>µg/</w:t>
      </w:r>
      <w:r>
        <w:rPr>
          <w:rFonts w:hint="eastAsia" w:eastAsia="仿宋"/>
          <w:szCs w:val="24"/>
          <w:lang w:val="en-US" w:eastAsia="zh-CN"/>
        </w:rPr>
        <w:t>m³</w:t>
      </w:r>
      <w:r>
        <w:rPr>
          <w:rFonts w:eastAsia="仿宋"/>
          <w:szCs w:val="24"/>
        </w:rPr>
        <w:t>和</w:t>
      </w:r>
      <w:r>
        <w:rPr>
          <w:rFonts w:hint="eastAsia" w:eastAsia="仿宋"/>
          <w:szCs w:val="24"/>
        </w:rPr>
        <w:t>21.48</w:t>
      </w:r>
      <w:r>
        <w:rPr>
          <w:rFonts w:eastAsia="仿宋"/>
        </w:rPr>
        <w:t>µg/</w:t>
      </w:r>
      <w:r>
        <w:rPr>
          <w:rFonts w:hint="eastAsia" w:eastAsia="仿宋"/>
          <w:szCs w:val="24"/>
          <w:lang w:val="en-US" w:eastAsia="zh-CN"/>
        </w:rPr>
        <w:t>m³</w:t>
      </w:r>
      <w:r>
        <w:rPr>
          <w:rFonts w:eastAsia="仿宋"/>
          <w:szCs w:val="24"/>
        </w:rPr>
        <w:t>，</w:t>
      </w:r>
      <w:r>
        <w:rPr>
          <w:rFonts w:hint="eastAsia" w:eastAsia="仿宋"/>
          <w:szCs w:val="24"/>
          <w:lang w:val="en-US" w:eastAsia="zh-CN"/>
        </w:rPr>
        <w:t>;其中八公山秋季OC、EC和水溶性离子浓度分别为10.30µg/m³、 2.72µg/m³和21.82µg/m³，水溶性离子三大主要组分为NO3、NH4和SO4，浓度分别为11.73µg/m³、 5.31µg/m³和 4.78µg/m³;其中师范学院秋季OC、EC和水溶性离子浓度分别为12.41µg/m³、 2.24µg/m³和22.63µg/m³，水溶性离子三大主要组分为NO3、NH4和SO4，浓度分别为12.12µg/m³、 5.41µg/m³和 5.10µg/m³;其中潘集区政府秋季OC、EC和水溶性离子浓度分别为12.99µg/m³、 2.89µg/m³和20.01µg/m³，水溶性离子三大主要组分为NO3、NH4和SO4，浓度分别为11.08µg/m³、 4.88µg/m³和 4.05µg/m³。</w:t>
      </w:r>
    </w:p>
    <w:p>
      <w:pPr>
        <w:pStyle w:val="10"/>
        <w:spacing w:line="360" w:lineRule="auto"/>
        <w:ind w:firstLine="480"/>
        <w:rPr>
          <w:rFonts w:eastAsia="仿宋"/>
        </w:rPr>
      </w:pPr>
      <w:r>
        <w:rPr>
          <w:rFonts w:eastAsia="仿宋"/>
        </w:rPr>
        <w:t>从颗粒物化学质量浓度来看，</w:t>
      </w:r>
      <w:r>
        <w:rPr>
          <w:rFonts w:hint="eastAsia" w:eastAsia="仿宋"/>
        </w:rPr>
        <w:t>淮南市</w:t>
      </w:r>
      <w:r>
        <w:rPr>
          <w:rFonts w:hint="eastAsia" w:eastAsia="仿宋"/>
          <w:color w:val="FF0000"/>
        </w:rPr>
        <w:t>秋季</w:t>
      </w:r>
      <w:r>
        <w:rPr>
          <w:rFonts w:eastAsia="仿宋"/>
        </w:rPr>
        <w:t>大气颗粒物中主要污染物为</w:t>
      </w:r>
      <w:r>
        <w:rPr>
          <w:rFonts w:hint="eastAsia" w:eastAsia="仿宋"/>
        </w:rPr>
        <w:t>OC、</w:t>
      </w:r>
      <w:r>
        <w:rPr>
          <w:rFonts w:hint="eastAsia" w:eastAsia="仿宋"/>
        </w:rPr>
        <w:t>NO3、</w:t>
      </w:r>
      <w:r>
        <w:rPr>
          <w:rFonts w:hint="eastAsia" w:eastAsia="仿宋"/>
        </w:rPr>
        <w:t>NH4和</w:t>
      </w:r>
      <w:r>
        <w:rPr>
          <w:rFonts w:hint="eastAsia" w:eastAsia="仿宋"/>
        </w:rPr>
        <w:t>SO4（依次为质量浓度由大到小）。</w:t>
      </w:r>
    </w:p>
    <w:p>
      <w:pPr>
        <w:pStyle w:val="10"/>
        <w:keepNext/>
        <w:spacing w:line="360" w:lineRule="auto"/>
        <w:ind w:firstLine="0" w:firstLineChars="0"/>
        <w:jc w:val="center"/>
        <w:rPr>
          <w:rFonts w:eastAsia="仿宋"/>
        </w:rPr>
      </w:pPr>
      <w:r>
        <w:rPr>
          <w:rFonts w:eastAsia="仿宋"/>
        </w:rPr>
        <w:t>表2 不同站点PM</w:t>
      </w:r>
      <w:r>
        <w:rPr>
          <w:rFonts w:eastAsia="仿宋"/>
          <w:vertAlign w:val="subscript"/>
        </w:rPr>
        <w:t>2.5</w:t>
      </w:r>
      <w:r>
        <w:rPr>
          <w:rFonts w:eastAsia="仿宋"/>
        </w:rPr>
        <w:t>化学组成浓度情况(µg/</w:t>
      </w:r>
      <w:r>
        <w:rPr>
          <w:rFonts w:hint="eastAsia" w:eastAsia="仿宋"/>
          <w:szCs w:val="24"/>
          <w:lang w:val="en-US" w:eastAsia="zh-CN"/>
        </w:rPr>
        <w:t>m³</w:t>
      </w:r>
      <w:bookmarkStart w:id="0" w:name="_GoBack"/>
      <w:bookmarkEnd w:id="0"/>
      <w:r>
        <w:rPr>
          <w:rFonts w:eastAsia="仿宋"/>
        </w:rPr>
        <w:t>)</w:t>
      </w:r>
    </w:p>
    <w:p>
      <w:pPr>
        <w:pStyle w:val="10"/>
        <w:spacing w:line="360" w:lineRule="auto"/>
        <w:ind w:firstLine="0" w:firstLineChars="0"/>
        <w:jc w:val="center"/>
        <w:rPr>
          <w:rFonts w:hint="default" w:eastAsia="仿宋"/>
          <w:lang w:val="en-US" w:eastAsia="zh-CN"/>
        </w:rPr>
      </w:pPr>
      <w:r>
        <w:rPr>
          <w:rFonts w:hint="eastAsia" w:eastAsia="仿宋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5400000" cy="1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不同站点PM2.5化学组成浓度情况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10"/>
        <w:spacing w:line="360" w:lineRule="auto"/>
        <w:ind w:firstLine="0" w:firstLineChars="0"/>
        <w:jc w:val="center"/>
        <w:rPr>
          <w:rFonts w:ascii="Times New Roman" w:hAnsi="Times New Roman"/>
          <w:lang w:val="en-GB"/>
        </w:rPr>
      </w:pPr>
      <w:r>
        <w:rPr>
          <w:rFonts w:hint="eastAsia" w:eastAsia="仿宋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不同站点PM2.5化学组成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10"/>
        <w:spacing w:line="360" w:lineRule="auto"/>
        <w:ind w:firstLine="0" w:firstLineChars="0"/>
        <w:jc w:val="center"/>
        <w:rPr>
          <w:rFonts w:eastAsia="仿宋"/>
        </w:rPr>
      </w:pPr>
      <w:r>
        <w:rPr>
          <w:rFonts w:eastAsia="仿宋"/>
          <w:szCs w:val="24"/>
        </w:rPr>
        <w:t>图2 不同</w:t>
      </w:r>
      <w:r>
        <w:rPr>
          <w:rFonts w:eastAsia="仿宋"/>
        </w:rPr>
        <w:t>站点PM</w:t>
      </w:r>
      <w:r>
        <w:rPr>
          <w:rFonts w:eastAsia="仿宋"/>
          <w:vertAlign w:val="subscript"/>
        </w:rPr>
        <w:t>2.5</w:t>
      </w:r>
      <w:r>
        <w:rPr>
          <w:rFonts w:eastAsia="仿宋"/>
        </w:rPr>
        <w:t>化学组成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92"/>
    <w:rsid w:val="000167BF"/>
    <w:rsid w:val="00030B81"/>
    <w:rsid w:val="004C0792"/>
    <w:rsid w:val="007E0E44"/>
    <w:rsid w:val="008F52EF"/>
    <w:rsid w:val="00C47D9D"/>
    <w:rsid w:val="00D52493"/>
    <w:rsid w:val="088C305F"/>
    <w:rsid w:val="0EE91981"/>
    <w:rsid w:val="1DE41CC5"/>
    <w:rsid w:val="2D794BA3"/>
    <w:rsid w:val="36C20FE7"/>
    <w:rsid w:val="3DA26D6B"/>
    <w:rsid w:val="417234ED"/>
    <w:rsid w:val="554C7DD0"/>
    <w:rsid w:val="717D5A7F"/>
    <w:rsid w:val="797F3146"/>
    <w:rsid w:val="7A59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等线" w:cs="Times New Roman"/>
      <w:kern w:val="0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="等线 Light" w:hAnsi="等线 Light" w:eastAsia="等线 Light"/>
      <w:b/>
      <w:bCs/>
      <w:kern w:val="2"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paragraph" w:styleId="10">
    <w:name w:val="List Paragraph"/>
    <w:basedOn w:val="1"/>
    <w:link w:val="11"/>
    <w:qFormat/>
    <w:uiPriority w:val="34"/>
    <w:pPr>
      <w:widowControl w:val="0"/>
      <w:spacing w:after="0" w:line="240" w:lineRule="auto"/>
      <w:ind w:firstLine="420" w:firstLineChars="200"/>
      <w:jc w:val="both"/>
    </w:pPr>
    <w:rPr>
      <w:rFonts w:ascii="Times New Roman" w:hAnsi="Times New Roman" w:eastAsia="宋体"/>
      <w:kern w:val="2"/>
      <w:sz w:val="24"/>
    </w:rPr>
  </w:style>
  <w:style w:type="character" w:customStyle="1" w:styleId="11">
    <w:name w:val="列表段落 字符"/>
    <w:link w:val="10"/>
    <w:qFormat/>
    <w:uiPriority w:val="34"/>
    <w:rPr>
      <w:rFonts w:ascii="Times New Roman" w:hAnsi="Times New Roman" w:eastAsia="宋体" w:cs="Times New Roman"/>
      <w:sz w:val="2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956</Characters>
  <Lines>7</Lines>
  <Paragraphs>2</Paragraphs>
  <TotalTime>0</TotalTime>
  <ScaleCrop>false</ScaleCrop>
  <LinksUpToDate>false</LinksUpToDate>
  <CharactersWithSpaces>1121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2020-02-21T02:02:00Z</dcterms:created>
  <dc:creator>Perfect Nymo</dc:creator>
  <cp:lastModifiedBy>KLYG</cp:lastModifiedBy>
  <dcterms:modified xsi:type="dcterms:W3CDTF">2020-03-01T12:42:30Z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