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REQUEST FOR A LICENCE TO USE GHANA LAW REPORTS / REPORTED JUDGMENTS (COMMERCIAL)</w:t>
      </w:r>
    </w:p>
    <w:p>
      <w:r>
        <w:t>The Registrar / Council for Law Reporting</w:t>
      </w:r>
    </w:p>
    <w:p>
      <w:r>
        <w:t>[ADDRESS]</w:t>
      </w:r>
    </w:p>
    <w:p>
      <w:r>
        <w:t>Dear Sir/Madam,</w:t>
      </w:r>
    </w:p>
    <w:p/>
    <w:p>
      <w:r>
        <w:t>[ORGANISATION] operates "Juris Kai", a commercial legal-research service for Ghanaian law (subscription-based). We request a licence or access arrangement to use reported judgments and the Ghana Law Reports (GLR), including in an AI retrieval-augmented generation (RAG) system, to answer legal questions for our subscribers, with attribution.</w:t>
      </w:r>
    </w:p>
    <w:p/>
    <w:p>
      <w:r>
        <w:t>We will not re-publish the reports in bulk, sell them as a standalone database, or misrepresent them; and we will comply with any conditions you impose. Because Juris Kai is a paid service, we specifically request that any licence permit commercial use, and we are willing to pay the applicable licence fee.</w:t>
      </w:r>
    </w:p>
    <w:p/>
    <w:p>
      <w:r>
        <w:t>Please advise the applicable terms, fees, and format.</w:t>
      </w:r>
    </w:p>
    <w:p/>
    <w:p>
      <w:r>
        <w:t>Yours faithfully,</w:t>
      </w:r>
    </w:p>
    <w:p>
      <w:r>
        <w:t>[FULL NAME]</w:t>
      </w:r>
    </w:p>
    <w:p>
      <w:r>
        <w:t>[TITLE], [ORGANISATION]</w:t>
      </w:r>
    </w:p>
    <w:p>
      <w:r>
        <w:t>[EMAIL] | [PHONE]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