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RTI ACT 2019 (ACT 989) - APPLICATION COVER LETTER</w:t>
      </w:r>
    </w:p>
    <w:p>
      <w:r>
        <w:t>The RTI Officer</w:t>
      </w:r>
    </w:p>
    <w:p>
      <w:r>
        <w:t>Judicial Service of Ghana</w:t>
      </w:r>
    </w:p>
    <w:p>
      <w:r>
        <w:t>P.O. Box GP 119, Accra</w:t>
      </w:r>
    </w:p>
    <w:p>
      <w:r>
        <w:t>Dear RTI Officer,</w:t>
      </w:r>
    </w:p>
    <w:p/>
    <w:p>
      <w:r>
        <w:t>Please find attached my completed Standard RTI Application Form (Appendix A) under the Right to Information Act, 2019 (Act 989), addressed to the Judicial Service of Ghana.</w:t>
      </w:r>
    </w:p>
    <w:p/>
    <w:p>
      <w:r>
        <w:t>In summary, the request seeks copies of judgments of the Superior Courts of Judicature (class: court judgments; type: electronic full-text judgments plus metadata; cover dates: [YEARS TO DATE]) in electronic copy, transmitted by email or a secure download link. The requester is [ORGANISATION], which operates "Juris Kai", a commercial legal-research service; the information is sought to ground answers for its subscribers. We confirm the material will not be re-published in bulk as a competing database or misrepresented, and we will comply with any redaction or privacy conditions you specify.</w:t>
      </w:r>
    </w:p>
    <w:p/>
    <w:p>
      <w:r>
        <w:t>I have attached proof of identity as required. Kindly acknowledge receipt and advise the applicable fee (s.24), which I will pay. I note the statutory response period of fourteen (14) days under section 23.</w:t>
      </w:r>
    </w:p>
    <w:p/>
    <w:p>
      <w:r>
        <w:t>Yours faithfully,</w:t>
      </w:r>
    </w:p>
    <w:p>
      <w:r>
        <w:t>[FULL NAME]</w:t>
      </w:r>
    </w:p>
    <w:p>
      <w:r>
        <w:t>[TITLE], [ORGANISATION]</w:t>
      </w:r>
    </w:p>
    <w:p>
      <w:r>
        <w:t>[EMAIL] | [PHONE] | [POSTAL ADDRESS]</w:t>
      </w:r>
    </w:p>
    <w:p/>
    <w:p>
      <w:r>
        <w:t>Attachments: (1) completed Standard RTI Application Form; (2) copy of valid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