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MANUAL OFICIAL DE UTILIZAÇÃO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0A1732"/>
            <w:tcMar>
              <w:top w:w="380" w:type="dxa"/>
              <w:left w:w="380" w:type="dxa"/>
              <w:bottom w:w="380" w:type="dxa"/>
              <w:right w:w="380" w:type="dxa"/>
            </w:tcMar>
          </w:tcPr>
          <w:p>
            <w:r>
              <w:rPr>
                <w:b/>
                <w:color w:val="62DCEB"/>
                <w:sz w:val="24"/>
              </w:rPr>
              <w:t>SISTEMA INFORMÁTICA</w:t>
            </w:r>
          </w:p>
          <w:p>
            <w:r>
              <w:rPr>
                <w:b/>
                <w:color w:val="FFFFFF"/>
                <w:sz w:val="68"/>
              </w:rPr>
              <w:t>SERVITEC</w:t>
            </w:r>
          </w:p>
          <w:p>
            <w:r>
              <w:rPr>
                <w:b/>
                <w:color w:val="62DCEB"/>
                <w:sz w:val="100"/>
              </w:rPr>
              <w:t>VSA</w:t>
            </w:r>
          </w:p>
          <w:p>
            <w:r>
              <w:rPr>
                <w:b w:val="0"/>
                <w:color w:val="DCE8F6"/>
                <w:sz w:val="18"/>
              </w:rPr>
              <w:t>TECNOLOGIA  /  ATENDIMENTO  /  GESTÃO</w:t>
            </w:r>
          </w:p>
        </w:tc>
      </w:tr>
    </w:tbl>
    <w:p/>
    <w:p>
      <w:pPr>
        <w:pStyle w:val="Title"/>
      </w:pPr>
      <w:r>
        <w:t>Manual do usuário</w:t>
      </w:r>
    </w:p>
    <w:p>
      <w:r>
        <w:rPr>
          <w:b w:val="0"/>
          <w:color w:val="58677B"/>
          <w:sz w:val="32"/>
        </w:rPr>
        <w:t>Da rotina de atendimento à visão do cliente.</w:t>
      </w:r>
    </w:p>
    <w:p>
      <w:r>
        <w:t>Guia prático para administradores, operadores e clientes.</w:t>
        <w:br/>
        <w:t>Chamados • Inventário • Monitoramento • Relatórios • Backups</w:t>
      </w:r>
    </w:p>
    <w:p/>
    <w:p>
      <w:r>
        <w:rPr>
          <w:b/>
          <w:color w:val="009BB5"/>
          <w:sz w:val="20"/>
        </w:rPr>
        <w:t>EDIÇÃO 1.2</w:t>
      </w:r>
      <w:r>
        <w:rPr>
          <w:b w:val="0"/>
          <w:color w:val="58677B"/>
          <w:sz w:val="20"/>
        </w:rPr>
        <w:t xml:space="preserve">   |   OUTUBRO DE 2026</w:t>
      </w:r>
    </w:p>
    <w:p>
      <w:r>
        <w:t>Documento editável em Word.</w:t>
        <w:br/>
        <w:t>Telas ilustradas com dados de demonstração.</w:t>
      </w:r>
    </w:p>
    <w:p>
      <w:r>
        <w:br w:type="page"/>
      </w:r>
    </w:p>
    <w:p>
      <w:r>
        <w:rPr>
          <w:b/>
          <w:color w:val="009BB5"/>
          <w:sz w:val="18"/>
        </w:rPr>
        <w:t>COMECE AQUI</w:t>
      </w:r>
    </w:p>
    <w:p>
      <w:pPr>
        <w:pStyle w:val="Heading1"/>
      </w:pPr>
      <w:r>
        <w:t>Guia de leitura</w:t>
      </w:r>
    </w:p>
    <w:p>
      <w:r>
        <w:t>Este manual orienta administradores, operadores e clientes no uso do Sistema Informática SERVITEC VSA. Os nomes dos botões seguem a versão documentada; os menus disponíveis dependem das permissões da conta.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633"/>
      </w:tblGrid>
      <w:tr>
        <w:trPr>
          <w:cantSplit/>
          <w:tblHeader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Capítulo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Página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Primeiros passos e acesso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03–04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Dashboard e chamados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05–07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Empresas, equipamentos e agente Windows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08–10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Relatórios e personalização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11–12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Usuários e acesso do cliente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13–15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Configurações e importação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16–17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Backups e manutenção do servidor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18–19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Solução de problemas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Complementos da versão 0.4.0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21–23</w:t>
            </w:r>
          </w:p>
        </w:tc>
      </w:tr>
    </w:tbl>
    <w:p>
      <w:pPr>
        <w:spacing w:after="0"/>
      </w:pPr>
    </w:p>
    <w:p>
      <w:pPr>
        <w:pStyle w:val="Heading2"/>
      </w:pPr>
      <w:r>
        <w:t>Como aproveitar o manual</w:t>
      </w:r>
    </w:p>
    <w:p>
      <w:r>
        <w:t>Siga primeiro o roteiro da página 3. Na rotina, consulte o capítulo correspondente ao menu que está utilizando. Os quadros em destaque indicam decisões que afetam acesso, dados ou continuidade da operação.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SOBRE AS IMAGENS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Todas as telas deste manual foram capturadas na aplicação com dados fictícios. Nomes, e-mails e quantidades são exemplos de treinamento; não representam clientes reais.</w:t>
            </w:r>
          </w:p>
        </w:tc>
      </w:tr>
    </w:tbl>
    <w:p>
      <w:pPr>
        <w:spacing w:after="0"/>
      </w:pPr>
    </w:p>
    <w:p>
      <w:r>
        <w:t>Edição do manual: 1.2 • 18 de outubro de 2026. Referência funcional: versão 0.4.0, com gestão de contratos e atendimento. Consulte também os capítulos complementares ao final. A evolução da ferramenta poderá alterar telas e procedimentos.</w:t>
      </w:r>
    </w:p>
    <w:p>
      <w:r>
        <w:br w:type="page"/>
      </w:r>
    </w:p>
    <w:p>
      <w:r>
        <w:rPr>
          <w:b/>
          <w:color w:val="009BB5"/>
          <w:sz w:val="18"/>
        </w:rPr>
        <w:t>01 / IMPLANTAÇÃO</w:t>
      </w:r>
    </w:p>
    <w:p>
      <w:pPr>
        <w:pStyle w:val="Heading1"/>
      </w:pPr>
      <w:r>
        <w:t>Primeiros passos</w:t>
      </w:r>
    </w:p>
    <w:p>
      <w:r>
        <w:t>Antes de iniciar o atendimento, organize a conta administrativa, as empresas e os acessos. A empresa cadastrada em Configurações identifica a sua operação; as empresas de Equipamentos representam os clientes atendidos.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Acesse a URL da plataforma informada pelo responsável pelo servidor. Na primeira utilização de uma instalação vazia, cadastre o administrador. Não existe senha padrão.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Em Configurações → Empresa, revise nome e identidade da sua operação.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Em Equipamentos → Nova empresa / token, cadastre cada cliente. Guarde o token de cada empresa em local protegido.</w:t>
      </w:r>
    </w:p>
    <w:p>
      <w:pPr>
        <w:ind w:left="57"/>
      </w:pPr>
      <w:r>
        <w:rPr>
          <w:b/>
          <w:color w:val="009BB5"/>
          <w:sz w:val="20"/>
        </w:rPr>
        <w:t xml:space="preserve">04  </w:t>
      </w:r>
      <w:r>
        <w:rPr>
          <w:b w:val="0"/>
          <w:color w:val="263449"/>
        </w:rPr>
        <w:t>Em Usuários e permissões, cadastre os operadores internos e escolha seus perfis.</w:t>
      </w:r>
    </w:p>
    <w:p>
      <w:pPr>
        <w:ind w:left="57"/>
      </w:pPr>
      <w:r>
        <w:rPr>
          <w:b/>
          <w:color w:val="009BB5"/>
          <w:sz w:val="20"/>
        </w:rPr>
        <w:t xml:space="preserve">05  </w:t>
      </w:r>
      <w:r>
        <w:rPr>
          <w:b w:val="0"/>
          <w:color w:val="263449"/>
        </w:rPr>
        <w:t>Instale o agente nas máquinas que serão monitoradas, usando o token da empresa correta.</w:t>
      </w:r>
    </w:p>
    <w:p>
      <w:pPr>
        <w:ind w:left="57"/>
      </w:pPr>
      <w:r>
        <w:rPr>
          <w:b/>
          <w:color w:val="009BB5"/>
          <w:sz w:val="20"/>
        </w:rPr>
        <w:t xml:space="preserve">06  </w:t>
      </w:r>
      <w:r>
        <w:rPr>
          <w:b w:val="0"/>
          <w:color w:val="263449"/>
        </w:rPr>
        <w:t>Abra os chamados vinculando empresa e operador. Classifique o atendimento como Interno ou Externo.</w:t>
      </w:r>
    </w:p>
    <w:p>
      <w:pPr>
        <w:ind w:left="57"/>
      </w:pPr>
      <w:r>
        <w:rPr>
          <w:b/>
          <w:color w:val="009BB5"/>
          <w:sz w:val="20"/>
        </w:rPr>
        <w:t xml:space="preserve">07  </w:t>
      </w:r>
      <w:r>
        <w:rPr>
          <w:b w:val="0"/>
          <w:color w:val="263449"/>
        </w:rPr>
        <w:t>Se desejar consulta pelo cliente, crie a conta em Acessos de clientes e selecione a empresa autorizada.</w:t>
      </w:r>
    </w:p>
    <w:p>
      <w:pPr>
        <w:ind w:left="57"/>
      </w:pPr>
      <w:r>
        <w:rPr>
          <w:b/>
          <w:color w:val="009BB5"/>
          <w:sz w:val="20"/>
        </w:rPr>
        <w:t xml:space="preserve">08  </w:t>
      </w:r>
      <w:r>
        <w:rPr>
          <w:b w:val="0"/>
          <w:color w:val="263449"/>
        </w:rPr>
        <w:t>Em Configurações → Backups, defina o destino no servidor e teste uma cópia antes de ativar a agenda.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Ao concluir, o inventário fica organizado por cliente, os chamados podem ser comparados nos relatórios e cada cliente autorizado consulta apenas os dados da própria empresa.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02 / ACESSO</w:t>
      </w:r>
    </w:p>
    <w:p>
      <w:pPr>
        <w:pStyle w:val="Heading1"/>
      </w:pPr>
      <w:r>
        <w:t>Entrar e navegar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940000" cy="433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  <w:color w:val="58677B"/>
          <w:sz w:val="16"/>
        </w:rPr>
        <w:t>Tela de entrada • identidade visual da plataforma.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Abra a URL da plataforma no navegador e informe seu e-mail e senha. Clique em Entrar. A conta interna abre o Dashboard. Clientes utilizam o endereço exclusivo do Painel do Cliente, na porta 3001 por padrão; operadores continuam na porta interna configurada.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Use o menu à esquerda, posicionado no alto: expanda Atendimento, Clientes, Infraestrutura, Gestão ou Administração e escolha o módulo autorizado. O Dashboard permanece direto no menu. Em telas menores, a organização se adapta ao espaço.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No topo, use Minha senha para informar a senha atual, a nova senha e a confirmação. Para encerrar o uso, clique em Sair.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SENHA E SESSÃO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As senhas aceitam de 12 a 256 caracteres. Trocar a senha encerra suas sessões e exige novo login. Se esquecer a senha, solicite redefinição ao administrador; não há recuperação automática por e-mail.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03 / VISÃO DA OPERAÇÃO</w:t>
      </w:r>
    </w:p>
    <w:p>
      <w:pPr>
        <w:pStyle w:val="Heading1"/>
      </w:pPr>
      <w:r>
        <w:t>Entender o Dashboard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940000" cy="433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  <w:color w:val="58677B"/>
          <w:sz w:val="16"/>
        </w:rPr>
        <w:t>Dashboard interno • indicadores conforme as permissões do usuário.</w:t>
      </w:r>
    </w:p>
    <w:p>
      <w:r>
        <w:t>Consulte os totais de clientes, equipamentos, agentes online, equipamentos sem comunicação e chamados por situação. Os alertas destacam recursos em uso elevado e chamados parados conforme as regras de atendimento.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Confira a última atualização e os alertas ao iniciar o expediente.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Clique em um cliente do painel para abrir seu inventário filtrado. Um alerta de equipamento pode abrir os detalhes no monitoramento.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Use os últimos chamados para identificar novas demandas e acompanhe a distribuição entre abertos, em atendimento e resolvidos.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LEITURA DOS INDICADORES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O painel atualiza a cada 10 segundos com a aba visível. Máquinas que nunca enviaram dados são separadas das que perderam comunicação. Campos indisponíveis podem indicar falta de permissão, não ausência de registros.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04 / ATENDIMENTO</w:t>
      </w:r>
    </w:p>
    <w:p>
      <w:pPr>
        <w:pStyle w:val="Heading1"/>
      </w:pPr>
      <w:r>
        <w:t>Criar e acompanhar chamados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940000" cy="433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ama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  <w:color w:val="58677B"/>
          <w:sz w:val="16"/>
        </w:rPr>
        <w:t>Lista de chamados • empresa, responsável, modalidade e situação.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Abra Chamados → Novo chamado. Preencha título, descrição, prioridade e empresa. Selecione o operador responsável e o tipo de atendimento quando já forem conhecidos.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Salve e acompanhe o chamado na lista. Os campos disponíveis permitem alterar empresa, operador, modalidade e situação, conforme sua permissão.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Atualize a situação para Em atendimento quando iniciar o trabalho e para Resolvido quando concluir. Se a modalidade estiver vazia, a interface solicitará Interno ou Externo antes de continuar.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VÍNCULO CORRETO COM A EMPRESA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A empresa escolhida determina em quais relatórios e em qual portal o chamado aparecerá. Chamados sem empresa não são exibidos aos clientes. A descrição é visível ao cliente autorizado: escreva informações apropriadas para esse público.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04 / REGRAS E QUALIDADE</w:t>
      </w:r>
    </w:p>
    <w:p>
      <w:pPr>
        <w:pStyle w:val="Heading1"/>
      </w:pPr>
      <w:r>
        <w:t>Classificar o atendimento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633"/>
      </w:tblGrid>
      <w:tr>
        <w:trPr>
          <w:cantSplit/>
          <w:tblHeader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Como utilizar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Cliente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Empresa à qual o atendimento pertence. Confira antes de salvar.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Operador responsável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Usuário interno ativo com permissão de alterar chamados. A atribuição não é automática ao criador.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Prioridade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Baixa, Média, Alta ou Crítica, conforme o impacto definido pela equipe.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Tipo de atendimento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Interno ou Externo. Adote uma definição única na empresa para os relatórios serem comparáveis.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Situação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Aberto, Em atendimento ou Resolvido. Representa o estado atual da demanda.</w:t>
            </w:r>
          </w:p>
        </w:tc>
      </w:tr>
    </w:tbl>
    <w:p>
      <w:pPr>
        <w:spacing w:after="0"/>
      </w:pPr>
    </w:p>
    <w:p>
      <w:pPr>
        <w:pStyle w:val="Heading2"/>
      </w:pPr>
      <w:r>
        <w:t>Interno e externo nos relatórios</w:t>
      </w:r>
    </w:p>
    <w:p>
      <w:r>
        <w:t>Utilize Relatórios → Internos e externos para demonstrar a distribuição dos atendimentos. Registros antigos sem classificação aparecem como Não informado; revise-os na lista antes de produzir uma apresentação.</w:t>
      </w:r>
    </w:p>
    <w:p>
      <w:pPr>
        <w:pStyle w:val="Heading2"/>
      </w:pPr>
      <w:r>
        <w:t>Chamados parados</w:t>
      </w:r>
    </w:p>
    <w:p>
      <w:r>
        <w:t>Em Configurações → Atendimento, defina quantos dias na mesma situação geram destaque amarelo e vermelho. Os padrões são 2 e 5 dias. Mudar a situação reinicia a contagem; salvar a mesma situação não reinicia. Chamados resolvidos não recebem esse alerta.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COMO INTERPRETAR OS TOTAIS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Os relatórios consideram o operador, a modalidade e a situação atuais. Não contam visitas nem reconstroem atribuições anteriores. O alerta de chamado parado não equivale a SLA contratado e não envia e-mail automático.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05 / INVENTÁRIO</w:t>
      </w:r>
    </w:p>
    <w:p>
      <w:pPr>
        <w:pStyle w:val="Heading1"/>
      </w:pPr>
      <w:r>
        <w:t>Organizar empresas e equipamentos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940000" cy="433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quipament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  <w:color w:val="58677B"/>
          <w:sz w:val="16"/>
        </w:rPr>
        <w:t>Equipamentos • filtro por cliente e acesso ao instalador do agente.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Clique em Nova empresa / token, informe o cliente e copie o token exibido. O mesmo token atende todas as máquinas daquela empresa.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Use Filtrar inventário por cliente para consultar uma empresa. Sem cliente reúne os cadastros antigos ainda não vinculados.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Para cadastros manuais ou importados, utilize Vincular cliente. Máquinas conectadas pelo agente já pertencem à empresa do token usado na instalação.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POSSÍVEIS DUPLICADOS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Nomes iguais na mesma empresa geram uma revisão. Confira os registros e escolha qual manter somente se forem a mesma máquina; também é possível Manter separados. A união remove o outro cadastro e reúne históricos e identidades dos agentes.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06 / COMPUTADORES E SERVIDORES</w:t>
      </w:r>
    </w:p>
    <w:p>
      <w:pPr>
        <w:pStyle w:val="Heading1"/>
      </w:pPr>
      <w:r>
        <w:t>Instalar o agente Windows</w:t>
      </w:r>
    </w:p>
    <w:p>
      <w:r>
        <w:t>O agente envia inventário e métricas ao servidor automaticamente. Ele atende Windows 10/11 e Windows Server 2016 ou superior, com PowerShell 5.1 e .NET Framework 4.6.2 ou superior. A instalação exige administrador local.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Na plataforma, abra Equipamentos e clique em Baixar instalador .exe. Guarde também o token da empresa correta.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Na máquina a monitorar, execute ServitecAgentSetup.exe e aceite a elevação de administrador. O instalador extrai os arquivos e abre perguntas no console.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Informe a URL base do servidor, sem caminhos adicionais. Use HTTPS com certificado válido. Cole o token quando solicitado; a entrada é oculta.</w:t>
      </w:r>
    </w:p>
    <w:p>
      <w:pPr>
        <w:ind w:left="57"/>
      </w:pPr>
      <w:r>
        <w:rPr>
          <w:b/>
          <w:color w:val="009BB5"/>
          <w:sz w:val="20"/>
        </w:rPr>
        <w:t xml:space="preserve">04  </w:t>
      </w:r>
      <w:r>
        <w:rPr>
          <w:b w:val="0"/>
          <w:color w:val="263449"/>
        </w:rPr>
        <w:t>Aguarde a validação da conexão e a instalação. Em services.msc, confira o serviço ServitecAgent.</w:t>
      </w:r>
    </w:p>
    <w:p>
      <w:pPr>
        <w:ind w:left="57"/>
      </w:pPr>
      <w:r>
        <w:rPr>
          <w:b/>
          <w:color w:val="009BB5"/>
          <w:sz w:val="20"/>
        </w:rPr>
        <w:t xml:space="preserve">05  </w:t>
      </w:r>
      <w:r>
        <w:rPr>
          <w:b w:val="0"/>
          <w:color w:val="263449"/>
        </w:rPr>
        <w:t>Volte a Monitoramento e aguarde os primeiros dados. A coleta inicial completa pode levar alguns minutos.</w:t>
      </w:r>
    </w:p>
    <w:p>
      <w:r>
        <w:t>Na instalação 0.4.3, ENTER inclui SERVITEC VSA — Abrir chamado na Área de Trabalho e no menu Iniciar; N instala só o monitoramento. O aplicativo nativo envia chamados sem login, para a empresa autorizada pelo token da instalação. Informe nome, assunto e descrição. Não permite consultar dados; o portal mantém login para consultas. Revogue autorizações em Equipamentos. Atualize o servidor e reinstale o novo agente nos PCs existentes.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633"/>
      </w:tblGrid>
      <w:tr>
        <w:trPr>
          <w:cantSplit/>
          <w:tblHeader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Onde consultar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Referência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Serviço Windows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ServitecAgent • inicialização automática, sem login.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Arquivos do agente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C:\Program Files\ServitecAgent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Configuração, fila e logs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C:\ProgramData\ServitecAgent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Log de diagnóstico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C:\ProgramData\ServitecAgent\agent.log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URL, TOKEN E DISTRIBUIÇÃO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O download não incorpora credenciais. Não copie a configuração local do agente entre máquinas. HTTP é aceito somente em teste de LAN por IP privado ou loopback, com confirmação. Valide instalação e reinício em uma estação e em um Windows Server antes da distribuição ampla.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07 / TELEMETRIA</w:t>
      </w:r>
    </w:p>
    <w:p>
      <w:pPr>
        <w:pStyle w:val="Heading1"/>
      </w:pPr>
      <w:r>
        <w:t>Acompanhar o monitoramento</w:t>
      </w:r>
    </w:p>
    <w:p>
      <w:r>
        <w:t>Em Monitoramento, localize o equipamento e abra Detalhes para consultar as últimas informações recebidas. A conexão parte do agente para o servidor; não é necessário abrir uma porta de entrada na estação para a telemetria.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633"/>
      </w:tblGrid>
      <w:tr>
        <w:trPr>
          <w:cantSplit/>
          <w:tblHeader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Informação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Frequência ou interpretação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CPU, memória, discos e tempo ligado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Coleta a cada 30 segundos.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Inventário, programas e serviços automáticos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No início e a cada 6 horas; campos dependem das consultas disponíveis no Windows.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Atualização do painel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A cada 10 segundos com a aba visível.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Sem comunicação / offline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Após 2 minutos sem amostra atual.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Uso elevado de recursos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CPU, RAM ou algum disco a partir de 90%, com equipamento online.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Histórico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Retenção de até 48 horas; os detalhes mostram as últimas 120 amostras.</w:t>
            </w:r>
          </w:p>
        </w:tc>
      </w:tr>
    </w:tbl>
    <w:p>
      <w:pPr>
        <w:spacing w:after="0"/>
      </w:pPr>
    </w:p>
    <w:p>
      <w:pPr>
        <w:pStyle w:val="Heading2"/>
      </w:pPr>
      <w:r>
        <w:t>Quando uma máquina deixa de responder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Confirme se o equipamento está ligado e tem acesso à URL do servidor.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Confira o serviço ServitecAgent e consulte o agent.log. Verifique o certificado e o relógio do Windows.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Se houve renovação de token, execute novamente o instalador em todos os agentes da empresa usando o novo token.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LIMITE FUNCIONAL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O agente coleta dados de inventário e recursos. O módulo Acesso remoto registra autorização e abre o RustDesk instalado. O agente SERVITEC não controla a tela; o RustDesk exige instalação e configuração próprias. Serviços listados representam o último inventário, não um teste contínuo de disponibilidade.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08 / ANÁLISE</w:t>
      </w:r>
    </w:p>
    <w:p>
      <w:pPr>
        <w:pStyle w:val="Heading1"/>
      </w:pPr>
      <w:r>
        <w:t>Gerar relatórios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940000" cy="433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lator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  <w:color w:val="58677B"/>
          <w:sz w:val="16"/>
        </w:rPr>
        <w:t>Relatórios • resultado por modalidade, gráfico de barras e exportação.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Abra Relatórios e escolha: chamados por cliente, mês, operador, modalidade, situação ou prioridade; ou equipamentos por cliente e situação dos agentes.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Nos chamados, combine cliente, operador, modalidade, datas, situação e prioridade. Utilize os atalhos de período e clique em Gerar relatório.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Revise os totais e a tabela. Use Exportar CSV para planilha ou Imprimir / PDF para apresentação e arquivo.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PERÍODO E ATUALIZAÇÃO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A data é a de criação do chamado, em UTC, incluindo o dia final inteiro. O padrão é o mês atual. Relatórios de inventário mostram o estado atual e não usam período. Os resultados permanecem estáveis até gerar novamente; não há atualização automática durante a análise.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08 / GRÁFICOS E MODELOS</w:t>
      </w:r>
    </w:p>
    <w:p>
      <w:pPr>
        <w:pStyle w:val="Heading1"/>
      </w:pPr>
      <w:r>
        <w:t>Personalizar e salvar análises</w:t>
      </w:r>
    </w:p>
    <w:p>
      <w:pPr>
        <w:pStyle w:val="Heading2"/>
      </w:pPr>
      <w:r>
        <w:t>Escolher o gráfico</w:t>
      </w:r>
    </w:p>
    <w:p>
      <w:r>
        <w:t>Depois de gerar o resultado, altere Visualização do gráfico para Barras ou Disco (pizza). Ambos utilizam os mesmos dados filtrados. A tabela e o CSV mantêm os grupos completos, mesmo quando o gráfico agrupa ou limita a exibição.</w:t>
      </w:r>
    </w:p>
    <w:p>
      <w:pPr>
        <w:pStyle w:val="Heading2"/>
      </w:pPr>
      <w:r>
        <w:t>Personalizar a apresentação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Abra Personalizar relatório e informe título e observação para a apresentação.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Escolha as colunas visíveis, a ordenação e o indicador do gráfico. Os indicadores disponíveis dependem do tipo de relatório e das permissões.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Defina o limite de 5, 10 ou 12 grupos e os blocos exibidos: resumo, gráfico e tabela. Ao menos um deve permanecer selecionado.</w:t>
      </w:r>
    </w:p>
    <w:p>
      <w:pPr>
        <w:ind w:left="57"/>
      </w:pPr>
      <w:r>
        <w:rPr>
          <w:b/>
          <w:color w:val="009BB5"/>
          <w:sz w:val="20"/>
        </w:rPr>
        <w:t xml:space="preserve">04  </w:t>
      </w:r>
      <w:r>
        <w:rPr>
          <w:b w:val="0"/>
          <w:color w:val="263449"/>
        </w:rPr>
        <w:t>Clique em Aplicar personalização. Para desfazer, use Restaurar apresentação padrão.</w:t>
      </w:r>
    </w:p>
    <w:p>
      <w:pPr>
        <w:pStyle w:val="Heading2"/>
      </w:pPr>
      <w:r>
        <w:t>Guardar um modelo pessoal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Em Salvar filtros e apresentação como modelo pessoal, informe um nome e salve.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Em Meus modelos de relatório, selecione o modelo e clique em Carregar modelo. Os dados são consultados novamente com as permissões atuais.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Revise as datas antes de reutilizar: o modelo guarda datas fixas. Para substituir um modelo, exclua o anterior ou salve com outro nome.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PERCENTUAIS E AGRUPAMENTO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O disco calcula a participação sobre o indicador escolhido. Quando necessário, os grupos menores são reunidos em Outros grupos (agrupados). Os modelos pertencem ao usuário e há limite de 50 por conta; não armazenam cópias dos resultados.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09 / ADMINISTRAÇÃO</w:t>
      </w:r>
    </w:p>
    <w:p>
      <w:pPr>
        <w:pStyle w:val="Heading1"/>
      </w:pPr>
      <w:r>
        <w:t>Gerenciar usuários internos</w:t>
      </w:r>
    </w:p>
    <w:p>
      <w:r>
        <w:t>Utilize Usuários e permissões para a equipe interna. O administrador gerencia cadastros; as operações autorizadas para cada perfil são definidas em Configurações → Permissões.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Clique em Novo usuário e informe nome, e-mail de acesso, senha inicial e perfil.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Escolha Administrador, Técnico, Consulta ou um perfil personalizado já configurado. Confira o que o perfil permite antes de entregar a conta.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Em Editar, altere os dados, o perfil e a situação. Para redefinir a senha de outra pessoa, informe uma nova; deixar o campo vazio mantém a anterior.</w:t>
      </w:r>
    </w:p>
    <w:p>
      <w:pPr>
        <w:ind w:left="57"/>
      </w:pPr>
      <w:r>
        <w:rPr>
          <w:b/>
          <w:color w:val="009BB5"/>
          <w:sz w:val="20"/>
        </w:rPr>
        <w:t xml:space="preserve">04  </w:t>
      </w:r>
      <w:r>
        <w:rPr>
          <w:b w:val="0"/>
          <w:color w:val="263449"/>
        </w:rPr>
        <w:t>Desative a conta quando o colaborador não precisar mais do acesso. Não há exclusão definitiva de usuários por esse fluxo.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633"/>
      </w:tblGrid>
      <w:tr>
        <w:trPr>
          <w:cantSplit/>
          <w:tblHeader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Perfil inicial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Uso recomendado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Administrador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Gestão de usuários, permissões, configurações e sistema.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Técnico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Consulta e operação de chamados e equipamentos, conforme a matriz vigente.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Consulta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Consulta interna; não limita os dados a uma empresa.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Perfil personalizado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Conjunto de operações escolhido pelo administrador.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CLIENTES USAM OUTRO CADASTRO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Para o cliente externo, utilize Acessos de clientes, descrito na página seguinte. Um usuário interno de Consulta não representa um portal restrito por empresa. Alterações de senha, perfil ou situação encerram sessões; o último administrador ativo é protegido contra desativação ou rebaixamento.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10 / PORTAL DO CLIENTE</w:t>
      </w:r>
    </w:p>
    <w:p>
      <w:pPr>
        <w:pStyle w:val="Heading1"/>
      </w:pPr>
      <w:r>
        <w:t>Criar o acesso de um cliente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940000" cy="433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ess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  <w:color w:val="58677B"/>
          <w:sz w:val="16"/>
        </w:rPr>
        <w:t>Acessos de clientes • contas vinculadas a uma empresa autorizada.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Como administrador, abra Acessos de clientes → Novo acesso. Informe o nome da pessoa, e-mail, senha inicial e Empresa autorizada.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Salve. Informe ao cliente o endereço exclusivo exibido no cadastro de acessos e suas credenciais pelo canal habitual. A porta padrão do painel é 3001; a entrada interna é separada. O cadastro não envia e-mail automaticamente.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Para manutenção, use Editar / redefinir senha. É possível alterar a empresa, definir nova senha ou desativar a conta. Salvar encerra as sessões daquele acesso.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UMA CONTA, UMA EMPRESA AUTORIZADA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Várias pessoas podem ter acessos separados à mesma empresa. Cada conta de cliente consulta somente a empresa vinculada; seu perfil pode consultar a empresa e, com liberação individual, abrir solicitações e responder. Revise a empresa selecionada antes de compartilhar o acesso.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10 / CONSULTA E ACOMPANHAMENTO</w:t>
      </w:r>
    </w:p>
    <w:p>
      <w:pPr>
        <w:pStyle w:val="Heading1"/>
      </w:pPr>
      <w:r>
        <w:t>Usar o portal como cliente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940000" cy="433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rt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  <w:color w:val="58677B"/>
          <w:sz w:val="16"/>
        </w:rPr>
        <w:t>Painel do Cliente • visual próprio e gráficos da empresa autorizada.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Entre pelo endereço do Painel do Cliente informado pela equipe, usando o e-mail e a senha recebidos. Exemplo na rede local: http://IP-DO-SERVIDOR:3001. Confira o nome da sua empresa no portal.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Em Visão geral, acompanhe os totais e escolha o gráfico de barras ou disco, agrupado por mês, situação, modalidade ou prioridade.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Em Meus chamados, filtre por período, situação e texto. Expanda os detalhes para consultar descrição e informações do atendimento; use a paginação quando necessário.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ACESSO AUTORIZADO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O portal permite abrir solicitações e responder somente quando a permissão individual estiver liberada. Não permite alterar status, registrar horas nem acessar inventário, custos ou administração. Os dados atualizam a cada 10 segundos com a aba visível. Minha senha permite trocar a própria senha. Se faltar um chamado, solicite à equipe que confira o vínculo dele com a empresa.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11 / CONFIGURAÇÕES</w:t>
      </w:r>
    </w:p>
    <w:p>
      <w:pPr>
        <w:pStyle w:val="Heading1"/>
      </w:pPr>
      <w:r>
        <w:t>Configurar a operação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633"/>
      </w:tblGrid>
      <w:tr>
        <w:trPr>
          <w:cantSplit/>
          <w:tblHeader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Aba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O que configurar ou consultar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Permissões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Criar perfis e ajustar operações autorizadas. Perfis novos começam sem acesso; a matriz valida dependências.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Atendimento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Dias de chamado parado que geram destaque amarelo e vermelho.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Empresa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Dados da sua operação: nome fantasia, razão social, CNPJ, contatos, endereço e logotipo.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Importações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Carregar equipamentos por CSV com prévia antes de confirmar.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Atividades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Consultar eventos de acesso e alterações. São exibidos até 100 registros por página.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Backups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Definir destino, agenda, retenção e executar cópia completa.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Sistema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Consultar versão, revisão e contagens; baixar backup do banco com confirmação de senha.</w:t>
            </w:r>
          </w:p>
        </w:tc>
      </w:tr>
    </w:tbl>
    <w:p>
      <w:pPr>
        <w:spacing w:after="0"/>
      </w:pPr>
    </w:p>
    <w:p>
      <w:pPr>
        <w:pStyle w:val="Heading2"/>
      </w:pPr>
      <w:r>
        <w:t>Identidade visual e dados da empresa</w:t>
      </w:r>
    </w:p>
    <w:p>
      <w:r>
        <w:t>Em Empresa, preencha os dados da sua organização e salve. O nome e a presença do logotipo personalizam a entrada. O logotipo deve ser PNG, JPEG ou WebP, com até 256 KB. Este cadastro não substitui as empresas clientes do inventário.</w:t>
      </w:r>
    </w:p>
    <w:p>
      <w:pPr>
        <w:pStyle w:val="Heading2"/>
      </w:pPr>
      <w:r>
        <w:t>Permissões e histórico</w:t>
      </w:r>
    </w:p>
    <w:p>
      <w:r>
        <w:t>Conceda somente as operações necessárias. Alterar permissões encerra as sessões dos perfis afetados. A gestão de usuários, permissões e sistema permanece exclusiva do administrador. O histórico registra operações relevantes sem gravar senhas e tokens.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MENUS CONFORME O PERFIL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As abas aparecem conforme a autorização da conta. Se uma função não aparecer, confirme o perfil com o administrador antes de tratar o caso como falha da aplicação.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12 / IMPORTAÇÕES</w:t>
      </w:r>
    </w:p>
    <w:p>
      <w:pPr>
        <w:pStyle w:val="Heading1"/>
      </w:pPr>
      <w:r>
        <w:t>Importar equipamentos por planilha</w:t>
      </w:r>
    </w:p>
    <w:p>
      <w:r>
        <w:t>A importação aceita CSV UTF-8 separado por ponto e vírgula ou vírgula. O limite é de 1.000 registros e 512 KB por arquivo. Utilize o modelo disponível em Configurações → Importações.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Prepare o arquivo com as colunas codigo e nome. Se necessário, inclua responsavel e sistema.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Selecione o CSV e clique em Visualizar importação. Confira a prévia e corrija os erros antes de confirmar.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Confirme a importação somente depois de revisar os códigos e os dados apresentados.</w:t>
      </w:r>
    </w:p>
    <w:p>
      <w:pPr>
        <w:ind w:left="57"/>
      </w:pPr>
      <w:r>
        <w:rPr>
          <w:b/>
          <w:color w:val="009BB5"/>
          <w:sz w:val="20"/>
        </w:rPr>
        <w:t xml:space="preserve">04  </w:t>
      </w:r>
      <w:r>
        <w:rPr>
          <w:b w:val="0"/>
          <w:color w:val="263449"/>
        </w:rPr>
        <w:t>No inventário, use Vincular cliente para organizar os equipamentos importados na empresa correta.</w:t>
      </w:r>
    </w:p>
    <w:p>
      <w:pPr>
        <w:pStyle w:val="Heading2"/>
      </w:pPr>
      <w:r>
        <w:t>Exemplo de estrutura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1F4F8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codigo;nome;responsavel;sistema</w:t>
              <w:br/>
              <w:t>TI-001;PC-RECEPCAO;Recepção;Windows 11</w:t>
              <w:br/>
              <w:t>TI-002;SRV-ARQUIVOS;Infraestrutura;Windows Server 2022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633"/>
      </w:tblGrid>
      <w:tr>
        <w:trPr>
          <w:cantSplit/>
          <w:tblHeader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Código já cadastrado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Atualiza o equipamento correspondente.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Código repetido no arquivo ou linha inválida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Rejeita o arquivo antes de gravar.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Coluna opcional ausente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Preserva o valor já cadastrado.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Célula opcional vazia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Limpa o valor correspondente.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Cadastro antigo sem código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É preservado; não recebe código automaticamente.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ANTES DE CONFIRMAR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Os códigos são únicos e diferenciam letras maiúsculas de minúsculas. Confira a padronização da planilha para não criar cadastros adicionais por diferença de código.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13 / CONTINUIDADE</w:t>
      </w:r>
    </w:p>
    <w:p>
      <w:pPr>
        <w:pStyle w:val="Heading1"/>
      </w:pPr>
      <w:r>
        <w:t>Programar e executar backups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940000" cy="433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acku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  <w:color w:val="58677B"/>
          <w:sz w:val="16"/>
        </w:rPr>
        <w:t>Backups • destino no servidor, agenda e retenção.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Como administrador, abra Configurações → Backups. Informe um caminho absoluto no servidor, por exemplo D:\Backups\SERVITEC, fora da instalação e da pasta data.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Escolha frequência, horário, fuso, dia semanal quando aplicável e retenção de 1 a 365 cópias. Confirme sua senha ao salvar.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Use Fazer backup completo agora e confira o histórico. Mantenha a aplicação rodando para executar a agenda; falhas também são registradas.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DESTINO E CONTEÚDO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A conta da tarefa precisa gravar no destino. Para rede, use caminho UNC, não uma unidade mapeada de outra sessão. A cópia completa reúne código e dados; Configurações → Sistema baixa apenas o banco. Backups contêm informações e tokens: restrinja o acesso ao diretório.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14 / MANUTENÇÃO DO SERVIDOR</w:t>
      </w:r>
    </w:p>
    <w:p>
      <w:pPr>
        <w:pStyle w:val="Heading1"/>
      </w:pPr>
      <w:r>
        <w:t>Rotina do administrador</w:t>
      </w:r>
    </w:p>
    <w:p>
      <w:pPr>
        <w:pStyle w:val="Heading2"/>
      </w:pPr>
      <w:r>
        <w:t>Conferência diária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Revise os alertas do Dashboard, os equipamentos sem comunicação e os chamados sem operador ou empresa.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Confira a última execução de backup e investigue falhas registradas.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Revise acessos quando houver mudança de equipe ou de responsáveis de clientes.</w:t>
      </w:r>
    </w:p>
    <w:p>
      <w:pPr>
        <w:pStyle w:val="Heading2"/>
      </w:pPr>
      <w:r>
        <w:t>Atualizar pelo GitHub no Windows Server</w:t>
      </w:r>
    </w:p>
    <w:p>
      <w:r>
        <w:t>No servidor, abra o PowerShell como administrador e entre na pasta real da instalação. Preserve uma cópia anterior e execute os passos abaixo, conferindo o resultado de cada comando: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1F4F8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cd C:\Servitec\SISTEMA</w:t>
              <w:br/>
              <w:t>Stop-ScheduledTask -TaskName 'Servitec-Sistema'</w:t>
              <w:br/>
              <w:t># Com o processo parado, preserve a pasta data.</w:t>
              <w:br/>
              <w:t>git pull --ff-only</w:t>
              <w:br/>
              <w:t># Somente se o pull concluir sem erros:</w:t>
              <w:br/>
              <w:t>Start-ScheduledTask -TaskName 'Servitec-Sistema'</w:t>
            </w:r>
          </w:p>
        </w:tc>
      </w:tr>
    </w:tbl>
    <w:p>
      <w:pPr>
        <w:spacing w:after="0"/>
      </w:pPr>
    </w:p>
    <w:p>
      <w:r>
        <w:t>Depois, pressione Ctrl+F5. Para liberar o painel padrão na LAN, execute liberar-painel-cliente.bat como administrador; ele reinicia a tarefa existente e libera a porta 3001 para a rede local. Se a instalação usa outro diretório ou execução manual, ajuste o procedimento. O log do servidor fica normalmente em data\servidor.log.</w:t>
      </w:r>
    </w:p>
    <w:p>
      <w:pPr>
        <w:pStyle w:val="Heading2"/>
      </w:pPr>
      <w:r>
        <w:t>Restaurar uma cópia completa</w:t>
      </w:r>
    </w:p>
    <w:p>
      <w:r>
        <w:t>Pare a aplicação e preserve o estado atual. Copie o conteúdo de sistema/ do backup para uma pasta nova, usando juntos o código e o banco daquela cópia. Disponibilize Node.js 24 ou superior e reconfigure a tarefa, variáveis e HTTPS. Inicie, confira login e registros e revise o agendamento: ele vem desativado no banco restaurado.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RECUPERAÇÃO ASSISTIDA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A restauração substitui os dados pelo momento da cópia. Não misture WAL/SHM antigos com um banco restaurado. Consulte também COMO-RESTAURAR.txt dentro do backup. Faça um teste de recuperação em ambiente separado antes de depender da cópia em produção.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15 / REFERÊNCIA RÁPIDA</w:t>
      </w:r>
    </w:p>
    <w:p>
      <w:pPr>
        <w:pStyle w:val="Heading1"/>
      </w:pPr>
      <w:r>
        <w:t>Resolver problemas comuns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633"/>
      </w:tblGrid>
      <w:tr>
        <w:trPr>
          <w:cantSplit/>
          <w:tblHeader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O que aconteceu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A1732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O que conferir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Não consigo entrar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URL correta, e-mail e senha, conta ativa. Solicite redefinição ao administrador se necessário.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Um menu não aparece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Perfil e permissões da conta. Cliente utiliza a porta própria do Painel do Cliente, com Visão geral e Meus chamados.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Cliente não vê seu chamado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Empresa autorizada na conta, vínculo do chamado e filtros de período/situação aplicados.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Relatório veio vazio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Período inicial é o mês atual. Revise cliente, operador, modalidade, situação e prioridade; use Limpar filtros e gere novamente.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Equipamento está offline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Energia e rede, URL do servidor, serviço ServitecAgent, certificado, relógio e agent.log.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Todos os agentes de uma empresa pararam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Confira renovação de token. Se renovado, reconfigure todos os agentes daquela empresa.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Apareceu possível duplicado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Confira nome, empresa, código e última comunicação. Una somente se confirmar que é a mesma máquina.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Backup falhou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Permissão da conta do serviço, existência e espaço do destino, acesso ao compartilhamento e histórico da execução.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A tela parece antiga após atualizar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1F5FA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Confirme pull e reinício da tarefa; pressione Ctrl+F5.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npm não é reconhecido no servidor</w:t>
            </w:r>
          </w:p>
        </w:tc>
        <w:tc>
          <w:tcPr>
            <w:tcW w:type="dxa" w:w="66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FFFFF"/>
          </w:tcPr>
          <w:p>
            <w:pPr>
              <w:spacing w:after="20" w:line="252" w:lineRule="auto"/>
            </w:pPr>
            <w:r>
              <w:rPr>
                <w:b w:val="0"/>
                <w:color w:val="263449"/>
                <w:sz w:val="18"/>
              </w:rPr>
              <w:t>Instalação do Node.js 24+ e PATH. Reabra o terminal e execute os comandos na pasta que contém package.json.</w:t>
            </w:r>
          </w:p>
        </w:tc>
      </w:tr>
    </w:tbl>
    <w:p>
      <w:pPr>
        <w:spacing w:after="0"/>
      </w:pPr>
    </w:p>
    <w:p>
      <w:pPr>
        <w:pStyle w:val="Heading2"/>
      </w:pPr>
      <w:r>
        <w:t>Informações para solicitar suporte</w:t>
      </w:r>
    </w:p>
    <w:p>
      <w:r>
        <w:t>Informe o módulo, o que tentou fazer, horário, mensagem exibida e número do chamado ou equipamento, quando houver. Envie uma captura sem senha nem token. Para falhas do agente ou do servidor, consulte os logs correspondentes.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USO PELA INTERNET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Utilize domínio com HTTPS configurado no servidor e certificado válido. O instalador de início automático para LAN não publica HTTPS e não deve ser usado sozinho para expor a porta 3000 à internet.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09BB5"/>
          <w:sz w:val="18"/>
        </w:rPr>
        <w:t>COMPLEMENTO / VERSÃO 0.4.0</w:t>
      </w:r>
    </w:p>
    <w:p>
      <w:pPr>
        <w:pStyle w:val="Heading1"/>
      </w:pPr>
      <w:r>
        <w:t>Contratos e atendimento completo</w:t>
      </w:r>
    </w:p>
    <w:p>
      <w:r>
        <w:t>Em Clientes → Empresas e contratos, use páginas curtas com Anterior, Próximo e seletor de página. As etapas separam dados, contatos, unidades, documentos, contrato, quantidades, valores, horário e metas. Alternar páginas preserva os campos; Salvar todas as alterações salva tudo e mantém a página selecionada. A ficha centraliza contatos, unidades, responsável técnico e documentação. Selecione uma empresa cadastrada em Equipamentos para consultar seus chamados e equipamentos.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Com a permissão Gerenciar contratos, SLA e preventivas, preencha quantidades contratadas de computadores, notebooks e servidores. Os padrões são R$ 90,00 por computador/notebook e R$ 300,00 por servidor ao mês. Ajuste preços por complexidade, registrando justificativa. A mensalidade é calculada automaticamente. Defina também, se desejar, horas previstas para acompanhamento e custo interno da hora. Esses campos medem a rentabilidade e não determinam a cobrança.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Ative o SLA e defina primeira resposta e solução, em minutos, para cada prioridade. Escolha calendário 24x7 ou segunda a sexta, com fuso e horário. Feriados especiais não são descontados.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Nos chamados, use Histórico, conversa e horas e alterne as páginas Histórico, Mensagens e notas, Anexos e Horas e despesas pelo seletor ou pelos botões Anterior e Próximo. Cada formulário tem seu salvamento. Escolha Nota interna ou Mensagem para o cliente; só a segunda aparece no portal.</w:t>
      </w:r>
    </w:p>
    <w:p>
      <w:pPr>
        <w:ind w:left="57"/>
      </w:pPr>
      <w:r>
        <w:rPr>
          <w:b/>
          <w:color w:val="009BB5"/>
          <w:sz w:val="20"/>
        </w:rPr>
        <w:t xml:space="preserve">04  </w:t>
      </w:r>
      <w:r>
        <w:rPr>
          <w:b w:val="0"/>
          <w:color w:val="263449"/>
        </w:rPr>
        <w:t>Anexe arquivos de até 512 KB, com limite total de 20 MB por chamado. Selecione explicitamente se o arquivo pode ser visto pelo cliente.</w:t>
      </w:r>
    </w:p>
    <w:p>
      <w:pPr>
        <w:ind w:left="57"/>
      </w:pPr>
      <w:r>
        <w:rPr>
          <w:b/>
          <w:color w:val="009BB5"/>
          <w:sz w:val="20"/>
        </w:rPr>
        <w:t xml:space="preserve">05  </w:t>
      </w:r>
      <w:r>
        <w:rPr>
          <w:b w:val="0"/>
          <w:color w:val="263449"/>
        </w:rPr>
        <w:t>Registre a data, o tempo em minutos, descrição e despesas do trabalho. O custo da hora é preservado em cada lançamento.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PRAZOS E HISTÓRICO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A cobrança usa quantidades contratadas, sem alterações automáticas pelo inventário. Valores fixos antigos são preservados até a conversão explícita. O SLA vale para novos chamados e preserva as metas vigentes na criação. Alterar o contrato não recalcula o passado. Iniciar atendimento ou enviar resposta pública registra a primeira resposta. A reabertura mantém os prazos originais. Não há reconstrução de eventos anteriores à atualização.</w:t>
            </w:r>
          </w:p>
        </w:tc>
      </w:tr>
    </w:tbl>
    <w:p>
      <w:pPr>
        <w:spacing w:after="0"/>
      </w:pPr>
    </w:p>
    <w:p>
      <w:r>
        <w:t>O menu Rentabilidade compara a mensalidade contratada atual com custos e despesas registrados no mês escolhido. É uma estimativa operacional; não representa faturamento efetivo, impostos ou um histórico contábil de mensalidades.</w:t>
      </w:r>
    </w:p>
    <w:p>
      <w:r>
        <w:br w:type="page"/>
      </w:r>
    </w:p>
    <w:p>
      <w:r>
        <w:rPr>
          <w:b/>
          <w:color w:val="009BB5"/>
          <w:sz w:val="18"/>
        </w:rPr>
        <w:t>COMPLEMENTO / VERSÃO 0.4.0</w:t>
      </w:r>
    </w:p>
    <w:p>
      <w:pPr>
        <w:pStyle w:val="Heading1"/>
      </w:pPr>
      <w:r>
        <w:t>Portal, e-mails e rotina de operação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Em Acessos de clientes, edite a pessoa e marque Permitir abrir chamados e responder mensagens quando autorizado. Acessos existentes permanecem de consulta até a liberação.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No portal, o cliente usa Abrir solicitação e acompanha apenas os chamados e as conversas públicas da empresa vinculada. Não atua como operador.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Em Configurações → E-mail, ative separadamente o envio SMTP para confirmações e mensagens públicas. O padrão é desativado; exige senha de app e permissão do Google Workspace para smtp.gmail.com:465.</w:t>
      </w:r>
    </w:p>
    <w:p>
      <w:pPr>
        <w:ind w:left="57"/>
      </w:pPr>
      <w:r>
        <w:rPr>
          <w:b/>
          <w:color w:val="009BB5"/>
          <w:sz w:val="20"/>
        </w:rPr>
        <w:t xml:space="preserve">04  </w:t>
      </w:r>
      <w:r>
        <w:rPr>
          <w:b w:val="0"/>
          <w:color w:val="263449"/>
        </w:rPr>
        <w:t>Consulte a fila SMTP nessa configuração. Em falha ambígua, confira Enviados antes de reenviar manualmente; o sistema não repete automaticamente uma entrega incerta.</w:t>
      </w:r>
    </w:p>
    <w:p>
      <w:pPr>
        <w:ind w:left="57"/>
      </w:pPr>
      <w:r>
        <w:rPr>
          <w:b/>
          <w:color w:val="009BB5"/>
          <w:sz w:val="20"/>
        </w:rPr>
        <w:t xml:space="preserve">05  </w:t>
      </w:r>
      <w:r>
        <w:rPr>
          <w:b w:val="0"/>
          <w:color w:val="263449"/>
        </w:rPr>
        <w:t>Em Preventivas, cadastre atividade, empresa, intervalo em dias e próxima data. Cada ocorrência abre um chamado, com proteção contra duplicação. Pausar e retomar fica disponível no plano.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CONVERSAS POR E-MAIL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Respostas com In-Reply-To ou References podem entrar no chamado existente quando o remetente está aprovado para a mesma empresa. O número do protocolo no assunto, sozinho, não vincula mensagens. Os anexos MIME permanecem na caixa original.</w:t>
            </w:r>
          </w:p>
        </w:tc>
      </w:tr>
    </w:tbl>
    <w:p>
      <w:pPr>
        <w:spacing w:after="0"/>
      </w:pPr>
    </w:p>
    <w:p>
      <w:r>
        <w:t>Alertas persistentes incluem ausência de comunicação por mais de 5 minutos e CPU, RAM ou disco acima de 90% por pelo menos 2 minutos observados. O menu também reúne SLAs vencidos. Os alertas não criam chamados automaticamente. A verificação ocorre enquanto o servidor está ligado.</w:t>
      </w:r>
    </w:p>
    <w:p>
      <w:r>
        <w:br w:type="page"/>
      </w:r>
    </w:p>
    <w:p>
      <w:r>
        <w:rPr>
          <w:b/>
          <w:color w:val="009BB5"/>
          <w:sz w:val="18"/>
        </w:rPr>
        <w:t>COMPLEMENTO / VERSÃO 0.4.0</w:t>
      </w:r>
    </w:p>
    <w:p>
      <w:pPr>
        <w:pStyle w:val="Heading1"/>
      </w:pPr>
      <w:r>
        <w:t>Segurança, acesso remoto e recuperação</w:t>
      </w:r>
    </w:p>
    <w:p>
      <w:pPr>
        <w:ind w:left="57"/>
      </w:pPr>
      <w:r>
        <w:rPr>
          <w:b/>
          <w:color w:val="009BB5"/>
          <w:sz w:val="20"/>
        </w:rPr>
        <w:t xml:space="preserve">01  </w:t>
      </w:r>
      <w:r>
        <w:rPr>
          <w:b w:val="0"/>
          <w:color w:val="263449"/>
        </w:rPr>
        <w:t>Em Segurança da conta, informe a senha e prepare o autenticador. Adicione a chave no Google Authenticator ou Microsoft Authenticator e confirme o código. Guarde os oito códigos de recuperação fora do sistema; cada um funciona uma vez.</w:t>
      </w:r>
    </w:p>
    <w:p>
      <w:pPr>
        <w:ind w:left="57"/>
      </w:pPr>
      <w:r>
        <w:rPr>
          <w:b/>
          <w:color w:val="009BB5"/>
          <w:sz w:val="20"/>
        </w:rPr>
        <w:t xml:space="preserve">02  </w:t>
      </w:r>
      <w:r>
        <w:rPr>
          <w:b w:val="0"/>
          <w:color w:val="263449"/>
        </w:rPr>
        <w:t>No login seguinte, informe senha e código. Um código TOTP já usado não pode ser reutilizado; espere o próximo para uma operação sensível. Clientes encontram essa configuração em Minha senha.</w:t>
      </w:r>
    </w:p>
    <w:p>
      <w:pPr>
        <w:ind w:left="57"/>
      </w:pPr>
      <w:r>
        <w:rPr>
          <w:b/>
          <w:color w:val="009BB5"/>
          <w:sz w:val="20"/>
        </w:rPr>
        <w:t xml:space="preserve">03  </w:t>
      </w:r>
      <w:r>
        <w:rPr>
          <w:b w:val="0"/>
          <w:color w:val="263449"/>
        </w:rPr>
        <w:t>O Cofre exige permissão específica. Cadastre credenciais por empresa; revelar exige senha e segundo fator quando habilitado, registra auditoria e oculta o segredo após 60 segundos.</w:t>
      </w:r>
    </w:p>
    <w:p>
      <w:pPr>
        <w:ind w:left="57"/>
      </w:pPr>
      <w:r>
        <w:rPr>
          <w:b/>
          <w:color w:val="009BB5"/>
          <w:sz w:val="20"/>
        </w:rPr>
        <w:t xml:space="preserve">04  </w:t>
      </w:r>
      <w:r>
        <w:rPr>
          <w:b w:val="0"/>
          <w:color w:val="263449"/>
        </w:rPr>
        <w:t>Para Acesso remoto, instale e configure RustDesk nas máquinas. No sistema, selecione equipamento e informe ID, motivo e autorização. O botão abre o aplicativo instalado; o registro não confirma conexão nem grava tela.</w:t>
      </w:r>
    </w:p>
    <w:p>
      <w:pPr>
        <w:ind w:left="57"/>
      </w:pPr>
      <w:r>
        <w:rPr>
          <w:b/>
          <w:color w:val="009BB5"/>
          <w:sz w:val="20"/>
        </w:rPr>
        <w:t xml:space="preserve">05  </w:t>
      </w:r>
      <w:r>
        <w:rPr>
          <w:b w:val="0"/>
          <w:color w:val="263449"/>
        </w:rPr>
        <w:t>Em Configurações → Backups, consulte o número da cópia e use Verificar arquivos e banco. O sistema compara hashes e testa a integridade do SQLite, sem iniciar a instalação restaurada.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FF7FB"/>
            <w:tcMar>
              <w:top w:w="135" w:type="dxa"/>
              <w:left w:w="135" w:type="dxa"/>
              <w:bottom w:w="135" w:type="dxa"/>
              <w:right w:w="135" w:type="dxa"/>
            </w:tcMar>
          </w:tcPr>
          <w:p>
            <w:r>
              <w:rPr>
                <w:b/>
                <w:color w:val="009BB5"/>
                <w:sz w:val="18"/>
              </w:rPr>
              <w:t>APÓS RESTAURAR</w:t>
            </w:r>
          </w:p>
          <w:p>
            <w:pPr>
              <w:spacing w:after="0"/>
            </w:pPr>
            <w:r>
              <w:rPr>
                <w:b w:val="0"/>
                <w:color w:val="263449"/>
                <w:sz w:val="18"/>
              </w:rPr>
              <w:t>Instale dependências com npm ci. E-mails e automações de alertas/preventivas ficam pausados na cópia; envios pendentes são cancelados e sessões removidas. Revise tudo antes de reativar. A chave data/security.key precisa acompanhar o banco para recuperar TOTP e o cofre.</w:t>
            </w:r>
          </w:p>
        </w:tc>
      </w:tr>
    </w:tbl>
    <w:p>
      <w:pPr>
        <w:spacing w:after="0"/>
      </w:pPr>
    </w:p>
    <w:p>
      <w:r>
        <w:t>O guia docs/melhorias-v0.4.0.md detalha atualização no Windows Server, permissões, limites e ensaio isolado de recuperação. Gmail real, RustDesk, firewall e HTTPS exigem configuração na sua infraestrutura.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482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334" w:val="left"/>
      </w:tabs>
    </w:pPr>
    <w:r>
      <w:rPr>
        <w:b w:val="0"/>
        <w:color w:val="58677B"/>
        <w:sz w:val="16"/>
      </w:rPr>
      <w:t>SERVITEC  •  USO E OPERAÇÃO</w:t>
    </w:r>
    <w:r>
      <w:tab/>
    </w:r>
    <w:r>
      <w:rPr>
        <w:b w:val="0"/>
        <w:color w:val="58677B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0" w:color="009BB5"/>
      </w:pBdr>
    </w:pPr>
    <w:r>
      <w:rPr>
        <w:b/>
        <w:color w:val="0A1732"/>
        <w:sz w:val="18"/>
      </w:rPr>
      <w:t>SERVITEC VSA</w:t>
    </w:r>
    <w:r>
      <w:rPr>
        <w:b w:val="0"/>
        <w:color w:val="58677B"/>
        <w:sz w:val="16"/>
      </w:rPr>
      <w:t xml:space="preserve">   /  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449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0A1732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009B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0A1732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— Sistema Informática SERVITEC VSA</dc:title>
  <dc:subject>Guia de utilização da plataforma</dc:subject>
  <dc:creator>SERVITEC VSA</dc:creator>
  <cp:keywords>manual, chamados, inventário, portal, backups</cp:keywords>
  <dc:description>Imagens e registros demonstrativos. Edição 1.2; versão 0.4.0 com contratos, SLA e segurança.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