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0AA1" w14:textId="77777777" w:rsidR="00EB216A" w:rsidRPr="004F540E" w:rsidRDefault="00EB216A" w:rsidP="00BA6A0A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4F540E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Victor Angelo Blancada</w:t>
      </w:r>
    </w:p>
    <w:p w14:paraId="15039B5B" w14:textId="77777777" w:rsidR="00EB216A" w:rsidRPr="004F540E" w:rsidRDefault="00527787" w:rsidP="00BA6A0A">
      <w:pPr>
        <w:spacing w:before="60" w:after="6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hyperlink r:id="rId6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naturalproblemsolver@gmail.com</w:t>
        </w:r>
      </w:hyperlink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| </w:t>
      </w:r>
      <w:hyperlink r:id="rId7" w:history="1">
        <w:r w:rsidR="00EB216A" w:rsidRPr="004F540E">
          <w:rPr>
            <w:rFonts w:ascii="Arial" w:eastAsia="Times New Roman" w:hAnsi="Arial" w:cs="Arial"/>
            <w:color w:val="4F81BD"/>
            <w:sz w:val="18"/>
            <w:szCs w:val="18"/>
            <w:u w:val="single"/>
          </w:rPr>
          <w:t>https://victorangeloblancada.github.io</w:t>
        </w:r>
      </w:hyperlink>
    </w:p>
    <w:p w14:paraId="466BB5DE" w14:textId="77777777" w:rsidR="00EB216A" w:rsidRPr="004F540E" w:rsidRDefault="00EB216A" w:rsidP="001C549E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Work Experience</w:t>
      </w:r>
    </w:p>
    <w:p w14:paraId="2D2CEE40" w14:textId="1CECD61D" w:rsidR="00EB216A" w:rsidRPr="004F540E" w:rsidRDefault="00EF70EB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</w:rPr>
        <w:t>LF Logistics</w:t>
      </w:r>
    </w:p>
    <w:p w14:paraId="2FBCD69B" w14:textId="37EA2C24" w:rsidR="00EB216A" w:rsidRPr="004F540E" w:rsidRDefault="00EF70EB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Senior </w:t>
      </w:r>
      <w:r w:rsidR="00EB216A"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Manager, Supply Chain Analytics (Hong Kong, China, 2019-Present)</w:t>
      </w:r>
    </w:p>
    <w:p w14:paraId="67651342" w14:textId="77777777" w:rsidR="004D18F1" w:rsidRDefault="00EB216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Responsible for improving the efficiency of Li &amp; Fung’s global supply chain by deploying self-service data science tools.</w:t>
      </w:r>
    </w:p>
    <w:p w14:paraId="5F2A7BD9" w14:textId="75CEC3F0" w:rsidR="004D18F1" w:rsidRPr="004D18F1" w:rsidRDefault="004D18F1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Streamlined the machine learning application development and deployment process from two months to two weeks by implementing </w:t>
      </w:r>
      <w:proofErr w:type="spellStart"/>
      <w:r w:rsidRPr="004D18F1">
        <w:rPr>
          <w:rFonts w:ascii="Arial" w:eastAsia="Times New Roman" w:hAnsi="Arial" w:cs="Arial"/>
          <w:color w:val="000000"/>
          <w:sz w:val="18"/>
          <w:szCs w:val="18"/>
        </w:rPr>
        <w:t>MLOps</w:t>
      </w:r>
      <w:proofErr w:type="spellEnd"/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 best practices and automating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>workflows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6D96281" w14:textId="3E98CBE2" w:rsidR="004D18F1" w:rsidRDefault="004D18F1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D18F1">
        <w:rPr>
          <w:rFonts w:ascii="Arial" w:eastAsia="Times New Roman" w:hAnsi="Arial" w:cs="Arial"/>
          <w:color w:val="000000"/>
          <w:sz w:val="18"/>
          <w:szCs w:val="18"/>
        </w:rPr>
        <w:t>Develop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ed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 xml:space="preserve"> the data science platform for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LF Sourcing’s </w:t>
      </w:r>
      <w:r w:rsidRPr="004D18F1">
        <w:rPr>
          <w:rFonts w:ascii="Arial" w:eastAsia="Times New Roman" w:hAnsi="Arial" w:cs="Arial"/>
          <w:color w:val="000000"/>
          <w:sz w:val="18"/>
          <w:szCs w:val="18"/>
        </w:rPr>
        <w:t>costing center of excellence, the first of its kind in the industry, built to provide merchandisers with insights for vendor negotiation and strategic sourcing.</w:t>
      </w:r>
    </w:p>
    <w:p w14:paraId="06D28122" w14:textId="3AE1080D" w:rsidR="00854ACE" w:rsidRPr="004D18F1" w:rsidRDefault="00854ACE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Built regional control tower dashboard systems for Nike and Colgate Palmolive to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 xml:space="preserve">improve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real-time 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visibility and control over logistics operations</w:t>
      </w:r>
      <w:r w:rsidR="006508DD">
        <w:rPr>
          <w:rFonts w:ascii="Arial" w:eastAsia="Times New Roman" w:hAnsi="Arial" w:cs="Arial"/>
          <w:color w:val="000000"/>
          <w:sz w:val="18"/>
          <w:szCs w:val="18"/>
        </w:rPr>
        <w:t xml:space="preserve"> for managers and process owners both within LF Logistics and from the client</w:t>
      </w:r>
      <w:r w:rsidR="00CF6065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0FC7CA85" w14:textId="3BBEA526" w:rsidR="00EB216A" w:rsidRDefault="00035C0A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an SKU-level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 xml:space="preserve">demand 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prediction system for </w:t>
      </w:r>
      <w:r w:rsidR="008610E0">
        <w:rPr>
          <w:rFonts w:ascii="Arial" w:eastAsia="Times New Roman" w:hAnsi="Arial" w:cs="Arial"/>
          <w:color w:val="000000"/>
          <w:sz w:val="18"/>
          <w:szCs w:val="18"/>
        </w:rPr>
        <w:t>Nike to improve inventory planning especially for new seasonal designs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. </w:t>
      </w:r>
    </w:p>
    <w:p w14:paraId="3A34BE53" w14:textId="1BD2869D" w:rsidR="009B4C57" w:rsidRPr="004F540E" w:rsidRDefault="008610E0" w:rsidP="001C549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and conducted an online Tableau training program for over 200 senior- and mid-management LF Logistics employees to promote data literacy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7EB1042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Publicis Worldwide</w:t>
      </w:r>
    </w:p>
    <w:p w14:paraId="67F9B3C5" w14:textId="3CAD3470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</w:t>
      </w:r>
      <w:r w:rsidR="00EF70E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Analytics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Lead, Hong Kong and Greater China (Hong Kong, China, 2017-2019)</w:t>
      </w:r>
    </w:p>
    <w:p w14:paraId="717277C9" w14:textId="5947D83C" w:rsidR="00EB216A" w:rsidRDefault="00EB216A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Managed the data team to drive complex data analysis and insight across multiple client engagements while building the analytics proposition of Publicis for Hong Kong and Greater China.</w:t>
      </w:r>
    </w:p>
    <w:p w14:paraId="343F6152" w14:textId="537D8C75" w:rsidR="00786380" w:rsidRPr="00786380" w:rsidRDefault="00786380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Applied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insights from natural language processing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to improve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user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experience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in a </w:t>
      </w:r>
      <w:r w:rsidR="003309A3">
        <w:rPr>
          <w:rFonts w:ascii="Arial" w:eastAsia="Times New Roman" w:hAnsi="Arial" w:cs="Arial"/>
          <w:color w:val="000000"/>
          <w:sz w:val="18"/>
          <w:szCs w:val="18"/>
        </w:rPr>
        <w:t xml:space="preserve">multilingual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chat bot app for </w:t>
      </w:r>
      <w:r>
        <w:rPr>
          <w:rFonts w:ascii="Arial" w:eastAsia="Times New Roman" w:hAnsi="Arial" w:cs="Arial"/>
          <w:color w:val="000000"/>
          <w:sz w:val="18"/>
          <w:szCs w:val="18"/>
        </w:rPr>
        <w:t>AXA, a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multinational insurance company, resulting in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73%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increase in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active user coun</w:t>
      </w:r>
      <w:r>
        <w:rPr>
          <w:rFonts w:ascii="Arial" w:eastAsia="Times New Roman" w:hAnsi="Arial" w:cs="Arial"/>
          <w:color w:val="000000"/>
          <w:sz w:val="18"/>
          <w:szCs w:val="18"/>
        </w:rPr>
        <w:t>t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2181A49F" w14:textId="709E92D7" w:rsidR="00B11A86" w:rsidRDefault="003309A3" w:rsidP="001C549E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Optimized digital customer journeys for travel and hospital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ity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clients by conducting A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>/</w:t>
      </w:r>
      <w:r>
        <w:rPr>
          <w:rFonts w:ascii="Arial" w:eastAsia="Times New Roman" w:hAnsi="Arial" w:cs="Arial"/>
          <w:color w:val="000000"/>
          <w:sz w:val="18"/>
          <w:szCs w:val="18"/>
        </w:rPr>
        <w:t>B testing</w:t>
      </w:r>
      <w:r w:rsidR="00527787">
        <w:rPr>
          <w:rFonts w:ascii="Arial" w:eastAsia="Times New Roman" w:hAnsi="Arial" w:cs="Arial"/>
          <w:color w:val="000000"/>
          <w:sz w:val="18"/>
          <w:szCs w:val="18"/>
        </w:rPr>
        <w:t xml:space="preserve"> in collaboration with </w:t>
      </w:r>
      <w:r w:rsidR="00527787" w:rsidRPr="00527787">
        <w:rPr>
          <w:rFonts w:ascii="Arial" w:eastAsia="Times New Roman" w:hAnsi="Arial" w:cs="Arial"/>
          <w:color w:val="000000"/>
          <w:sz w:val="18"/>
          <w:szCs w:val="18"/>
        </w:rPr>
        <w:t>digital marketers, web developers, and UX designers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to drive airline </w:t>
      </w:r>
      <w:r w:rsidR="0000728C">
        <w:rPr>
          <w:rFonts w:ascii="Arial" w:eastAsia="Times New Roman" w:hAnsi="Arial" w:cs="Arial"/>
          <w:color w:val="000000"/>
          <w:sz w:val="18"/>
          <w:szCs w:val="18"/>
        </w:rPr>
        <w:t xml:space="preserve">and hotel </w:t>
      </w:r>
      <w:r>
        <w:rPr>
          <w:rFonts w:ascii="Arial" w:eastAsia="Times New Roman" w:hAnsi="Arial" w:cs="Arial"/>
          <w:color w:val="000000"/>
          <w:sz w:val="18"/>
          <w:szCs w:val="18"/>
        </w:rPr>
        <w:t>bookings.</w:t>
      </w:r>
    </w:p>
    <w:p w14:paraId="3250EA6A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 xml:space="preserve">IPG </w:t>
      </w:r>
      <w:proofErr w:type="spellStart"/>
      <w:r w:rsidRPr="004F540E">
        <w:rPr>
          <w:rFonts w:ascii="Arial" w:eastAsia="Times New Roman" w:hAnsi="Arial" w:cs="Arial"/>
          <w:b/>
          <w:bCs/>
          <w:color w:val="000000"/>
        </w:rPr>
        <w:t>Mediabrands</w:t>
      </w:r>
      <w:proofErr w:type="spellEnd"/>
    </w:p>
    <w:p w14:paraId="653DC2FE" w14:textId="6D8C09FC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Analytics Technology Manager, Global </w:t>
      </w:r>
      <w:r w:rsidR="00AC6F0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Marketing Sciences Hub </w:t>
      </w: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(Philippines, 2015-2017)</w:t>
      </w:r>
    </w:p>
    <w:p w14:paraId="0D6E65FD" w14:textId="1E075A40" w:rsidR="00EB216A" w:rsidRPr="004F540E" w:rsidRDefault="00EB216A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Built and managed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analytics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hub in Manila that supported the 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data-driven marketing projects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of </w:t>
      </w:r>
      <w:r w:rsidR="00AB7908">
        <w:rPr>
          <w:rFonts w:ascii="Arial" w:eastAsia="Times New Roman" w:hAnsi="Arial" w:cs="Arial"/>
          <w:color w:val="000000"/>
          <w:sz w:val="18"/>
          <w:szCs w:val="18"/>
        </w:rPr>
        <w:t>clients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across IPG </w:t>
      </w:r>
      <w:proofErr w:type="spellStart"/>
      <w:r w:rsidRPr="004F540E">
        <w:rPr>
          <w:rFonts w:ascii="Arial" w:eastAsia="Times New Roman" w:hAnsi="Arial" w:cs="Arial"/>
          <w:color w:val="000000"/>
          <w:sz w:val="18"/>
          <w:szCs w:val="18"/>
        </w:rPr>
        <w:t>Mediabrands</w:t>
      </w:r>
      <w:proofErr w:type="spellEnd"/>
      <w:r w:rsidRPr="004F540E">
        <w:rPr>
          <w:rFonts w:ascii="Arial" w:eastAsia="Times New Roman" w:hAnsi="Arial" w:cs="Arial"/>
          <w:color w:val="000000"/>
          <w:sz w:val="18"/>
          <w:szCs w:val="18"/>
        </w:rPr>
        <w:t>' global footprint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, including optimizing the country media spend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>ing plan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 xml:space="preserve"> for every Johnson &amp; Johnson brand in the Asia Pacific</w:t>
      </w:r>
      <w:r w:rsidR="00B11A86">
        <w:rPr>
          <w:rFonts w:ascii="Arial" w:eastAsia="Times New Roman" w:hAnsi="Arial" w:cs="Arial"/>
          <w:color w:val="000000"/>
          <w:sz w:val="18"/>
          <w:szCs w:val="18"/>
        </w:rPr>
        <w:t>, resulting in client sales lift of up to 13%</w:t>
      </w:r>
      <w:r w:rsidR="007C31D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14:paraId="4E2EA9D0" w14:textId="77777777" w:rsid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Formulated</w:t>
      </w:r>
      <w:r w:rsidR="00EB216A"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Markov Chain Monte Carlo models to measure the effectiveness of advertising spending on client KPIs. Successfully predicted the results of the 2016 Philippine election using a Markov Chain Monte Carlo model created for a client political party.</w:t>
      </w:r>
    </w:p>
    <w:p w14:paraId="68EDE7E8" w14:textId="53035ADD" w:rsidR="00EB216A" w:rsidRPr="00B11A86" w:rsidRDefault="00B11A86" w:rsidP="001C549E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11A86">
        <w:rPr>
          <w:rFonts w:ascii="Arial" w:eastAsia="Times New Roman" w:hAnsi="Arial" w:cs="Arial"/>
          <w:color w:val="000000"/>
          <w:sz w:val="18"/>
          <w:szCs w:val="18"/>
        </w:rPr>
        <w:t>Develop</w:t>
      </w:r>
      <w:r>
        <w:rPr>
          <w:rFonts w:ascii="Arial" w:eastAsia="Times New Roman" w:hAnsi="Arial" w:cs="Arial"/>
          <w:color w:val="000000"/>
          <w:sz w:val="18"/>
          <w:szCs w:val="18"/>
        </w:rPr>
        <w:t>ed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 an automated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 xml:space="preserve">tracker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system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to help schedule marketing campaigns for cold and flu medicine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based on variables such as weather and search interest. The flu</w:t>
      </w:r>
      <w:r w:rsidR="00521294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B11A86">
        <w:rPr>
          <w:rFonts w:ascii="Arial" w:eastAsia="Times New Roman" w:hAnsi="Arial" w:cs="Arial"/>
          <w:color w:val="000000"/>
          <w:sz w:val="18"/>
          <w:szCs w:val="18"/>
        </w:rPr>
        <w:t>tracker was piloted across 5 markets in Australia and was subsequently rolled out to other Asia-Pacific countries.</w:t>
      </w:r>
    </w:p>
    <w:p w14:paraId="09E6AD3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Mitchell Madison Group</w:t>
      </w:r>
    </w:p>
    <w:p w14:paraId="7190BD99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Business Analyst (Various Client Locations, 2014-2015)</w:t>
      </w:r>
    </w:p>
    <w:p w14:paraId="58C6788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Assigned to work on-site on management consulting and analytics projects at client offices in North America.</w:t>
      </w:r>
    </w:p>
    <w:p w14:paraId="510A2303" w14:textId="7777777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Directed the $400MM USD fiber network expansion project of a Fortune 500 telecommunications company by running a large-scale network optimization algorithm to determine the network layout that will maximize the expected revenue based on the predicted lifetime value of potential customers.</w:t>
      </w:r>
    </w:p>
    <w:p w14:paraId="0CEE19BD" w14:textId="038DDB17" w:rsidR="00EB216A" w:rsidRPr="004F540E" w:rsidRDefault="00EB216A" w:rsidP="001C549E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Generated $9MM </w:t>
      </w:r>
      <w:r w:rsidR="004D18F1">
        <w:rPr>
          <w:rFonts w:ascii="Arial" w:eastAsia="Times New Roman" w:hAnsi="Arial" w:cs="Arial"/>
          <w:color w:val="000000"/>
          <w:sz w:val="18"/>
          <w:szCs w:val="18"/>
        </w:rPr>
        <w:t xml:space="preserve">USD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in cost-savings for a US manufacturing company through on-site strategic sourcing and vendor contract renegotiation.</w:t>
      </w:r>
    </w:p>
    <w:p w14:paraId="255E0D80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Educational Experience</w:t>
      </w:r>
    </w:p>
    <w:p w14:paraId="2438B6ED" w14:textId="77777777" w:rsidR="00EB216A" w:rsidRPr="004F540E" w:rsidRDefault="00EB216A" w:rsidP="001C549E">
      <w:pPr>
        <w:spacing w:before="10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F540E">
        <w:rPr>
          <w:rFonts w:ascii="Arial" w:eastAsia="Times New Roman" w:hAnsi="Arial" w:cs="Arial"/>
          <w:b/>
          <w:bCs/>
          <w:color w:val="000000"/>
        </w:rPr>
        <w:t>University of the Philippines-Diliman</w:t>
      </w:r>
    </w:p>
    <w:p w14:paraId="2ECE6A41" w14:textId="77777777" w:rsidR="00EB216A" w:rsidRPr="004F540E" w:rsidRDefault="00EB216A" w:rsidP="001C549E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F540E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Science in Industrial Engineering (Philippines, 2009-2014)</w:t>
      </w:r>
    </w:p>
    <w:p w14:paraId="3FCF1661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Graduated </w:t>
      </w:r>
      <w:r w:rsidRPr="004F540E">
        <w:rPr>
          <w:rFonts w:ascii="Arial" w:eastAsia="Times New Roman" w:hAnsi="Arial" w:cs="Arial"/>
          <w:i/>
          <w:iCs/>
          <w:color w:val="000000"/>
          <w:sz w:val="18"/>
          <w:szCs w:val="18"/>
        </w:rPr>
        <w:t>summa cum laude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, with a grade weighted average of 1.1 (US GPA equivalent is 3.9), the third highest in the university graduating class of 4,441 graduates </w:t>
      </w:r>
    </w:p>
    <w:p w14:paraId="069A6E1E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Oblation Scholarship awardee, placing within the top fifty scorers out of 62,111 test takers in the University of the Philippines College Admissions Test</w:t>
      </w:r>
    </w:p>
    <w:p w14:paraId="6D7F376F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Operations Research Quiz Competition 2013 and 2014 sponsored by the Operations Research Society of the Philippines</w:t>
      </w:r>
    </w:p>
    <w:p w14:paraId="447E828D" w14:textId="77777777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Champion, Industrial Engineering Quiz Competition 2013 sponsored by the Philippine Institute of Industrial Engineers</w:t>
      </w:r>
    </w:p>
    <w:p w14:paraId="44634459" w14:textId="310B9BE1" w:rsidR="00EB216A" w:rsidRPr="004F540E" w:rsidRDefault="00EB216A" w:rsidP="001C549E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National Finalist, 2013 Big Data Innovation Programming Contest sponsored by Trend Micro</w:t>
      </w:r>
      <w:r w:rsidR="0036130A">
        <w:rPr>
          <w:rFonts w:ascii="Arial" w:eastAsia="Times New Roman" w:hAnsi="Arial" w:cs="Arial"/>
          <w:color w:val="000000"/>
          <w:sz w:val="18"/>
          <w:szCs w:val="18"/>
        </w:rPr>
        <w:t>, beating out professional and graduate teams</w:t>
      </w:r>
    </w:p>
    <w:p w14:paraId="0CF26823" w14:textId="77777777" w:rsidR="00EB216A" w:rsidRPr="004F540E" w:rsidRDefault="00EB216A" w:rsidP="001C549E">
      <w:pPr>
        <w:spacing w:before="100"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F54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Additional Honors and Awards</w:t>
      </w:r>
    </w:p>
    <w:p w14:paraId="4A91AE47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98th percentile ranking on the global Bloomberg Aptitude Test</w:t>
      </w:r>
    </w:p>
    <w:p w14:paraId="51D7B009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National Finalist, Indie Eng’g Engineering Competition 2012 sponsored by Tanging </w:t>
      </w:r>
      <w:proofErr w:type="spellStart"/>
      <w:r w:rsidRPr="004F540E">
        <w:rPr>
          <w:rFonts w:ascii="Arial" w:eastAsia="Times New Roman" w:hAnsi="Arial" w:cs="Arial"/>
          <w:color w:val="000000"/>
          <w:sz w:val="18"/>
          <w:szCs w:val="18"/>
        </w:rPr>
        <w:t>Yaman</w:t>
      </w:r>
      <w:proofErr w:type="spellEnd"/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Foundation</w:t>
      </w:r>
    </w:p>
    <w:p w14:paraId="5A8925BB" w14:textId="77777777" w:rsidR="00EB216A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>Awardee, Ten Outstanding Students of Makati City for 2009</w:t>
      </w:r>
    </w:p>
    <w:p w14:paraId="7BF14407" w14:textId="7D8D3F54" w:rsidR="00942110" w:rsidRPr="004F540E" w:rsidRDefault="00EB216A" w:rsidP="001C549E">
      <w:pPr>
        <w:numPr>
          <w:ilvl w:val="0"/>
          <w:numId w:val="6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Published Author, contributing writer to Data-Driven Investor 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 xml:space="preserve">and Analytics Vidhya 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>publication</w:t>
      </w:r>
      <w:r w:rsidR="00035C0A">
        <w:rPr>
          <w:rFonts w:ascii="Arial" w:eastAsia="Times New Roman" w:hAnsi="Arial" w:cs="Arial"/>
          <w:color w:val="000000"/>
          <w:sz w:val="18"/>
          <w:szCs w:val="18"/>
        </w:rPr>
        <w:t>s</w:t>
      </w:r>
      <w:r w:rsidRPr="004F540E">
        <w:rPr>
          <w:rFonts w:ascii="Arial" w:eastAsia="Times New Roman" w:hAnsi="Arial" w:cs="Arial"/>
          <w:color w:val="000000"/>
          <w:sz w:val="18"/>
          <w:szCs w:val="18"/>
        </w:rPr>
        <w:t xml:space="preserve"> on Medium</w:t>
      </w:r>
    </w:p>
    <w:sectPr w:rsidR="00942110" w:rsidRPr="004F540E" w:rsidSect="00EB21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E1E"/>
    <w:multiLevelType w:val="multilevel"/>
    <w:tmpl w:val="E2C0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7367E"/>
    <w:multiLevelType w:val="multilevel"/>
    <w:tmpl w:val="612A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A6DAA"/>
    <w:multiLevelType w:val="multilevel"/>
    <w:tmpl w:val="BA9E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335F4"/>
    <w:multiLevelType w:val="multilevel"/>
    <w:tmpl w:val="2BD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E1435"/>
    <w:multiLevelType w:val="multilevel"/>
    <w:tmpl w:val="E634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D29DF"/>
    <w:multiLevelType w:val="multilevel"/>
    <w:tmpl w:val="FE9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6A"/>
    <w:rsid w:val="0000728C"/>
    <w:rsid w:val="00035C0A"/>
    <w:rsid w:val="001C549E"/>
    <w:rsid w:val="00300F47"/>
    <w:rsid w:val="003309A3"/>
    <w:rsid w:val="0036130A"/>
    <w:rsid w:val="004D18F1"/>
    <w:rsid w:val="004F540E"/>
    <w:rsid w:val="00521294"/>
    <w:rsid w:val="00527787"/>
    <w:rsid w:val="006244E1"/>
    <w:rsid w:val="006508DD"/>
    <w:rsid w:val="006B57C4"/>
    <w:rsid w:val="00786380"/>
    <w:rsid w:val="007C31D9"/>
    <w:rsid w:val="00854ACE"/>
    <w:rsid w:val="008610E0"/>
    <w:rsid w:val="00906EF4"/>
    <w:rsid w:val="00942110"/>
    <w:rsid w:val="009B4C57"/>
    <w:rsid w:val="00A13FCA"/>
    <w:rsid w:val="00AB7908"/>
    <w:rsid w:val="00AC6F0D"/>
    <w:rsid w:val="00B11A86"/>
    <w:rsid w:val="00BA6A0A"/>
    <w:rsid w:val="00C3363E"/>
    <w:rsid w:val="00C61322"/>
    <w:rsid w:val="00CF6065"/>
    <w:rsid w:val="00EB216A"/>
    <w:rsid w:val="00EF70EB"/>
    <w:rsid w:val="00F85DBA"/>
    <w:rsid w:val="00F96B4A"/>
    <w:rsid w:val="00FA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C9FF"/>
  <w15:chartTrackingRefBased/>
  <w15:docId w15:val="{213286C4-1D26-4CEF-AF71-4E2B770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21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2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21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21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216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21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21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21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ctorangeloblancada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turalproblemsolv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BE0B-23ED-4EA0-A448-24A901C13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</dc:creator>
  <cp:keywords/>
  <dc:description/>
  <cp:lastModifiedBy>Victor Angelo Blancada</cp:lastModifiedBy>
  <cp:revision>10</cp:revision>
  <cp:lastPrinted>2021-11-27T09:31:00Z</cp:lastPrinted>
  <dcterms:created xsi:type="dcterms:W3CDTF">2021-11-27T09:26:00Z</dcterms:created>
  <dcterms:modified xsi:type="dcterms:W3CDTF">2021-11-27T17:20:00Z</dcterms:modified>
</cp:coreProperties>
</file>