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0AA1" w14:textId="77777777" w:rsidR="00EB216A" w:rsidRPr="004F540E" w:rsidRDefault="00EB216A" w:rsidP="00BA6A0A">
      <w:pPr>
        <w:spacing w:after="0" w:line="240" w:lineRule="auto"/>
        <w:jc w:val="center"/>
        <w:outlineLvl w:val="0"/>
        <w:rPr>
          <w:rFonts w:ascii="Arial" w:eastAsia="Times New Roman" w:hAnsi="Arial" w:cs="Arial"/>
          <w:b/>
          <w:bCs/>
          <w:kern w:val="36"/>
          <w:sz w:val="48"/>
          <w:szCs w:val="48"/>
        </w:rPr>
      </w:pPr>
      <w:r w:rsidRPr="004F540E">
        <w:rPr>
          <w:rFonts w:ascii="Arial" w:eastAsia="Times New Roman" w:hAnsi="Arial" w:cs="Arial"/>
          <w:b/>
          <w:bCs/>
          <w:color w:val="000000"/>
          <w:kern w:val="36"/>
          <w:sz w:val="28"/>
          <w:szCs w:val="28"/>
        </w:rPr>
        <w:t>Victor Angelo Blancada</w:t>
      </w:r>
    </w:p>
    <w:p w14:paraId="15039B5B" w14:textId="77777777" w:rsidR="00EB216A" w:rsidRPr="004F540E" w:rsidRDefault="00AE1FB9" w:rsidP="00BA6A0A">
      <w:pPr>
        <w:spacing w:before="60" w:after="60" w:line="240" w:lineRule="auto"/>
        <w:jc w:val="center"/>
        <w:rPr>
          <w:rFonts w:ascii="Arial" w:eastAsia="Times New Roman" w:hAnsi="Arial" w:cs="Arial"/>
          <w:sz w:val="24"/>
          <w:szCs w:val="24"/>
        </w:rPr>
      </w:pPr>
      <w:hyperlink r:id="rId6" w:history="1">
        <w:r w:rsidR="00EB216A" w:rsidRPr="004F540E">
          <w:rPr>
            <w:rFonts w:ascii="Arial" w:eastAsia="Times New Roman" w:hAnsi="Arial" w:cs="Arial"/>
            <w:color w:val="4F81BD"/>
            <w:sz w:val="18"/>
            <w:szCs w:val="18"/>
            <w:u w:val="single"/>
          </w:rPr>
          <w:t>naturalproblemsolver@gmail.com</w:t>
        </w:r>
      </w:hyperlink>
      <w:r w:rsidR="00EB216A" w:rsidRPr="004F540E">
        <w:rPr>
          <w:rFonts w:ascii="Arial" w:eastAsia="Times New Roman" w:hAnsi="Arial" w:cs="Arial"/>
          <w:color w:val="000000"/>
          <w:sz w:val="18"/>
          <w:szCs w:val="18"/>
        </w:rPr>
        <w:t xml:space="preserve"> | </w:t>
      </w:r>
      <w:hyperlink r:id="rId7" w:history="1">
        <w:r w:rsidR="00EB216A" w:rsidRPr="004F540E">
          <w:rPr>
            <w:rFonts w:ascii="Arial" w:eastAsia="Times New Roman" w:hAnsi="Arial" w:cs="Arial"/>
            <w:color w:val="4F81BD"/>
            <w:sz w:val="18"/>
            <w:szCs w:val="18"/>
            <w:u w:val="single"/>
          </w:rPr>
          <w:t>https://victorangeloblancada.github.io</w:t>
        </w:r>
      </w:hyperlink>
    </w:p>
    <w:p w14:paraId="466BB5DE" w14:textId="77777777" w:rsidR="00EB216A" w:rsidRPr="004F540E" w:rsidRDefault="00EB216A" w:rsidP="001C549E">
      <w:pPr>
        <w:spacing w:after="0" w:line="240" w:lineRule="auto"/>
        <w:jc w:val="both"/>
        <w:outlineLvl w:val="1"/>
        <w:rPr>
          <w:rFonts w:ascii="Arial" w:eastAsia="Times New Roman" w:hAnsi="Arial" w:cs="Arial"/>
          <w:b/>
          <w:bCs/>
          <w:sz w:val="36"/>
          <w:szCs w:val="36"/>
        </w:rPr>
      </w:pPr>
      <w:r w:rsidRPr="004F540E">
        <w:rPr>
          <w:rFonts w:ascii="Arial" w:eastAsia="Times New Roman" w:hAnsi="Arial" w:cs="Arial"/>
          <w:b/>
          <w:bCs/>
          <w:color w:val="000000"/>
          <w:sz w:val="24"/>
          <w:szCs w:val="24"/>
        </w:rPr>
        <w:t>Work Experience</w:t>
      </w:r>
    </w:p>
    <w:p w14:paraId="2D2CEE40" w14:textId="1CECD61D" w:rsidR="00EB216A" w:rsidRPr="004F540E" w:rsidRDefault="00EF70EB" w:rsidP="001C549E">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LF Logistics</w:t>
      </w:r>
    </w:p>
    <w:p w14:paraId="2FBCD69B" w14:textId="7F246775" w:rsidR="00EB216A" w:rsidRPr="004F540E" w:rsidRDefault="00EF70EB" w:rsidP="001C549E">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 xml:space="preserve">Senior </w:t>
      </w:r>
      <w:r w:rsidR="00EB216A" w:rsidRPr="004F540E">
        <w:rPr>
          <w:rFonts w:ascii="Arial" w:eastAsia="Times New Roman" w:hAnsi="Arial" w:cs="Arial"/>
          <w:b/>
          <w:bCs/>
          <w:color w:val="000000"/>
          <w:sz w:val="20"/>
          <w:szCs w:val="20"/>
        </w:rPr>
        <w:t>Manager, Supply Chain Analytics (2019-Present)</w:t>
      </w:r>
    </w:p>
    <w:p w14:paraId="1926680B"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Responsible for building the end-to-end supply chain of the future, digitized from concept to customer, powered by data and analytics.</w:t>
      </w:r>
    </w:p>
    <w:p w14:paraId="22B9E8E0"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Led the development of the data science platform for LF Sourcing’s costing center of excellence, the first of its kind in the industry, built to provide merchandisers with insights for vendor negotiation and strategic sourcing.</w:t>
      </w:r>
    </w:p>
    <w:p w14:paraId="41ADAB74"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Streamlined the machine learning application development and deployment process from two months to two weeks by implementing MLOps best practices and automating workflows.</w:t>
      </w:r>
    </w:p>
    <w:p w14:paraId="5F865AB0"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Built regional control tower dashboard systems for Nike and Colgate Palmolive to improve real-time visibility and control over logistics operations across countries for managers and process owners both within LF Logistics and from the client.</w:t>
      </w:r>
    </w:p>
    <w:p w14:paraId="532373AE"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Created an SKU-level demand prediction system for Nike to improve inventory planning especially for new seasonal designs.</w:t>
      </w:r>
    </w:p>
    <w:p w14:paraId="5FC3F45B" w14:textId="47B116E3" w:rsidR="001A336D" w:rsidRPr="001A336D" w:rsidRDefault="00750A35"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Developed </w:t>
      </w:r>
      <w:r w:rsidR="001A336D" w:rsidRPr="001A336D">
        <w:rPr>
          <w:rFonts w:ascii="Arial" w:eastAsia="Times New Roman" w:hAnsi="Arial" w:cs="Arial"/>
          <w:color w:val="000000"/>
          <w:sz w:val="18"/>
          <w:szCs w:val="18"/>
        </w:rPr>
        <w:t>and conducted a</w:t>
      </w:r>
      <w:r>
        <w:rPr>
          <w:rFonts w:ascii="Arial" w:eastAsia="Times New Roman" w:hAnsi="Arial" w:cs="Arial"/>
          <w:color w:val="000000"/>
          <w:sz w:val="18"/>
          <w:szCs w:val="18"/>
        </w:rPr>
        <w:t xml:space="preserve"> </w:t>
      </w:r>
      <w:r w:rsidR="001A336D" w:rsidRPr="001A336D">
        <w:rPr>
          <w:rFonts w:ascii="Arial" w:eastAsia="Times New Roman" w:hAnsi="Arial" w:cs="Arial"/>
          <w:color w:val="000000"/>
          <w:sz w:val="18"/>
          <w:szCs w:val="18"/>
        </w:rPr>
        <w:t>Tableau training program for over 200 management LF Logistics employees to promote data literacy.</w:t>
      </w:r>
    </w:p>
    <w:p w14:paraId="7EB1042A"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Publicis Worldwide</w:t>
      </w:r>
    </w:p>
    <w:p w14:paraId="67F9B3C5" w14:textId="32A1F787"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Data</w:t>
      </w:r>
      <w:r w:rsidR="00EF70EB">
        <w:rPr>
          <w:rFonts w:ascii="Arial" w:eastAsia="Times New Roman" w:hAnsi="Arial" w:cs="Arial"/>
          <w:b/>
          <w:bCs/>
          <w:color w:val="000000"/>
          <w:sz w:val="20"/>
          <w:szCs w:val="20"/>
        </w:rPr>
        <w:t xml:space="preserve"> and Analytics</w:t>
      </w:r>
      <w:r w:rsidRPr="004F540E">
        <w:rPr>
          <w:rFonts w:ascii="Arial" w:eastAsia="Times New Roman" w:hAnsi="Arial" w:cs="Arial"/>
          <w:b/>
          <w:bCs/>
          <w:color w:val="000000"/>
          <w:sz w:val="20"/>
          <w:szCs w:val="20"/>
        </w:rPr>
        <w:t xml:space="preserve"> Lead (2017-2019)</w:t>
      </w:r>
    </w:p>
    <w:p w14:paraId="4D4D69B6" w14:textId="7D015F26" w:rsid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Managed the data team to drive complex data analysis and insight across multiple client engagements while building the analytics proposition of Publicis.</w:t>
      </w:r>
    </w:p>
    <w:p w14:paraId="7FB57D23" w14:textId="77777777" w:rsid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Applied insights from natural language processing to improve user experience in a multilingual chat bot app for AXA, a multinational insurance company, resulting in a 73% increase in active user count.</w:t>
      </w:r>
    </w:p>
    <w:p w14:paraId="228A1824" w14:textId="7FE7EE7F" w:rsidR="00D21702" w:rsidRP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Optimized digital customer journeys for travel and hospitality clients by conducting A/B testing in collaboration with digital marketers, web developers, and UX designers to drive airline and hotel bookings.</w:t>
      </w:r>
    </w:p>
    <w:p w14:paraId="3250EA6A"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IPG Mediabrands</w:t>
      </w:r>
    </w:p>
    <w:p w14:paraId="653DC2FE" w14:textId="0AA1D1FC"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 xml:space="preserve">Analytics Technology Manager, </w:t>
      </w:r>
      <w:r w:rsidR="00AC6F0D">
        <w:rPr>
          <w:rFonts w:ascii="Arial" w:eastAsia="Times New Roman" w:hAnsi="Arial" w:cs="Arial"/>
          <w:b/>
          <w:bCs/>
          <w:color w:val="000000"/>
          <w:sz w:val="20"/>
          <w:szCs w:val="20"/>
        </w:rPr>
        <w:t xml:space="preserve">Marketing Sciences Hub </w:t>
      </w:r>
      <w:r w:rsidRPr="004F540E">
        <w:rPr>
          <w:rFonts w:ascii="Arial" w:eastAsia="Times New Roman" w:hAnsi="Arial" w:cs="Arial"/>
          <w:b/>
          <w:bCs/>
          <w:color w:val="000000"/>
          <w:sz w:val="20"/>
          <w:szCs w:val="20"/>
        </w:rPr>
        <w:t>(2015-2017)</w:t>
      </w:r>
    </w:p>
    <w:p w14:paraId="74C308F8" w14:textId="6F5B8A10" w:rsid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 xml:space="preserve">Built and managed the analytics hub in Manila that supported the data-driven marketing projects of clients across Mediabrands' global footprint, including optimizing the media plan for every Johnson &amp; Johnson brand in the </w:t>
      </w:r>
      <w:r w:rsidR="00192F50">
        <w:rPr>
          <w:rFonts w:ascii="Arial" w:eastAsia="Times New Roman" w:hAnsi="Arial" w:cs="Arial"/>
          <w:color w:val="000000"/>
          <w:sz w:val="18"/>
          <w:szCs w:val="18"/>
        </w:rPr>
        <w:t>APAC</w:t>
      </w:r>
      <w:r w:rsidRPr="00D21702">
        <w:rPr>
          <w:rFonts w:ascii="Arial" w:eastAsia="Times New Roman" w:hAnsi="Arial" w:cs="Arial"/>
          <w:color w:val="000000"/>
          <w:sz w:val="18"/>
          <w:szCs w:val="18"/>
        </w:rPr>
        <w:t>, resulting in sales lift of up to 13%.</w:t>
      </w:r>
    </w:p>
    <w:p w14:paraId="475350E3" w14:textId="62AD3D0D" w:rsid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 xml:space="preserve">Developed an automated flu tracker system to schedule marketing campaigns for cold and flu medicine </w:t>
      </w:r>
      <w:r w:rsidR="00192F50">
        <w:rPr>
          <w:rFonts w:ascii="Arial" w:eastAsia="Times New Roman" w:hAnsi="Arial" w:cs="Arial"/>
          <w:color w:val="000000"/>
          <w:sz w:val="18"/>
          <w:szCs w:val="18"/>
        </w:rPr>
        <w:t>using</w:t>
      </w:r>
      <w:r w:rsidRPr="00D21702">
        <w:rPr>
          <w:rFonts w:ascii="Arial" w:eastAsia="Times New Roman" w:hAnsi="Arial" w:cs="Arial"/>
          <w:color w:val="000000"/>
          <w:sz w:val="18"/>
          <w:szCs w:val="18"/>
        </w:rPr>
        <w:t xml:space="preserve"> variables such as weather and search interest. The flu tracker was piloted across 5 markets in Australia and was subsequently rolled out to other </w:t>
      </w:r>
      <w:r w:rsidR="00192F50">
        <w:rPr>
          <w:rFonts w:ascii="Arial" w:eastAsia="Times New Roman" w:hAnsi="Arial" w:cs="Arial"/>
          <w:color w:val="000000"/>
          <w:sz w:val="18"/>
          <w:szCs w:val="18"/>
        </w:rPr>
        <w:t xml:space="preserve">APAC </w:t>
      </w:r>
      <w:r w:rsidRPr="00D21702">
        <w:rPr>
          <w:rFonts w:ascii="Arial" w:eastAsia="Times New Roman" w:hAnsi="Arial" w:cs="Arial"/>
          <w:color w:val="000000"/>
          <w:sz w:val="18"/>
          <w:szCs w:val="18"/>
        </w:rPr>
        <w:t>countries.</w:t>
      </w:r>
    </w:p>
    <w:p w14:paraId="125541CA" w14:textId="2B0BFD81" w:rsidR="00D21702" w:rsidRP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Formulated Markov Chain Monte Carlo models to measure the effectiveness of advertising spending on client KPIs. Successfully predicted the results of the 2016 multi-party Philippine presidential election using a model commissioned by a client political party</w:t>
      </w:r>
      <w:r w:rsidR="00192F50">
        <w:rPr>
          <w:rFonts w:ascii="Arial" w:eastAsia="Times New Roman" w:hAnsi="Arial" w:cs="Arial"/>
          <w:color w:val="000000"/>
          <w:sz w:val="18"/>
          <w:szCs w:val="18"/>
        </w:rPr>
        <w:t>.</w:t>
      </w:r>
    </w:p>
    <w:p w14:paraId="09E6AD3D"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Mitchell Madison Group</w:t>
      </w:r>
    </w:p>
    <w:p w14:paraId="7190BD99" w14:textId="38AC3442"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Business Analyst (2014-2015)</w:t>
      </w:r>
    </w:p>
    <w:p w14:paraId="26513856" w14:textId="59A3CDE9" w:rsidR="00D21702" w:rsidRPr="00D21702" w:rsidRDefault="00D21702" w:rsidP="00750A35">
      <w:pPr>
        <w:numPr>
          <w:ilvl w:val="0"/>
          <w:numId w:val="4"/>
        </w:numPr>
        <w:tabs>
          <w:tab w:val="clear" w:pos="360"/>
          <w:tab w:val="num" w:pos="180"/>
        </w:tabs>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Directed the $400MM USD fiber network expansion project of a Fortune 500 telecoms company</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by running a large-scale optimization to determine the network layout that will maximize</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the expected revenue based on the predicted lifetime value of potential customers.</w:t>
      </w:r>
    </w:p>
    <w:p w14:paraId="0CEE19BD" w14:textId="0D486B3D" w:rsidR="00EB216A" w:rsidRDefault="00D21702" w:rsidP="00750A35">
      <w:pPr>
        <w:numPr>
          <w:ilvl w:val="0"/>
          <w:numId w:val="4"/>
        </w:numPr>
        <w:tabs>
          <w:tab w:val="clear" w:pos="360"/>
          <w:tab w:val="num" w:pos="180"/>
        </w:tabs>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Generated $9MM USD in savings for a manufactur</w:t>
      </w:r>
      <w:r w:rsidR="00192F50">
        <w:rPr>
          <w:rFonts w:ascii="Arial" w:eastAsia="Times New Roman" w:hAnsi="Arial" w:cs="Arial"/>
          <w:color w:val="000000"/>
          <w:sz w:val="18"/>
          <w:szCs w:val="18"/>
        </w:rPr>
        <w:t>er</w:t>
      </w:r>
      <w:r w:rsidRPr="00D21702">
        <w:rPr>
          <w:rFonts w:ascii="Arial" w:eastAsia="Times New Roman" w:hAnsi="Arial" w:cs="Arial"/>
          <w:color w:val="000000"/>
          <w:sz w:val="18"/>
          <w:szCs w:val="18"/>
        </w:rPr>
        <w:t xml:space="preserve"> through strategic sourcing</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and vendor contract renegotiation.</w:t>
      </w:r>
    </w:p>
    <w:p w14:paraId="7EE3362D" w14:textId="77777777" w:rsidR="00750A35" w:rsidRPr="00750A35" w:rsidRDefault="00750A35" w:rsidP="00750A35">
      <w:pPr>
        <w:spacing w:before="100" w:after="0" w:line="240" w:lineRule="auto"/>
        <w:jc w:val="both"/>
        <w:outlineLvl w:val="2"/>
        <w:rPr>
          <w:rFonts w:ascii="Arial" w:eastAsia="Times New Roman" w:hAnsi="Arial" w:cs="Arial"/>
          <w:b/>
          <w:bCs/>
          <w:sz w:val="24"/>
          <w:szCs w:val="24"/>
        </w:rPr>
      </w:pPr>
      <w:r w:rsidRPr="00750A35">
        <w:rPr>
          <w:rFonts w:ascii="Arial" w:eastAsia="Times New Roman" w:hAnsi="Arial" w:cs="Arial"/>
          <w:b/>
          <w:bCs/>
          <w:color w:val="000000"/>
        </w:rPr>
        <w:t xml:space="preserve">L’Oreal </w:t>
      </w:r>
    </w:p>
    <w:p w14:paraId="6DA25488" w14:textId="415DA0C4" w:rsidR="00750A35" w:rsidRPr="00750A35" w:rsidRDefault="00750A35" w:rsidP="00750A35">
      <w:pPr>
        <w:spacing w:after="0" w:line="240" w:lineRule="auto"/>
        <w:jc w:val="both"/>
        <w:outlineLvl w:val="3"/>
        <w:rPr>
          <w:rFonts w:ascii="Arial" w:eastAsia="Times New Roman" w:hAnsi="Arial" w:cs="Arial"/>
          <w:b/>
          <w:bCs/>
          <w:sz w:val="24"/>
          <w:szCs w:val="24"/>
        </w:rPr>
      </w:pPr>
      <w:r w:rsidRPr="00750A35">
        <w:rPr>
          <w:rFonts w:ascii="Arial" w:eastAsia="Times New Roman" w:hAnsi="Arial" w:cs="Arial"/>
          <w:b/>
          <w:bCs/>
          <w:color w:val="000000"/>
          <w:sz w:val="20"/>
          <w:szCs w:val="20"/>
        </w:rPr>
        <w:t>Media and Market Intelligence Intern (2013)</w:t>
      </w:r>
    </w:p>
    <w:p w14:paraId="0791CCBC" w14:textId="1BD7931F" w:rsidR="00750A35" w:rsidRPr="00750A35" w:rsidRDefault="00750A35" w:rsidP="00750A35">
      <w:pPr>
        <w:numPr>
          <w:ilvl w:val="0"/>
          <w:numId w:val="4"/>
        </w:numPr>
        <w:tabs>
          <w:tab w:val="clear" w:pos="360"/>
          <w:tab w:val="num" w:pos="720"/>
        </w:tabs>
        <w:spacing w:after="0" w:line="240" w:lineRule="auto"/>
        <w:ind w:left="180" w:hanging="180"/>
        <w:jc w:val="both"/>
        <w:textAlignment w:val="baseline"/>
        <w:rPr>
          <w:rFonts w:ascii="Arial" w:eastAsia="Times New Roman" w:hAnsi="Arial" w:cs="Arial"/>
          <w:color w:val="000000"/>
          <w:sz w:val="18"/>
          <w:szCs w:val="18"/>
        </w:rPr>
      </w:pPr>
      <w:r w:rsidRPr="00750A35">
        <w:rPr>
          <w:rFonts w:ascii="Arial" w:eastAsia="Times New Roman" w:hAnsi="Arial" w:cs="Arial"/>
          <w:color w:val="000000"/>
          <w:sz w:val="18"/>
          <w:szCs w:val="18"/>
        </w:rPr>
        <w:t xml:space="preserve">Consumer and Market Intelligence, developed a universal Customer Relationship Management program for use across all brands under the L’Oreal umbrella in the Philippines. Conducted market research activities such as product testing and </w:t>
      </w:r>
      <w:r w:rsidR="00192F50">
        <w:rPr>
          <w:rFonts w:ascii="Arial" w:eastAsia="Times New Roman" w:hAnsi="Arial" w:cs="Arial"/>
          <w:color w:val="000000"/>
          <w:sz w:val="18"/>
          <w:szCs w:val="18"/>
        </w:rPr>
        <w:t>POS</w:t>
      </w:r>
      <w:r w:rsidRPr="00750A35">
        <w:rPr>
          <w:rFonts w:ascii="Arial" w:eastAsia="Times New Roman" w:hAnsi="Arial" w:cs="Arial"/>
          <w:color w:val="000000"/>
          <w:sz w:val="18"/>
          <w:szCs w:val="18"/>
        </w:rPr>
        <w:t xml:space="preserve"> data analysis.</w:t>
      </w:r>
    </w:p>
    <w:p w14:paraId="3DA85C21" w14:textId="3F3E6CC4" w:rsidR="00750A35" w:rsidRPr="00750A35" w:rsidRDefault="00750A35" w:rsidP="00750A35">
      <w:pPr>
        <w:numPr>
          <w:ilvl w:val="0"/>
          <w:numId w:val="4"/>
        </w:numPr>
        <w:tabs>
          <w:tab w:val="clear" w:pos="360"/>
          <w:tab w:val="num" w:pos="720"/>
        </w:tabs>
        <w:spacing w:after="0" w:line="240" w:lineRule="auto"/>
        <w:ind w:left="180" w:hanging="180"/>
        <w:jc w:val="both"/>
        <w:textAlignment w:val="baseline"/>
        <w:rPr>
          <w:rFonts w:ascii="Arial" w:eastAsia="Times New Roman" w:hAnsi="Arial" w:cs="Arial"/>
          <w:color w:val="000000"/>
          <w:sz w:val="20"/>
          <w:szCs w:val="20"/>
        </w:rPr>
      </w:pPr>
      <w:r w:rsidRPr="00750A35">
        <w:rPr>
          <w:rFonts w:ascii="Arial" w:eastAsia="Times New Roman" w:hAnsi="Arial" w:cs="Arial"/>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255E0D80" w14:textId="25BF210F" w:rsidR="00EB216A" w:rsidRPr="004F540E" w:rsidRDefault="005007F9" w:rsidP="001C549E">
      <w:pPr>
        <w:spacing w:before="100" w:after="0" w:line="240" w:lineRule="auto"/>
        <w:jc w:val="both"/>
        <w:outlineLvl w:val="1"/>
        <w:rPr>
          <w:rFonts w:ascii="Arial" w:eastAsia="Times New Roman" w:hAnsi="Arial" w:cs="Arial"/>
          <w:b/>
          <w:bCs/>
          <w:sz w:val="36"/>
          <w:szCs w:val="36"/>
        </w:rPr>
      </w:pPr>
      <w:r>
        <w:rPr>
          <w:rFonts w:ascii="Arial" w:eastAsia="Times New Roman" w:hAnsi="Arial" w:cs="Arial"/>
          <w:b/>
          <w:bCs/>
          <w:color w:val="000000"/>
          <w:sz w:val="24"/>
          <w:szCs w:val="24"/>
        </w:rPr>
        <w:t>Academic Background</w:t>
      </w:r>
    </w:p>
    <w:p w14:paraId="2438B6ED"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University of the Philippines-Diliman</w:t>
      </w:r>
    </w:p>
    <w:p w14:paraId="2ECE6A41" w14:textId="3FED6269"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Bachelor of Science in Industrial Engineering (2009-2014)</w:t>
      </w:r>
    </w:p>
    <w:p w14:paraId="3FCF1661" w14:textId="3269F009" w:rsidR="00EB216A" w:rsidRPr="004F540E"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 xml:space="preserve">Graduated </w:t>
      </w:r>
      <w:r w:rsidRPr="004F540E">
        <w:rPr>
          <w:rFonts w:ascii="Arial" w:eastAsia="Times New Roman" w:hAnsi="Arial" w:cs="Arial"/>
          <w:i/>
          <w:iCs/>
          <w:color w:val="000000"/>
          <w:sz w:val="18"/>
          <w:szCs w:val="18"/>
        </w:rPr>
        <w:t>summa cum laude</w:t>
      </w:r>
      <w:r w:rsidRPr="004F540E">
        <w:rPr>
          <w:rFonts w:ascii="Arial" w:eastAsia="Times New Roman" w:hAnsi="Arial" w:cs="Arial"/>
          <w:color w:val="000000"/>
          <w:sz w:val="18"/>
          <w:szCs w:val="18"/>
        </w:rPr>
        <w:t>, with a grade weighted average of 1.</w:t>
      </w:r>
      <w:r w:rsidR="00041ACD">
        <w:rPr>
          <w:rFonts w:ascii="Arial" w:eastAsia="Times New Roman" w:hAnsi="Arial" w:cs="Arial"/>
          <w:color w:val="000000"/>
          <w:sz w:val="18"/>
          <w:szCs w:val="18"/>
        </w:rPr>
        <w:t>1</w:t>
      </w:r>
      <w:r w:rsidRPr="004F540E">
        <w:rPr>
          <w:rFonts w:ascii="Arial" w:eastAsia="Times New Roman" w:hAnsi="Arial" w:cs="Arial"/>
          <w:color w:val="000000"/>
          <w:sz w:val="18"/>
          <w:szCs w:val="18"/>
        </w:rPr>
        <w:t>1</w:t>
      </w:r>
      <w:r w:rsidR="00041ACD">
        <w:rPr>
          <w:rFonts w:ascii="Arial" w:eastAsia="Times New Roman" w:hAnsi="Arial" w:cs="Arial"/>
          <w:color w:val="000000"/>
          <w:sz w:val="18"/>
          <w:szCs w:val="18"/>
        </w:rPr>
        <w:t>6</w:t>
      </w:r>
      <w:r w:rsidRPr="004F540E">
        <w:rPr>
          <w:rFonts w:ascii="Arial" w:eastAsia="Times New Roman" w:hAnsi="Arial" w:cs="Arial"/>
          <w:color w:val="000000"/>
          <w:sz w:val="18"/>
          <w:szCs w:val="18"/>
        </w:rPr>
        <w:t xml:space="preserve"> (</w:t>
      </w:r>
      <w:r w:rsidR="00041ACD">
        <w:rPr>
          <w:rFonts w:ascii="Arial" w:eastAsia="Times New Roman" w:hAnsi="Arial" w:cs="Arial"/>
          <w:color w:val="000000"/>
          <w:sz w:val="18"/>
          <w:szCs w:val="18"/>
        </w:rPr>
        <w:t>1.000 being the highest possible grade</w:t>
      </w:r>
      <w:r w:rsidRPr="004F540E">
        <w:rPr>
          <w:rFonts w:ascii="Arial" w:eastAsia="Times New Roman" w:hAnsi="Arial" w:cs="Arial"/>
          <w:color w:val="000000"/>
          <w:sz w:val="18"/>
          <w:szCs w:val="18"/>
        </w:rPr>
        <w:t>), the third highest in the university graduating class of 4,441 graduates </w:t>
      </w:r>
    </w:p>
    <w:p w14:paraId="069A6E1E" w14:textId="137C4AF7" w:rsidR="00EB216A"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Oblation Scholarship awardee, placing within the top fifty scorers out of 62,111 test takers in the University of the Philippines College Admissions Test</w:t>
      </w:r>
    </w:p>
    <w:p w14:paraId="22549B02" w14:textId="60E4E34C" w:rsidR="00956F03" w:rsidRPr="004F540E" w:rsidRDefault="00956F03"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University Scholar (President’s Honor List), 2009-2014</w:t>
      </w:r>
    </w:p>
    <w:p w14:paraId="6D7F376F" w14:textId="77777777" w:rsidR="00EB216A" w:rsidRPr="004F540E"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National Champion, Operations Research Quiz Competition 2013 and 2014 sponsored by the Operations Research Society of the Philippines</w:t>
      </w:r>
    </w:p>
    <w:p w14:paraId="00A7EB41" w14:textId="77777777" w:rsidR="00956F03"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National Champion, Industrial Engineering Quiz Competition 2013 sponsored by the Philippine Institute of Industrial Engineers</w:t>
      </w:r>
    </w:p>
    <w:p w14:paraId="44634459" w14:textId="4898CC8D" w:rsidR="00EB216A" w:rsidRPr="00894B1A"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956F03">
        <w:rPr>
          <w:rFonts w:ascii="Arial" w:eastAsia="Times New Roman" w:hAnsi="Arial" w:cs="Arial"/>
          <w:color w:val="000000"/>
          <w:sz w:val="18"/>
          <w:szCs w:val="18"/>
        </w:rPr>
        <w:t>National Finalist, 2013 Big Data Innovation Programming Contest sponsored by Trend Micro</w:t>
      </w:r>
      <w:r w:rsidR="0036130A" w:rsidRPr="00956F03">
        <w:rPr>
          <w:rFonts w:ascii="Arial" w:eastAsia="Times New Roman" w:hAnsi="Arial" w:cs="Arial"/>
          <w:color w:val="000000"/>
          <w:sz w:val="18"/>
          <w:szCs w:val="18"/>
        </w:rPr>
        <w:t>, beating out professional and graduate teams</w:t>
      </w:r>
    </w:p>
    <w:p w14:paraId="5A8925BB" w14:textId="5C43C12F" w:rsidR="00EB216A" w:rsidRPr="004F540E" w:rsidRDefault="00894B1A" w:rsidP="00956F03">
      <w:pPr>
        <w:spacing w:before="100" w:after="0" w:line="240" w:lineRule="auto"/>
        <w:jc w:val="both"/>
        <w:outlineLvl w:val="1"/>
        <w:rPr>
          <w:rFonts w:ascii="Arial" w:eastAsia="Times New Roman" w:hAnsi="Arial" w:cs="Arial"/>
          <w:color w:val="000000"/>
          <w:sz w:val="18"/>
          <w:szCs w:val="18"/>
        </w:rPr>
      </w:pPr>
      <w:r>
        <w:rPr>
          <w:rFonts w:ascii="Arial" w:eastAsia="Times New Roman" w:hAnsi="Arial" w:cs="Arial"/>
          <w:b/>
          <w:bCs/>
          <w:color w:val="000000"/>
          <w:sz w:val="24"/>
          <w:szCs w:val="24"/>
        </w:rPr>
        <w:t>Others</w:t>
      </w:r>
    </w:p>
    <w:p w14:paraId="41FF8213" w14:textId="022DE879" w:rsidR="00956F03" w:rsidRDefault="00956F03" w:rsidP="00750A35">
      <w:pPr>
        <w:numPr>
          <w:ilvl w:val="0"/>
          <w:numId w:val="6"/>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Awardee, Ten Outstanding Students of Makati City for 2009</w:t>
      </w:r>
    </w:p>
    <w:p w14:paraId="7BF14407" w14:textId="36B7BDF7" w:rsidR="00942110" w:rsidRPr="004F540E" w:rsidRDefault="00EB216A" w:rsidP="00750A35">
      <w:pPr>
        <w:numPr>
          <w:ilvl w:val="0"/>
          <w:numId w:val="6"/>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 xml:space="preserve">Published Author, contributing writer to Data-Driven Investor </w:t>
      </w:r>
      <w:r w:rsidR="00035C0A">
        <w:rPr>
          <w:rFonts w:ascii="Arial" w:eastAsia="Times New Roman" w:hAnsi="Arial" w:cs="Arial"/>
          <w:color w:val="000000"/>
          <w:sz w:val="18"/>
          <w:szCs w:val="18"/>
        </w:rPr>
        <w:t xml:space="preserve">and Analytics Vidhya </w:t>
      </w:r>
      <w:r w:rsidRPr="004F540E">
        <w:rPr>
          <w:rFonts w:ascii="Arial" w:eastAsia="Times New Roman" w:hAnsi="Arial" w:cs="Arial"/>
          <w:color w:val="000000"/>
          <w:sz w:val="18"/>
          <w:szCs w:val="18"/>
        </w:rPr>
        <w:t>publication</w:t>
      </w:r>
      <w:r w:rsidR="00035C0A">
        <w:rPr>
          <w:rFonts w:ascii="Arial" w:eastAsia="Times New Roman" w:hAnsi="Arial" w:cs="Arial"/>
          <w:color w:val="000000"/>
          <w:sz w:val="18"/>
          <w:szCs w:val="18"/>
        </w:rPr>
        <w:t>s</w:t>
      </w:r>
      <w:r w:rsidRPr="004F540E">
        <w:rPr>
          <w:rFonts w:ascii="Arial" w:eastAsia="Times New Roman" w:hAnsi="Arial" w:cs="Arial"/>
          <w:color w:val="000000"/>
          <w:sz w:val="18"/>
          <w:szCs w:val="18"/>
        </w:rPr>
        <w:t xml:space="preserve"> on Medium</w:t>
      </w:r>
    </w:p>
    <w:sectPr w:rsidR="00942110" w:rsidRPr="004F540E" w:rsidSect="00EB2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E1E"/>
    <w:multiLevelType w:val="multilevel"/>
    <w:tmpl w:val="E2C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367E"/>
    <w:multiLevelType w:val="multilevel"/>
    <w:tmpl w:val="612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6DAA"/>
    <w:multiLevelType w:val="multilevel"/>
    <w:tmpl w:val="BA9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35F4"/>
    <w:multiLevelType w:val="multilevel"/>
    <w:tmpl w:val="2BDE33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DE1435"/>
    <w:multiLevelType w:val="multilevel"/>
    <w:tmpl w:val="E63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D29DF"/>
    <w:multiLevelType w:val="multilevel"/>
    <w:tmpl w:val="FE9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215830">
    <w:abstractNumId w:val="5"/>
  </w:num>
  <w:num w:numId="2" w16cid:durableId="1226259588">
    <w:abstractNumId w:val="1"/>
  </w:num>
  <w:num w:numId="3" w16cid:durableId="1553731173">
    <w:abstractNumId w:val="4"/>
  </w:num>
  <w:num w:numId="4" w16cid:durableId="931739014">
    <w:abstractNumId w:val="3"/>
  </w:num>
  <w:num w:numId="5" w16cid:durableId="1891962562">
    <w:abstractNumId w:val="0"/>
  </w:num>
  <w:num w:numId="6" w16cid:durableId="109178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6A"/>
    <w:rsid w:val="0000728C"/>
    <w:rsid w:val="00035C0A"/>
    <w:rsid w:val="00041ACD"/>
    <w:rsid w:val="00192F50"/>
    <w:rsid w:val="001A336D"/>
    <w:rsid w:val="001C549E"/>
    <w:rsid w:val="00300F47"/>
    <w:rsid w:val="003309A3"/>
    <w:rsid w:val="0036130A"/>
    <w:rsid w:val="004D18F1"/>
    <w:rsid w:val="004F540E"/>
    <w:rsid w:val="005007F9"/>
    <w:rsid w:val="00521294"/>
    <w:rsid w:val="00527787"/>
    <w:rsid w:val="006244E1"/>
    <w:rsid w:val="006508DD"/>
    <w:rsid w:val="006B57C4"/>
    <w:rsid w:val="00750A35"/>
    <w:rsid w:val="00786380"/>
    <w:rsid w:val="007C31D9"/>
    <w:rsid w:val="00854ACE"/>
    <w:rsid w:val="008610E0"/>
    <w:rsid w:val="00894B1A"/>
    <w:rsid w:val="00906EF4"/>
    <w:rsid w:val="00942110"/>
    <w:rsid w:val="00956F03"/>
    <w:rsid w:val="009B4C57"/>
    <w:rsid w:val="00A13FCA"/>
    <w:rsid w:val="00AB7908"/>
    <w:rsid w:val="00AC6F0D"/>
    <w:rsid w:val="00AE1FB9"/>
    <w:rsid w:val="00B11A86"/>
    <w:rsid w:val="00BA6A0A"/>
    <w:rsid w:val="00C3363E"/>
    <w:rsid w:val="00C61322"/>
    <w:rsid w:val="00CF6065"/>
    <w:rsid w:val="00D21702"/>
    <w:rsid w:val="00EB216A"/>
    <w:rsid w:val="00EF70EB"/>
    <w:rsid w:val="00F77CF0"/>
    <w:rsid w:val="00F85DBA"/>
    <w:rsid w:val="00F96B4A"/>
    <w:rsid w:val="00FA2F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C9FF"/>
  <w15:chartTrackingRefBased/>
  <w15:docId w15:val="{213286C4-1D26-4CEF-AF71-4E2B7708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2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1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21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2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16A"/>
    <w:rPr>
      <w:color w:val="0000FF"/>
      <w:u w:val="single"/>
    </w:rPr>
  </w:style>
  <w:style w:type="paragraph" w:styleId="ListParagraph">
    <w:name w:val="List Paragraph"/>
    <w:basedOn w:val="Normal"/>
    <w:uiPriority w:val="34"/>
    <w:qFormat/>
    <w:rsid w:val="00B11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ctorangeloblancad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uralproblemsolv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BE0B-23ED-4EA0-A448-24A901C1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dc:creator>
  <cp:keywords/>
  <dc:description/>
  <cp:lastModifiedBy>Victor Angelo Blancada</cp:lastModifiedBy>
  <cp:revision>20</cp:revision>
  <cp:lastPrinted>2021-11-27T09:31:00Z</cp:lastPrinted>
  <dcterms:created xsi:type="dcterms:W3CDTF">2021-11-27T09:26:00Z</dcterms:created>
  <dcterms:modified xsi:type="dcterms:W3CDTF">2022-04-18T07:46:00Z</dcterms:modified>
</cp:coreProperties>
</file>