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FB142" w14:textId="77777777" w:rsidR="004C7DF6" w:rsidRDefault="004C7DF6">
      <w:pPr>
        <w:spacing w:before="3000"/>
      </w:pPr>
    </w:p>
    <w:p w14:paraId="4EDFE14E" w14:textId="77777777" w:rsidR="004C7DF6" w:rsidRDefault="00000000">
      <w:pPr>
        <w:spacing w:after="200"/>
        <w:jc w:val="center"/>
      </w:pPr>
      <w:r>
        <w:rPr>
          <w:b/>
          <w:bCs/>
          <w:color w:val="1F4E79"/>
          <w:sz w:val="44"/>
          <w:szCs w:val="44"/>
        </w:rPr>
        <w:t>MANUAL INTERNO DE TRABAJO</w:t>
      </w:r>
    </w:p>
    <w:p w14:paraId="7DD34D3E" w14:textId="77777777" w:rsidR="004C7DF6" w:rsidRDefault="00000000">
      <w:pPr>
        <w:spacing w:after="100"/>
        <w:jc w:val="center"/>
      </w:pPr>
      <w:r>
        <w:rPr>
          <w:color w:val="2E75B6"/>
        </w:rPr>
        <w:t>──────────────────────────────</w:t>
      </w:r>
    </w:p>
    <w:p w14:paraId="2E47308C" w14:textId="77777777" w:rsidR="004C7DF6" w:rsidRDefault="00000000">
      <w:pPr>
        <w:spacing w:after="200"/>
        <w:jc w:val="center"/>
      </w:pPr>
      <w:r>
        <w:rPr>
          <w:color w:val="2E75B6"/>
          <w:sz w:val="28"/>
          <w:szCs w:val="28"/>
        </w:rPr>
        <w:t>Análisis y Reducción de Costes en Químicos Industriales</w:t>
      </w:r>
    </w:p>
    <w:p w14:paraId="7C1E296C" w14:textId="1569A88E" w:rsidR="004C7DF6" w:rsidRDefault="00000000">
      <w:pPr>
        <w:spacing w:after="100"/>
        <w:jc w:val="center"/>
      </w:pPr>
      <w:r>
        <w:rPr>
          <w:i/>
          <w:iCs/>
          <w:color w:val="666666"/>
          <w:sz w:val="22"/>
          <w:szCs w:val="22"/>
        </w:rPr>
        <w:t xml:space="preserve">Metodología de Consultoría </w:t>
      </w:r>
    </w:p>
    <w:p w14:paraId="16BF1438" w14:textId="77777777" w:rsidR="004C7DF6" w:rsidRDefault="004C7DF6">
      <w:pPr>
        <w:spacing w:before="2000"/>
      </w:pPr>
    </w:p>
    <w:p w14:paraId="3B77614A" w14:textId="77777777" w:rsidR="004C7DF6" w:rsidRDefault="00000000">
      <w:pPr>
        <w:spacing w:after="60"/>
        <w:jc w:val="center"/>
      </w:pPr>
      <w:r>
        <w:rPr>
          <w:color w:val="1F4E79"/>
        </w:rPr>
        <w:t>Víctor Arroyo — Vandarum / ERA Group</w:t>
      </w:r>
    </w:p>
    <w:p w14:paraId="6DDC2F85" w14:textId="77777777" w:rsidR="004C7DF6" w:rsidRDefault="00000000">
      <w:pPr>
        <w:spacing w:after="80"/>
        <w:jc w:val="center"/>
      </w:pPr>
      <w:r>
        <w:rPr>
          <w:color w:val="666666"/>
        </w:rPr>
        <w:t>Febrero 2026 — Versión 3.0</w:t>
      </w:r>
    </w:p>
    <w:p w14:paraId="3317E0C7" w14:textId="77777777" w:rsidR="004C7DF6" w:rsidRDefault="00000000">
      <w:r>
        <w:br w:type="page"/>
      </w:r>
    </w:p>
    <w:p w14:paraId="3616F581" w14:textId="77777777" w:rsidR="004C7DF6" w:rsidRDefault="00000000">
      <w:pPr>
        <w:pStyle w:val="Heading1"/>
      </w:pPr>
      <w:r>
        <w:lastRenderedPageBreak/>
        <w:t>1. Filosofía del enfoque</w:t>
      </w:r>
    </w:p>
    <w:p w14:paraId="29D52D15" w14:textId="77777777" w:rsidR="004C7DF6" w:rsidRDefault="00000000">
      <w:pPr>
        <w:spacing w:after="120"/>
        <w:jc w:val="both"/>
      </w:pPr>
      <w:r>
        <w:t>El análisis de costes en químicos industriales desde la perspectiva comercial parte de una premisa: en la mayoría de empresas industriales, los químicos se compran por inercia. El responsable de compras rara vez tiene formación química, el técnico rara vez se involucra en la negociación, y el proveedor histórico aprovecha esa asimetría para mantener márgenes elevados.</w:t>
      </w:r>
    </w:p>
    <w:p w14:paraId="722F4296" w14:textId="77777777" w:rsidR="004C7DF6" w:rsidRDefault="00000000">
      <w:pPr>
        <w:spacing w:after="120"/>
        <w:jc w:val="both"/>
      </w:pPr>
      <w:r>
        <w:t>El consultor actúa como puente entre ambos mundos: entiende la química lo suficiente para cuestionar especificaciones, y domina las dinámicas de mercado para identificar dónde hay margen de mejora. No toca el proceso, pero cuestiona todo lo que rodea a la compra.</w:t>
      </w:r>
    </w:p>
    <w:p w14:paraId="1A1A6B08" w14:textId="77777777" w:rsidR="004C7DF6" w:rsidRDefault="00000000">
      <w:pPr>
        <w:spacing w:after="120"/>
        <w:jc w:val="both"/>
      </w:pPr>
      <w:r>
        <w:rPr>
          <w:b/>
          <w:bCs/>
        </w:rPr>
        <w:t xml:space="preserve">Principio rector: </w:t>
      </w:r>
      <w:r>
        <w:t>No se trata de comprar más barato, sino de comprar mejor. La reducción de coste no puede comprometer calidad, seguridad ni fiabilidad del suministro.</w:t>
      </w:r>
    </w:p>
    <w:p w14:paraId="0288D306" w14:textId="77777777" w:rsidR="004C7DF6" w:rsidRDefault="00000000">
      <w:pPr>
        <w:pStyle w:val="Heading1"/>
      </w:pPr>
      <w:r>
        <w:t>2. Fases del proyecto</w:t>
      </w:r>
    </w:p>
    <w:p w14:paraId="56143ABC" w14:textId="77777777" w:rsidR="004C7DF6" w:rsidRDefault="00000000">
      <w:pPr>
        <w:spacing w:after="120"/>
        <w:jc w:val="both"/>
      </w:pPr>
      <w:r>
        <w:t>Duración típica: 12-16 semanas desde kick-off hasta primeros ahorros implementados.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800"/>
        <w:gridCol w:w="1500"/>
        <w:gridCol w:w="2000"/>
        <w:gridCol w:w="1726"/>
      </w:tblGrid>
      <w:tr w:rsidR="004C7DF6" w14:paraId="7718DE31"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611E28EC" w14:textId="77777777" w:rsidR="004C7DF6" w:rsidRDefault="00000000">
            <w:pPr>
              <w:jc w:val="center"/>
            </w:pPr>
            <w:r>
              <w:rPr>
                <w:b/>
                <w:bCs/>
                <w:color w:val="FFFFFF"/>
                <w:sz w:val="18"/>
                <w:szCs w:val="18"/>
              </w:rPr>
              <w:t>Fase</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5D14C26B" w14:textId="77777777" w:rsidR="004C7DF6" w:rsidRDefault="00000000">
            <w:pPr>
              <w:jc w:val="center"/>
            </w:pPr>
            <w:r>
              <w:rPr>
                <w:b/>
                <w:bCs/>
                <w:color w:val="FFFFFF"/>
                <w:sz w:val="18"/>
                <w:szCs w:val="18"/>
              </w:rPr>
              <w:t>Nombre</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0073772A" w14:textId="77777777" w:rsidR="004C7DF6" w:rsidRDefault="00000000">
            <w:pPr>
              <w:jc w:val="center"/>
            </w:pPr>
            <w:r>
              <w:rPr>
                <w:b/>
                <w:bCs/>
                <w:color w:val="FFFFFF"/>
                <w:sz w:val="18"/>
                <w:szCs w:val="18"/>
              </w:rPr>
              <w:t>Duración</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68AF3623" w14:textId="77777777" w:rsidR="004C7DF6" w:rsidRDefault="00000000">
            <w:pPr>
              <w:jc w:val="center"/>
            </w:pPr>
            <w:r>
              <w:rPr>
                <w:b/>
                <w:bCs/>
                <w:color w:val="FFFFFF"/>
                <w:sz w:val="18"/>
                <w:szCs w:val="18"/>
              </w:rPr>
              <w:t>Entregable</w:t>
            </w:r>
          </w:p>
        </w:tc>
        <w:tc>
          <w:tcPr>
            <w:tcW w:w="1726"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24BCB92E" w14:textId="77777777" w:rsidR="004C7DF6" w:rsidRDefault="00000000">
            <w:pPr>
              <w:jc w:val="center"/>
            </w:pPr>
            <w:r>
              <w:rPr>
                <w:b/>
                <w:bCs/>
                <w:color w:val="FFFFFF"/>
                <w:sz w:val="18"/>
                <w:szCs w:val="18"/>
              </w:rPr>
              <w:t>Ahorro</w:t>
            </w:r>
          </w:p>
        </w:tc>
      </w:tr>
      <w:tr w:rsidR="004C7DF6" w14:paraId="77ED4C5C"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1010FEC1" w14:textId="77777777" w:rsidR="004C7DF6" w:rsidRDefault="00000000">
            <w:r>
              <w:rPr>
                <w:b/>
                <w:bCs/>
                <w:sz w:val="18"/>
                <w:szCs w:val="18"/>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7709FCD0" w14:textId="77777777" w:rsidR="004C7DF6" w:rsidRDefault="00000000">
            <w:r>
              <w:rPr>
                <w:sz w:val="18"/>
                <w:szCs w:val="18"/>
              </w:rPr>
              <w:t>Inmersión y recogida de datos</w:t>
            </w:r>
          </w:p>
        </w:tc>
        <w:tc>
          <w:tcPr>
            <w:tcW w:w="15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5534BB6F" w14:textId="77777777" w:rsidR="004C7DF6" w:rsidRDefault="00000000">
            <w:r>
              <w:rPr>
                <w:sz w:val="18"/>
                <w:szCs w:val="18"/>
              </w:rPr>
              <w:t>Sem. 1-2</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63078589" w14:textId="77777777" w:rsidR="004C7DF6" w:rsidRDefault="00000000">
            <w:r>
              <w:rPr>
                <w:sz w:val="18"/>
                <w:szCs w:val="18"/>
              </w:rPr>
              <w:t>Base de datos de gasto</w:t>
            </w:r>
          </w:p>
        </w:tc>
        <w:tc>
          <w:tcPr>
            <w:tcW w:w="1726"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329ACE68" w14:textId="77777777" w:rsidR="004C7DF6" w:rsidRDefault="00000000">
            <w:r>
              <w:rPr>
                <w:sz w:val="18"/>
                <w:szCs w:val="18"/>
              </w:rPr>
              <w:t>—</w:t>
            </w:r>
          </w:p>
        </w:tc>
      </w:tr>
      <w:tr w:rsidR="004C7DF6" w14:paraId="4F7692AC"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976ACB" w14:textId="77777777" w:rsidR="004C7DF6" w:rsidRDefault="00000000">
            <w:r>
              <w:rPr>
                <w:b/>
                <w:bCs/>
                <w:sz w:val="18"/>
                <w:szCs w:val="18"/>
              </w:rPr>
              <w:t>2</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E8D3DF" w14:textId="77777777" w:rsidR="004C7DF6" w:rsidRDefault="00000000">
            <w:r>
              <w:rPr>
                <w:sz w:val="18"/>
                <w:szCs w:val="18"/>
              </w:rPr>
              <w:t>Diagnóstico y análisis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1501F5" w14:textId="77777777" w:rsidR="004C7DF6" w:rsidRDefault="00000000">
            <w:r>
              <w:rPr>
                <w:sz w:val="18"/>
                <w:szCs w:val="18"/>
              </w:rPr>
              <w:t>Sem. 3-5</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F8D5B7" w14:textId="77777777" w:rsidR="004C7DF6" w:rsidRDefault="00000000">
            <w:r>
              <w:rPr>
                <w:sz w:val="18"/>
                <w:szCs w:val="18"/>
              </w:rPr>
              <w:t>Informe diagnóstico</w:t>
            </w:r>
          </w:p>
        </w:tc>
        <w:tc>
          <w:tcPr>
            <w:tcW w:w="17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2BB2C9" w14:textId="77777777" w:rsidR="004C7DF6" w:rsidRDefault="00000000">
            <w:r>
              <w:rPr>
                <w:sz w:val="18"/>
                <w:szCs w:val="18"/>
              </w:rPr>
              <w:t>—</w:t>
            </w:r>
          </w:p>
        </w:tc>
      </w:tr>
      <w:tr w:rsidR="004C7DF6" w14:paraId="65858E5E"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12E5BF88" w14:textId="77777777" w:rsidR="004C7DF6" w:rsidRDefault="00000000">
            <w:r>
              <w:rPr>
                <w:b/>
                <w:bCs/>
                <w:sz w:val="18"/>
                <w:szCs w:val="18"/>
              </w:rPr>
              <w:t>3</w:t>
            </w:r>
          </w:p>
        </w:tc>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12F17F3A" w14:textId="77777777" w:rsidR="004C7DF6" w:rsidRDefault="00000000">
            <w:r>
              <w:rPr>
                <w:sz w:val="18"/>
                <w:szCs w:val="18"/>
              </w:rPr>
              <w:t>Estrategia de actuación</w:t>
            </w:r>
          </w:p>
        </w:tc>
        <w:tc>
          <w:tcPr>
            <w:tcW w:w="15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55AA9E19" w14:textId="77777777" w:rsidR="004C7DF6" w:rsidRDefault="00000000">
            <w:r>
              <w:rPr>
                <w:sz w:val="18"/>
                <w:szCs w:val="18"/>
              </w:rPr>
              <w:t>Sem. 6</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0D80109C" w14:textId="77777777" w:rsidR="004C7DF6" w:rsidRDefault="00000000">
            <w:r>
              <w:rPr>
                <w:sz w:val="18"/>
                <w:szCs w:val="18"/>
              </w:rPr>
              <w:t>Plan de acción</w:t>
            </w:r>
          </w:p>
        </w:tc>
        <w:tc>
          <w:tcPr>
            <w:tcW w:w="1726"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0509D6E4" w14:textId="77777777" w:rsidR="004C7DF6" w:rsidRDefault="00000000">
            <w:r>
              <w:rPr>
                <w:sz w:val="18"/>
                <w:szCs w:val="18"/>
              </w:rPr>
              <w:t>—</w:t>
            </w:r>
          </w:p>
        </w:tc>
      </w:tr>
      <w:tr w:rsidR="004C7DF6" w14:paraId="14510F23"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B38610" w14:textId="77777777" w:rsidR="004C7DF6" w:rsidRDefault="00000000">
            <w:r>
              <w:rPr>
                <w:b/>
                <w:bCs/>
                <w:sz w:val="18"/>
                <w:szCs w:val="18"/>
              </w:rPr>
              <w:t>4</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2AEC74" w14:textId="77777777" w:rsidR="004C7DF6" w:rsidRDefault="00000000">
            <w:r>
              <w:rPr>
                <w:sz w:val="18"/>
                <w:szCs w:val="18"/>
              </w:rPr>
              <w:t>Negociación y licitación</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BDF369" w14:textId="77777777" w:rsidR="004C7DF6" w:rsidRDefault="00000000">
            <w:r>
              <w:rPr>
                <w:sz w:val="18"/>
                <w:szCs w:val="18"/>
              </w:rPr>
              <w:t>Sem. 7-12</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2FD1BE" w14:textId="77777777" w:rsidR="004C7DF6" w:rsidRDefault="00000000">
            <w:r>
              <w:rPr>
                <w:sz w:val="18"/>
                <w:szCs w:val="18"/>
              </w:rPr>
              <w:t>Ofertas comparadas</w:t>
            </w:r>
          </w:p>
        </w:tc>
        <w:tc>
          <w:tcPr>
            <w:tcW w:w="17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8E549E" w14:textId="77777777" w:rsidR="004C7DF6" w:rsidRDefault="00000000">
            <w:r>
              <w:rPr>
                <w:sz w:val="18"/>
                <w:szCs w:val="18"/>
              </w:rPr>
              <w:t>10-25%</w:t>
            </w:r>
          </w:p>
        </w:tc>
      </w:tr>
      <w:tr w:rsidR="004C7DF6" w14:paraId="73C6B93B"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04BE6E1C" w14:textId="77777777" w:rsidR="004C7DF6" w:rsidRDefault="00000000">
            <w:r>
              <w:rPr>
                <w:b/>
                <w:bCs/>
                <w:sz w:val="18"/>
                <w:szCs w:val="18"/>
              </w:rPr>
              <w:t>5</w:t>
            </w:r>
          </w:p>
        </w:tc>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1892EB16" w14:textId="77777777" w:rsidR="004C7DF6" w:rsidRDefault="00000000">
            <w:r>
              <w:rPr>
                <w:sz w:val="18"/>
                <w:szCs w:val="18"/>
              </w:rPr>
              <w:t>Implementación y transición</w:t>
            </w:r>
          </w:p>
        </w:tc>
        <w:tc>
          <w:tcPr>
            <w:tcW w:w="15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57516656" w14:textId="77777777" w:rsidR="004C7DF6" w:rsidRDefault="00000000">
            <w:r>
              <w:rPr>
                <w:sz w:val="18"/>
                <w:szCs w:val="18"/>
              </w:rPr>
              <w:t>Sem. 13-14</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68CFC5AF" w14:textId="77777777" w:rsidR="004C7DF6" w:rsidRDefault="00000000">
            <w:r>
              <w:rPr>
                <w:sz w:val="18"/>
                <w:szCs w:val="18"/>
              </w:rPr>
              <w:t>Contratos firmados</w:t>
            </w:r>
          </w:p>
        </w:tc>
        <w:tc>
          <w:tcPr>
            <w:tcW w:w="1726"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05DFBF9E" w14:textId="77777777" w:rsidR="004C7DF6" w:rsidRDefault="00000000">
            <w:r>
              <w:rPr>
                <w:sz w:val="18"/>
                <w:szCs w:val="18"/>
              </w:rPr>
              <w:t>—</w:t>
            </w:r>
          </w:p>
        </w:tc>
      </w:tr>
      <w:tr w:rsidR="004C7DF6" w14:paraId="7742730E"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BD0C6A" w14:textId="77777777" w:rsidR="004C7DF6" w:rsidRDefault="00000000">
            <w:r>
              <w:rPr>
                <w:b/>
                <w:bCs/>
                <w:sz w:val="18"/>
                <w:szCs w:val="18"/>
              </w:rPr>
              <w:t>6</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91FB46" w14:textId="77777777" w:rsidR="004C7DF6" w:rsidRDefault="00000000">
            <w:r>
              <w:rPr>
                <w:sz w:val="18"/>
                <w:szCs w:val="18"/>
              </w:rPr>
              <w:t>Seguimiento y verificación</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61922E" w14:textId="77777777" w:rsidR="004C7DF6" w:rsidRDefault="00000000">
            <w:r>
              <w:rPr>
                <w:sz w:val="18"/>
                <w:szCs w:val="18"/>
              </w:rPr>
              <w:t>Sem. 15-16+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31E22D" w14:textId="77777777" w:rsidR="004C7DF6" w:rsidRDefault="00000000">
            <w:r>
              <w:rPr>
                <w:sz w:val="18"/>
                <w:szCs w:val="18"/>
              </w:rPr>
              <w:t>Informe de ahorros</w:t>
            </w:r>
          </w:p>
        </w:tc>
        <w:tc>
          <w:tcPr>
            <w:tcW w:w="17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BEAEBD" w14:textId="77777777" w:rsidR="004C7DF6" w:rsidRDefault="00000000">
            <w:r>
              <w:rPr>
                <w:sz w:val="18"/>
                <w:szCs w:val="18"/>
              </w:rPr>
              <w:t>Verificado</w:t>
            </w:r>
          </w:p>
        </w:tc>
      </w:tr>
    </w:tbl>
    <w:p w14:paraId="4B44DD97" w14:textId="77777777" w:rsidR="004C7DF6" w:rsidRDefault="004C7DF6">
      <w:pPr>
        <w:spacing w:after="200"/>
      </w:pPr>
    </w:p>
    <w:p w14:paraId="2BF5CD49" w14:textId="77777777" w:rsidR="004C7DF6" w:rsidRDefault="00000000">
      <w:pPr>
        <w:pStyle w:val="Heading2"/>
      </w:pPr>
      <w:r>
        <w:t>Fase 1: Inmersión y recogida de datos</w:t>
      </w:r>
    </w:p>
    <w:p w14:paraId="0FD144C9" w14:textId="77777777" w:rsidR="004C7DF6" w:rsidRDefault="00000000">
      <w:pPr>
        <w:spacing w:before="200" w:after="120"/>
      </w:pPr>
      <w:r>
        <w:rPr>
          <w:b/>
          <w:bCs/>
          <w:color w:val="1F4E79"/>
          <w:sz w:val="22"/>
          <w:szCs w:val="22"/>
        </w:rPr>
        <w:t>1.1 Kick-off y entrevistas clave</w:t>
      </w:r>
    </w:p>
    <w:p w14:paraId="6A488FA2" w14:textId="77777777" w:rsidR="004C7DF6" w:rsidRDefault="00000000">
      <w:pPr>
        <w:spacing w:after="120"/>
        <w:jc w:val="both"/>
      </w:pPr>
      <w:r>
        <w:t xml:space="preserve">Reunión con dirección, compras, producción y mantenimiento. Alinear expectativas y mapear la organización de compras. Tres perfiles críticos: </w:t>
      </w:r>
      <w:r>
        <w:rPr>
          <w:b/>
          <w:bCs/>
        </w:rPr>
        <w:t>Compras</w:t>
      </w:r>
      <w:r>
        <w:t xml:space="preserve"> (condiciones, decisiones), </w:t>
      </w:r>
      <w:r>
        <w:rPr>
          <w:b/>
          <w:bCs/>
        </w:rPr>
        <w:t>Técnico</w:t>
      </w:r>
      <w:r>
        <w:t xml:space="preserve"> (por qué cada producto, tolerancia al cambio), </w:t>
      </w:r>
      <w:r>
        <w:rPr>
          <w:b/>
          <w:bCs/>
        </w:rPr>
        <w:t>Mantenimiento</w:t>
      </w:r>
      <w:r>
        <w:t xml:space="preserve"> (problemas asociados a químicos).</w:t>
      </w:r>
    </w:p>
    <w:p w14:paraId="7CBB3807" w14:textId="77777777" w:rsidR="004C7DF6" w:rsidRDefault="00000000">
      <w:pPr>
        <w:spacing w:before="200" w:after="120"/>
      </w:pPr>
      <w:r>
        <w:rPr>
          <w:b/>
          <w:bCs/>
          <w:color w:val="1F4E79"/>
          <w:sz w:val="22"/>
          <w:szCs w:val="22"/>
        </w:rPr>
        <w:t>1.2 Documentación a solicitar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413"/>
        <w:gridCol w:w="2413"/>
      </w:tblGrid>
      <w:tr w:rsidR="004C7DF6" w14:paraId="1D9A090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35616040" w14:textId="77777777" w:rsidR="004C7DF6" w:rsidRDefault="00000000">
            <w:pPr>
              <w:jc w:val="center"/>
            </w:pPr>
            <w:r>
              <w:rPr>
                <w:b/>
                <w:bCs/>
                <w:color w:val="FFFFFF"/>
                <w:sz w:val="18"/>
                <w:szCs w:val="18"/>
              </w:rPr>
              <w:t>Documento</w:t>
            </w:r>
          </w:p>
        </w:tc>
        <w:tc>
          <w:tcPr>
            <w:tcW w:w="3413"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73B64CE4" w14:textId="77777777" w:rsidR="004C7DF6" w:rsidRDefault="00000000">
            <w:pPr>
              <w:jc w:val="center"/>
            </w:pPr>
            <w:r>
              <w:rPr>
                <w:b/>
                <w:bCs/>
                <w:color w:val="FFFFFF"/>
                <w:sz w:val="18"/>
                <w:szCs w:val="18"/>
              </w:rPr>
              <w:t>Para qué sirve</w:t>
            </w:r>
          </w:p>
        </w:tc>
        <w:tc>
          <w:tcPr>
            <w:tcW w:w="2413"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33B0B845" w14:textId="77777777" w:rsidR="004C7DF6" w:rsidRDefault="00000000">
            <w:pPr>
              <w:jc w:val="center"/>
            </w:pPr>
            <w:r>
              <w:rPr>
                <w:b/>
                <w:bCs/>
                <w:color w:val="FFFFFF"/>
                <w:sz w:val="18"/>
                <w:szCs w:val="18"/>
              </w:rPr>
              <w:t>Prioridad</w:t>
            </w:r>
          </w:p>
        </w:tc>
      </w:tr>
      <w:tr w:rsidR="004C7DF6" w14:paraId="22EC9AD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5A3DB2" w14:textId="77777777" w:rsidR="004C7DF6" w:rsidRDefault="00000000">
            <w:r>
              <w:rPr>
                <w:sz w:val="18"/>
                <w:szCs w:val="18"/>
              </w:rPr>
              <w:t>Facturas de químicos (24 meses)</w:t>
            </w:r>
          </w:p>
        </w:tc>
        <w:tc>
          <w:tcPr>
            <w:tcW w:w="34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FDA6CF" w14:textId="77777777" w:rsidR="004C7DF6" w:rsidRDefault="00000000">
            <w:r>
              <w:rPr>
                <w:sz w:val="18"/>
                <w:szCs w:val="18"/>
              </w:rPr>
              <w:t>Análisis de gasto, evolución precios, estacionalidad</w:t>
            </w:r>
          </w:p>
        </w:tc>
        <w:tc>
          <w:tcPr>
            <w:tcW w:w="2413"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14:paraId="7EF54889" w14:textId="77777777" w:rsidR="004C7DF6" w:rsidRDefault="00000000">
            <w:r>
              <w:rPr>
                <w:sz w:val="18"/>
                <w:szCs w:val="18"/>
              </w:rPr>
              <w:t>CRÍTICA</w:t>
            </w:r>
          </w:p>
        </w:tc>
      </w:tr>
      <w:tr w:rsidR="004C7DF6" w14:paraId="681C3A2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69FD19AC" w14:textId="77777777" w:rsidR="004C7DF6" w:rsidRDefault="00000000">
            <w:r>
              <w:rPr>
                <w:sz w:val="18"/>
                <w:szCs w:val="18"/>
              </w:rPr>
              <w:t>Contratos vigentes con proveedores</w:t>
            </w:r>
          </w:p>
        </w:tc>
        <w:tc>
          <w:tcPr>
            <w:tcW w:w="3413"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2DCEC715" w14:textId="77777777" w:rsidR="004C7DF6" w:rsidRDefault="00000000">
            <w:r>
              <w:rPr>
                <w:sz w:val="18"/>
                <w:szCs w:val="18"/>
              </w:rPr>
              <w:t>Condiciones, cláusulas de revisión, penalizaciones</w:t>
            </w:r>
          </w:p>
        </w:tc>
        <w:tc>
          <w:tcPr>
            <w:tcW w:w="2413"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14:paraId="70B8442C" w14:textId="77777777" w:rsidR="004C7DF6" w:rsidRDefault="00000000">
            <w:r>
              <w:rPr>
                <w:sz w:val="18"/>
                <w:szCs w:val="18"/>
              </w:rPr>
              <w:t>CRÍTICA</w:t>
            </w:r>
          </w:p>
        </w:tc>
      </w:tr>
      <w:tr w:rsidR="004C7DF6" w14:paraId="62AB120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EEDE47" w14:textId="77777777" w:rsidR="004C7DF6" w:rsidRDefault="00000000">
            <w:r>
              <w:rPr>
                <w:sz w:val="18"/>
                <w:szCs w:val="18"/>
              </w:rPr>
              <w:t>Fichas técnicas / FDS de cada producto</w:t>
            </w:r>
          </w:p>
        </w:tc>
        <w:tc>
          <w:tcPr>
            <w:tcW w:w="34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D21EE9" w14:textId="77777777" w:rsidR="004C7DF6" w:rsidRDefault="00000000">
            <w:r>
              <w:rPr>
                <w:sz w:val="18"/>
                <w:szCs w:val="18"/>
              </w:rPr>
              <w:t>Especificaciones reales vs. necesarias</w:t>
            </w:r>
          </w:p>
        </w:tc>
        <w:tc>
          <w:tcPr>
            <w:tcW w:w="24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F8B7AB" w14:textId="77777777" w:rsidR="004C7DF6" w:rsidRDefault="00000000">
            <w:r>
              <w:rPr>
                <w:sz w:val="18"/>
                <w:szCs w:val="18"/>
              </w:rPr>
              <w:t>Alta</w:t>
            </w:r>
          </w:p>
        </w:tc>
      </w:tr>
      <w:tr w:rsidR="004C7DF6" w14:paraId="2F4800E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57DFA0EF" w14:textId="77777777" w:rsidR="004C7DF6" w:rsidRDefault="00000000">
            <w:r>
              <w:rPr>
                <w:sz w:val="18"/>
                <w:szCs w:val="18"/>
              </w:rPr>
              <w:t>Órdenes de compra (ERP)</w:t>
            </w:r>
          </w:p>
        </w:tc>
        <w:tc>
          <w:tcPr>
            <w:tcW w:w="3413"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392DDD79" w14:textId="77777777" w:rsidR="004C7DF6" w:rsidRDefault="00000000">
            <w:r>
              <w:rPr>
                <w:sz w:val="18"/>
                <w:szCs w:val="18"/>
              </w:rPr>
              <w:t>Frecuencia, lotes, urgencias</w:t>
            </w:r>
          </w:p>
        </w:tc>
        <w:tc>
          <w:tcPr>
            <w:tcW w:w="2413"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2F962CF8" w14:textId="77777777" w:rsidR="004C7DF6" w:rsidRDefault="00000000">
            <w:r>
              <w:rPr>
                <w:sz w:val="18"/>
                <w:szCs w:val="18"/>
              </w:rPr>
              <w:t>Alta</w:t>
            </w:r>
          </w:p>
        </w:tc>
      </w:tr>
      <w:tr w:rsidR="004C7DF6" w14:paraId="65A0599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57A3D0" w14:textId="77777777" w:rsidR="004C7DF6" w:rsidRDefault="00000000">
            <w:r>
              <w:rPr>
                <w:sz w:val="18"/>
                <w:szCs w:val="18"/>
              </w:rPr>
              <w:t>Albaranes de entrega</w:t>
            </w:r>
          </w:p>
        </w:tc>
        <w:tc>
          <w:tcPr>
            <w:tcW w:w="34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34531B" w14:textId="77777777" w:rsidR="004C7DF6" w:rsidRDefault="00000000">
            <w:r>
              <w:rPr>
                <w:sz w:val="18"/>
                <w:szCs w:val="18"/>
              </w:rPr>
              <w:t>Cantidades reales vs. pedidas</w:t>
            </w:r>
          </w:p>
        </w:tc>
        <w:tc>
          <w:tcPr>
            <w:tcW w:w="24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6505E7" w14:textId="77777777" w:rsidR="004C7DF6" w:rsidRDefault="00000000">
            <w:r>
              <w:rPr>
                <w:sz w:val="18"/>
                <w:szCs w:val="18"/>
              </w:rPr>
              <w:t>Media</w:t>
            </w:r>
          </w:p>
        </w:tc>
      </w:tr>
      <w:tr w:rsidR="004C7DF6" w14:paraId="12130D2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539ACF0D" w14:textId="77777777" w:rsidR="004C7DF6" w:rsidRDefault="00000000">
            <w:r>
              <w:rPr>
                <w:sz w:val="18"/>
                <w:szCs w:val="18"/>
              </w:rPr>
              <w:t>Registro consumos por línea/proceso</w:t>
            </w:r>
          </w:p>
        </w:tc>
        <w:tc>
          <w:tcPr>
            <w:tcW w:w="3413"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7505F897" w14:textId="77777777" w:rsidR="004C7DF6" w:rsidRDefault="00000000">
            <w:r>
              <w:rPr>
                <w:sz w:val="18"/>
                <w:szCs w:val="18"/>
              </w:rPr>
              <w:t>Ratios consumo, benchmarking</w:t>
            </w:r>
          </w:p>
        </w:tc>
        <w:tc>
          <w:tcPr>
            <w:tcW w:w="2413"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011EB504" w14:textId="77777777" w:rsidR="004C7DF6" w:rsidRDefault="00000000">
            <w:r>
              <w:rPr>
                <w:sz w:val="18"/>
                <w:szCs w:val="18"/>
              </w:rPr>
              <w:t>Media</w:t>
            </w:r>
          </w:p>
        </w:tc>
      </w:tr>
    </w:tbl>
    <w:p w14:paraId="7FED766C" w14:textId="77777777" w:rsidR="004C7DF6" w:rsidRDefault="004C7DF6">
      <w:pPr>
        <w:spacing w:after="200"/>
      </w:pPr>
    </w:p>
    <w:p w14:paraId="53E51B56" w14:textId="77777777" w:rsidR="004C7DF6" w:rsidRDefault="00000000">
      <w:pPr>
        <w:spacing w:before="200" w:after="120"/>
      </w:pPr>
      <w:r>
        <w:rPr>
          <w:b/>
          <w:bCs/>
          <w:color w:val="1F4E79"/>
          <w:sz w:val="22"/>
          <w:szCs w:val="22"/>
        </w:rPr>
        <w:t>1.3 Carta de autorización para contactar proveedores</w:t>
      </w:r>
    </w:p>
    <w:p w14:paraId="17568B56" w14:textId="77777777" w:rsidR="004C7DF6" w:rsidRDefault="00000000">
      <w:pPr>
        <w:spacing w:after="120"/>
        <w:jc w:val="both"/>
      </w:pPr>
      <w:r>
        <w:rPr>
          <w:b/>
          <w:bCs/>
          <w:color w:val="C62828"/>
        </w:rPr>
        <w:t xml:space="preserve">IMPRESCINDIBLE. </w:t>
      </w:r>
      <w:r>
        <w:t>Antes de contactar a cualquier proveedor en nombre del cliente, necesitamos una carta de autorización firmada. Sin ella, los proveedores no nos facilitarán información ni cotizaciones. El modelo debe adaptarse a cada cliente.</w:t>
      </w:r>
    </w:p>
    <w:p w14:paraId="6E2C1497" w14:textId="77777777" w:rsidR="004C7DF6" w:rsidRDefault="004C7DF6">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C7DF6" w14:paraId="226C0A99"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5F5F5"/>
            <w:tcMar>
              <w:top w:w="150" w:type="dxa"/>
              <w:left w:w="200" w:type="dxa"/>
              <w:bottom w:w="150" w:type="dxa"/>
              <w:right w:w="200" w:type="dxa"/>
            </w:tcMar>
          </w:tcPr>
          <w:p w14:paraId="2C1EE775" w14:textId="77777777" w:rsidR="004C7DF6" w:rsidRDefault="00000000">
            <w:pPr>
              <w:spacing w:after="200"/>
              <w:jc w:val="center"/>
            </w:pPr>
            <w:r>
              <w:rPr>
                <w:b/>
                <w:bCs/>
                <w:color w:val="1F4E79"/>
                <w:sz w:val="24"/>
                <w:szCs w:val="24"/>
              </w:rPr>
              <w:t>MODELO DE CARTA DE AUTORIZACIÓN</w:t>
            </w:r>
          </w:p>
          <w:p w14:paraId="38A23E0F" w14:textId="77777777" w:rsidR="004C7DF6" w:rsidRDefault="00000000">
            <w:pPr>
              <w:spacing w:after="120"/>
            </w:pPr>
            <w:r>
              <w:t>[Membrete de la empresa cliente]</w:t>
            </w:r>
          </w:p>
          <w:p w14:paraId="43339506" w14:textId="77777777" w:rsidR="004C7DF6" w:rsidRDefault="00000000">
            <w:pPr>
              <w:spacing w:after="120"/>
            </w:pPr>
            <w:r>
              <w:t>[Ciudad], [fecha]</w:t>
            </w:r>
          </w:p>
          <w:p w14:paraId="2CE8DD46" w14:textId="77777777" w:rsidR="004C7DF6" w:rsidRDefault="00000000">
            <w:pPr>
              <w:spacing w:after="200"/>
            </w:pPr>
            <w:r>
              <w:rPr>
                <w:b/>
                <w:bCs/>
              </w:rPr>
              <w:t>A quien corresponda:</w:t>
            </w:r>
          </w:p>
          <w:p w14:paraId="7C7D94F4" w14:textId="77777777" w:rsidR="004C7DF6" w:rsidRDefault="00000000">
            <w:pPr>
              <w:spacing w:after="120"/>
              <w:jc w:val="both"/>
            </w:pPr>
            <w:r>
              <w:t>Por medio de la presente, [NOMBRE EMPRESA CLIENTE], con CIF [CIF], domicilio social en [DIRECCIÓN], autoriza a D. Víctor Arroyo, en representación de ERA Group / Vandarum, a actuar como nuestro asesor de compras y a contactar en nuestro nombre a proveedores de productos químicos con el fin de:</w:t>
            </w:r>
          </w:p>
          <w:p w14:paraId="78C83C43" w14:textId="77777777" w:rsidR="004C7DF6" w:rsidRDefault="00000000">
            <w:pPr>
              <w:spacing w:after="60"/>
            </w:pPr>
            <w:r>
              <w:t xml:space="preserve">  1. Solicitar cotizaciones de productos químicos que actualmente consumimos o podamos consumir.</w:t>
            </w:r>
          </w:p>
          <w:p w14:paraId="34BCDEA3" w14:textId="77777777" w:rsidR="004C7DF6" w:rsidRDefault="00000000">
            <w:pPr>
              <w:spacing w:after="60"/>
            </w:pPr>
            <w:r>
              <w:t xml:space="preserve">  2. Recabar información técnica y comercial sobre productos alternativos o equivalentes.</w:t>
            </w:r>
          </w:p>
          <w:p w14:paraId="4CB5D646" w14:textId="77777777" w:rsidR="004C7DF6" w:rsidRDefault="00000000">
            <w:pPr>
              <w:spacing w:after="60"/>
            </w:pPr>
            <w:r>
              <w:t xml:space="preserve">  3. Negociar condiciones comerciales, precios y términos de suministro en nuestro nombre.</w:t>
            </w:r>
          </w:p>
          <w:p w14:paraId="76EA2B12" w14:textId="77777777" w:rsidR="004C7DF6" w:rsidRDefault="00000000">
            <w:pPr>
              <w:spacing w:after="120"/>
            </w:pPr>
            <w:r>
              <w:t xml:space="preserve">  4. Acceder a nuestro histórico de compras con los proveedores que se considere necesario.</w:t>
            </w:r>
          </w:p>
          <w:p w14:paraId="1083441C" w14:textId="77777777" w:rsidR="004C7DF6" w:rsidRDefault="00000000">
            <w:pPr>
              <w:spacing w:after="120"/>
              <w:jc w:val="both"/>
            </w:pPr>
            <w:r>
              <w:t>Esta autorización es válida desde la fecha de firma hasta el [FECHA FIN o "finalización del proyecto"], y no implica compromiso de compra por nuestra parte con ningún proveedor contactado. Cualquier decisión final de cambio de proveedor o aceptación de oferta será tomada exclusivamente por [NOMBRE EMPRESA CLIENTE].</w:t>
            </w:r>
          </w:p>
          <w:p w14:paraId="16D88F4F" w14:textId="77777777" w:rsidR="004C7DF6" w:rsidRDefault="00000000">
            <w:pPr>
              <w:spacing w:after="120"/>
              <w:jc w:val="both"/>
            </w:pPr>
            <w:r>
              <w:t>Rogamos presten la misma colaboración a ERA Group / Vandarum que nos prestarían a nosotros directamente.</w:t>
            </w:r>
          </w:p>
          <w:p w14:paraId="0CFE98D4" w14:textId="77777777" w:rsidR="004C7DF6" w:rsidRDefault="00000000">
            <w:pPr>
              <w:spacing w:after="120"/>
            </w:pPr>
            <w:r>
              <w:t>Atentamente,</w:t>
            </w:r>
          </w:p>
          <w:p w14:paraId="1E39A94D" w14:textId="77777777" w:rsidR="004C7DF6" w:rsidRDefault="00000000">
            <w:pPr>
              <w:spacing w:after="60"/>
            </w:pPr>
            <w:r>
              <w:t>[Firma]</w:t>
            </w:r>
          </w:p>
          <w:p w14:paraId="2520AFDD" w14:textId="77777777" w:rsidR="004C7DF6" w:rsidRDefault="00000000">
            <w:pPr>
              <w:spacing w:after="60"/>
            </w:pPr>
            <w:r>
              <w:t>[Nombre y cargo del firmante autorizado]</w:t>
            </w:r>
          </w:p>
          <w:p w14:paraId="7207704C" w14:textId="77777777" w:rsidR="004C7DF6" w:rsidRDefault="00000000">
            <w:pPr>
              <w:spacing w:after="60"/>
            </w:pPr>
            <w:r>
              <w:t>[Sello de empresa]</w:t>
            </w:r>
          </w:p>
        </w:tc>
      </w:tr>
    </w:tbl>
    <w:p w14:paraId="25DF5425" w14:textId="77777777" w:rsidR="004C7DF6" w:rsidRDefault="004C7DF6">
      <w:pPr>
        <w:spacing w:after="200"/>
      </w:pPr>
    </w:p>
    <w:p w14:paraId="03ABCAA4" w14:textId="77777777" w:rsidR="004C7DF6" w:rsidRDefault="00000000">
      <w:pPr>
        <w:spacing w:after="120"/>
        <w:jc w:val="both"/>
      </w:pPr>
      <w:r>
        <w:rPr>
          <w:b/>
          <w:bCs/>
        </w:rPr>
        <w:t xml:space="preserve">Notas prácticas sobre la carta: </w:t>
      </w:r>
      <w:r>
        <w:t>Solicitar que la firme alguien con poder real (Director General, Director de Compras o Director de Planta). Una carta firmada por un técnico no tiene peso ante proveedores grandes. Enviar la carta por email al proveedor ANTES de llamar, para que sepan que es legítimo. Si el cliente tiene múltiples centros, una carta por centro o una carta única que especifique todos los centros.</w:t>
      </w:r>
    </w:p>
    <w:p w14:paraId="708995B8" w14:textId="77777777" w:rsidR="004C7DF6" w:rsidRDefault="00000000">
      <w:pPr>
        <w:spacing w:before="200" w:after="120"/>
      </w:pPr>
      <w:r>
        <w:rPr>
          <w:b/>
          <w:bCs/>
          <w:color w:val="1F4E79"/>
          <w:sz w:val="22"/>
          <w:szCs w:val="22"/>
        </w:rPr>
        <w:t>1.4 Visita a planta</w:t>
      </w:r>
    </w:p>
    <w:p w14:paraId="6941B11F" w14:textId="77777777" w:rsidR="004C7DF6" w:rsidRDefault="00000000">
      <w:pPr>
        <w:spacing w:after="120"/>
        <w:jc w:val="both"/>
      </w:pPr>
      <w:r>
        <w:rPr>
          <w:b/>
          <w:bCs/>
          <w:color w:val="C62828"/>
        </w:rPr>
        <w:t xml:space="preserve">IMPRESCINDIBLE </w:t>
      </w:r>
      <w:r>
        <w:t>aunque nuestro enfoque sea comercial, no técnico. La visita a planta es donde se descubren los ahorros que no aparecen en las facturas: desperdicios, duplicidades, sobredosificaciones, formatos inadecuados, productos innecesarios. Dedicar mínimo medio día, idealmente un día completo si la planta es grande o tiene múltiples líneas.</w:t>
      </w:r>
    </w:p>
    <w:p w14:paraId="1834E714" w14:textId="77777777" w:rsidR="004C7DF6" w:rsidRDefault="004C7DF6">
      <w:pPr>
        <w:spacing w:after="200"/>
      </w:pPr>
    </w:p>
    <w:p w14:paraId="4091A48F" w14:textId="77777777" w:rsidR="004C7DF6" w:rsidRDefault="00000000">
      <w:pPr>
        <w:spacing w:before="200" w:after="120"/>
      </w:pPr>
      <w:r>
        <w:rPr>
          <w:b/>
          <w:bCs/>
          <w:color w:val="1F4E79"/>
          <w:sz w:val="22"/>
          <w:szCs w:val="22"/>
        </w:rPr>
        <w:t>A) Preparación antes de la visita</w:t>
      </w:r>
    </w:p>
    <w:p w14:paraId="2E62E7EE" w14:textId="77777777" w:rsidR="004C7DF6" w:rsidRDefault="00000000">
      <w:pPr>
        <w:spacing w:after="120"/>
        <w:jc w:val="both"/>
      </w:pPr>
      <w:r>
        <w:rPr>
          <w:b/>
          <w:bCs/>
        </w:rPr>
        <w:t xml:space="preserve">1. Llevar impresos: </w:t>
      </w:r>
      <w:r>
        <w:t>Listado de químicos del cliente (por Pareto), últimas facturas con volúmenes, fichas técnicas/FDS de los productos principales. Tener claro QUÉ estás buscando antes de entrar.</w:t>
      </w:r>
    </w:p>
    <w:p w14:paraId="2368511B" w14:textId="77777777" w:rsidR="004C7DF6" w:rsidRDefault="00000000">
      <w:pPr>
        <w:spacing w:after="120"/>
        <w:jc w:val="both"/>
      </w:pPr>
      <w:r>
        <w:rPr>
          <w:b/>
          <w:bCs/>
        </w:rPr>
        <w:t xml:space="preserve">2. Pedir que nos acompañe: </w:t>
      </w:r>
      <w:r>
        <w:t>Responsable de compras O responsable de producción, idealmente ambos. Si solo puede uno, mejor el de producción: sabe lo que pasa realmente, no lo que dicen los papeles.</w:t>
      </w:r>
    </w:p>
    <w:p w14:paraId="73FC42C3" w14:textId="77777777" w:rsidR="004C7DF6" w:rsidRDefault="00000000">
      <w:pPr>
        <w:spacing w:after="120"/>
        <w:jc w:val="both"/>
      </w:pPr>
      <w:r>
        <w:rPr>
          <w:b/>
          <w:bCs/>
        </w:rPr>
        <w:t xml:space="preserve">3. EPIs: </w:t>
      </w:r>
      <w:r>
        <w:t>Llevar botas de seguridad, gafas y guantes propios. Causa buena impresión profesional y evita perder tiempo buscando EPIs prestados.</w:t>
      </w:r>
    </w:p>
    <w:p w14:paraId="2F9A1765" w14:textId="77777777" w:rsidR="004C7DF6" w:rsidRDefault="00000000">
      <w:pPr>
        <w:spacing w:after="120"/>
        <w:jc w:val="both"/>
      </w:pPr>
      <w:r>
        <w:rPr>
          <w:b/>
          <w:bCs/>
        </w:rPr>
        <w:lastRenderedPageBreak/>
        <w:t xml:space="preserve">4. Cámara/móvil: </w:t>
      </w:r>
      <w:r>
        <w:t>Pedir permiso para hacer fotos. Documentar TODO lo que llame la atención: etiquetas, almacenes, equipos de dosificación, estado de envases, puntos de inyección.</w:t>
      </w:r>
    </w:p>
    <w:p w14:paraId="45804E64" w14:textId="77777777" w:rsidR="004C7DF6" w:rsidRDefault="00000000">
      <w:pPr>
        <w:spacing w:before="200" w:after="120"/>
      </w:pPr>
      <w:r>
        <w:rPr>
          <w:b/>
          <w:bCs/>
          <w:color w:val="1F4E79"/>
          <w:sz w:val="22"/>
          <w:szCs w:val="22"/>
        </w:rPr>
        <w:t>B) Recorrido: qué mirar en cada zona</w:t>
      </w:r>
    </w:p>
    <w:p w14:paraId="664C1DDB" w14:textId="77777777" w:rsidR="004C7DF6" w:rsidRDefault="00000000">
      <w:pPr>
        <w:spacing w:after="120"/>
        <w:jc w:val="both"/>
      </w:pPr>
      <w:r>
        <w:rPr>
          <w:b/>
          <w:bCs/>
        </w:rPr>
        <w:t>ZONA DE RECEPCIÓN Y DESCARGA</w:t>
      </w:r>
    </w:p>
    <w:p w14:paraId="112237FF" w14:textId="77777777" w:rsidR="004C7DF6" w:rsidRDefault="00000000">
      <w:pPr>
        <w:spacing w:after="120"/>
        <w:jc w:val="both"/>
      </w:pPr>
      <w:r>
        <w:t>• ¿Cómo llegan los productos? ¿Cisterna, IBC, bidones? ¿Hay rampa de descarga, báscula, zona cubierta?</w:t>
      </w:r>
    </w:p>
    <w:p w14:paraId="68CAF884" w14:textId="77777777" w:rsidR="004C7DF6" w:rsidRDefault="00000000">
      <w:pPr>
        <w:spacing w:after="120"/>
        <w:jc w:val="both"/>
      </w:pPr>
      <w:r>
        <w:t>• ¿Hay albaranes de entrega a la vista? Anotar frecuencia de entregas y tamaño de lote.</w:t>
      </w:r>
    </w:p>
    <w:p w14:paraId="4DACD9B6" w14:textId="77777777" w:rsidR="004C7DF6" w:rsidRDefault="00000000">
      <w:pPr>
        <w:spacing w:after="120"/>
        <w:jc w:val="both"/>
      </w:pPr>
      <w:r>
        <w:t>• ¿Llegan varios proveedores para el mismo producto? Puede indicar compras fragmentadas sin consolidar.</w:t>
      </w:r>
    </w:p>
    <w:p w14:paraId="7B28FB52" w14:textId="77777777" w:rsidR="004C7DF6" w:rsidRDefault="004C7DF6">
      <w:pPr>
        <w:spacing w:after="200"/>
      </w:pPr>
    </w:p>
    <w:p w14:paraId="6E3E81AE" w14:textId="77777777" w:rsidR="004C7DF6" w:rsidRDefault="00000000">
      <w:pPr>
        <w:spacing w:after="120"/>
        <w:jc w:val="both"/>
      </w:pPr>
      <w:r>
        <w:rPr>
          <w:b/>
          <w:bCs/>
        </w:rPr>
        <w:t>ALMACÉN DE QUÍMICOS</w:t>
      </w:r>
    </w:p>
    <w:p w14:paraId="6F01EB04" w14:textId="77777777" w:rsidR="004C7DF6" w:rsidRDefault="00000000">
      <w:pPr>
        <w:spacing w:after="120"/>
        <w:jc w:val="both"/>
      </w:pPr>
      <w:r>
        <w:t xml:space="preserve">• </w:t>
      </w:r>
      <w:r>
        <w:rPr>
          <w:b/>
          <w:bCs/>
        </w:rPr>
        <w:t xml:space="preserve">Bidones a medio usar: </w:t>
      </w:r>
      <w:r>
        <w:t>Indican sobredosificación, cambios de producto frecuentes o productos que se pidieron y ya no se usan. Cada bidón abierto a medias es dinero parado y riesgo de caducidad.</w:t>
      </w:r>
    </w:p>
    <w:p w14:paraId="37A1ED91" w14:textId="77777777" w:rsidR="004C7DF6" w:rsidRDefault="00000000">
      <w:pPr>
        <w:spacing w:after="120"/>
        <w:jc w:val="both"/>
      </w:pPr>
      <w:r>
        <w:t xml:space="preserve">• </w:t>
      </w:r>
      <w:r>
        <w:rPr>
          <w:b/>
          <w:bCs/>
        </w:rPr>
        <w:t xml:space="preserve">Productos caducados o con etiqueta deteriorada: </w:t>
      </w:r>
      <w:r>
        <w:t>Indican exceso de stock o producto obsoleto. Preguntar desde cuándo están ahí.</w:t>
      </w:r>
    </w:p>
    <w:p w14:paraId="5A23A9EB" w14:textId="77777777" w:rsidR="004C7DF6" w:rsidRDefault="00000000">
      <w:pPr>
        <w:spacing w:after="120"/>
        <w:jc w:val="both"/>
      </w:pPr>
      <w:r>
        <w:t xml:space="preserve">• </w:t>
      </w:r>
      <w:r>
        <w:rPr>
          <w:b/>
          <w:bCs/>
        </w:rPr>
        <w:t xml:space="preserve">Duplicidades: </w:t>
      </w:r>
      <w:r>
        <w:t>Dos o tres productos distintos que hacen lo mismo. Muy común en detergentes, desengrasantes y biocidas. ¿Por qué hay tres desengrasantes de tres proveedores?</w:t>
      </w:r>
    </w:p>
    <w:p w14:paraId="253A78D6" w14:textId="77777777" w:rsidR="004C7DF6" w:rsidRDefault="00000000">
      <w:pPr>
        <w:spacing w:after="120"/>
        <w:jc w:val="both"/>
      </w:pPr>
      <w:r>
        <w:t xml:space="preserve">• </w:t>
      </w:r>
      <w:r>
        <w:rPr>
          <w:b/>
          <w:bCs/>
        </w:rPr>
        <w:t xml:space="preserve">Marcas de fabricante vs. genéricos: </w:t>
      </w:r>
      <w:r>
        <w:t>Si hay producto de marca premium (ej: Diversey, Ecolab, Nalco) para una aplicación que podría usar un genérico, ahí hay ahorro. Anotar TODAS las marcas y fabricantes.</w:t>
      </w:r>
    </w:p>
    <w:p w14:paraId="4F3A62C3" w14:textId="77777777" w:rsidR="004C7DF6" w:rsidRDefault="00000000">
      <w:pPr>
        <w:spacing w:after="120"/>
        <w:jc w:val="both"/>
      </w:pPr>
      <w:r>
        <w:t xml:space="preserve">• </w:t>
      </w:r>
      <w:r>
        <w:rPr>
          <w:b/>
          <w:bCs/>
        </w:rPr>
        <w:t xml:space="preserve">Formato de envase: </w:t>
      </w:r>
      <w:r>
        <w:t>¿Compran en bidones de 25 kg un producto del que consumen 500 kg/mes? Deberían comprar en IBC o granel. ¿Hay depósitos de granel vacíos o infrautilizados?</w:t>
      </w:r>
    </w:p>
    <w:p w14:paraId="0DEBB573" w14:textId="77777777" w:rsidR="004C7DF6" w:rsidRDefault="00000000">
      <w:pPr>
        <w:spacing w:after="120"/>
        <w:jc w:val="both"/>
      </w:pPr>
      <w:r>
        <w:t xml:space="preserve">• </w:t>
      </w:r>
      <w:r>
        <w:rPr>
          <w:b/>
          <w:bCs/>
        </w:rPr>
        <w:t xml:space="preserve">Estado del almacén: </w:t>
      </w:r>
      <w:r>
        <w:t>¿Ordenado o caótico? ¿Segregado por compatibilidad química? ¿Cubeto de retención? Un almacén desordenado suele correlacionar con compras desordenadas.</w:t>
      </w:r>
    </w:p>
    <w:p w14:paraId="269CB1C1" w14:textId="77777777" w:rsidR="004C7DF6" w:rsidRDefault="00000000">
      <w:pPr>
        <w:spacing w:after="120"/>
        <w:jc w:val="both"/>
      </w:pPr>
      <w:r>
        <w:t xml:space="preserve">• </w:t>
      </w:r>
      <w:r>
        <w:rPr>
          <w:b/>
          <w:bCs/>
        </w:rPr>
        <w:t xml:space="preserve">Cantidad de stock: </w:t>
      </w:r>
      <w:r>
        <w:t>Estimar visualmente. ¿Hay para 1 semana o para 3 meses? Exceso = capital inmovilizado + riesgo caducidad. Déficit = pedidos urgentes con sobrecoste de transporte.</w:t>
      </w:r>
    </w:p>
    <w:p w14:paraId="645BFCB2" w14:textId="77777777" w:rsidR="004C7DF6" w:rsidRDefault="004C7DF6">
      <w:pPr>
        <w:spacing w:after="200"/>
      </w:pPr>
    </w:p>
    <w:p w14:paraId="37FA32B9" w14:textId="77777777" w:rsidR="004C7DF6" w:rsidRDefault="00000000">
      <w:pPr>
        <w:spacing w:after="120"/>
        <w:jc w:val="both"/>
      </w:pPr>
      <w:r>
        <w:rPr>
          <w:b/>
          <w:bCs/>
        </w:rPr>
        <w:t>ZONA DE DOSIFICACIÓN / PREPARACIÓN</w:t>
      </w:r>
    </w:p>
    <w:p w14:paraId="1478B8EE" w14:textId="77777777" w:rsidR="004C7DF6" w:rsidRDefault="00000000">
      <w:pPr>
        <w:spacing w:after="120"/>
        <w:jc w:val="both"/>
      </w:pPr>
      <w:r>
        <w:t xml:space="preserve">• </w:t>
      </w:r>
      <w:r>
        <w:rPr>
          <w:b/>
          <w:bCs/>
        </w:rPr>
        <w:t xml:space="preserve">Equipos de dosificación: </w:t>
      </w:r>
      <w:r>
        <w:t>¿Automáticos o manuales? ¿Calibrados? ¿Con caudalímetro? La dosificación manual suele implicar sobredosificación del 10-30% «por seguridad».</w:t>
      </w:r>
    </w:p>
    <w:p w14:paraId="765B2E24" w14:textId="77777777" w:rsidR="004C7DF6" w:rsidRDefault="00000000">
      <w:pPr>
        <w:spacing w:after="120"/>
        <w:jc w:val="both"/>
      </w:pPr>
      <w:r>
        <w:t xml:space="preserve">• </w:t>
      </w:r>
      <w:r>
        <w:rPr>
          <w:b/>
          <w:bCs/>
        </w:rPr>
        <w:t xml:space="preserve">Diluciones: </w:t>
      </w:r>
      <w:r>
        <w:t>¿Compran producto concentrado y diluyen en planta? ¿O compran ya diluido pagando transporte de agua? ¿La dilución se hace con precisión o «a ojo»?</w:t>
      </w:r>
    </w:p>
    <w:p w14:paraId="23061750" w14:textId="77777777" w:rsidR="004C7DF6" w:rsidRDefault="00000000">
      <w:pPr>
        <w:spacing w:after="120"/>
        <w:jc w:val="both"/>
      </w:pPr>
      <w:r>
        <w:t xml:space="preserve">• </w:t>
      </w:r>
      <w:r>
        <w:rPr>
          <w:b/>
          <w:bCs/>
        </w:rPr>
        <w:t xml:space="preserve">Equipos en comodato del proveedor: </w:t>
      </w:r>
      <w:r>
        <w:t>Bombas dosificadoras, depósitos, caudalímetros cedidos por el proveedor. Anotar marca y modelo. Esto ata al cliente al proveedor; si cambias de proveedor, ¿quién pone los equipos?</w:t>
      </w:r>
    </w:p>
    <w:p w14:paraId="3BB911AF" w14:textId="77777777" w:rsidR="004C7DF6" w:rsidRDefault="00000000">
      <w:pPr>
        <w:spacing w:after="120"/>
        <w:jc w:val="both"/>
      </w:pPr>
      <w:r>
        <w:t xml:space="preserve">• </w:t>
      </w:r>
      <w:r>
        <w:rPr>
          <w:b/>
          <w:bCs/>
        </w:rPr>
        <w:t xml:space="preserve">Fugas y derrames: </w:t>
      </w:r>
      <w:r>
        <w:t>Manchas en el suelo, charcos, costras de producto cristalizado en válvulas. Cada fuga es producto que se paga y no se usa.</w:t>
      </w:r>
    </w:p>
    <w:p w14:paraId="45E83433" w14:textId="77777777" w:rsidR="004C7DF6" w:rsidRDefault="004C7DF6">
      <w:pPr>
        <w:spacing w:after="200"/>
      </w:pPr>
    </w:p>
    <w:p w14:paraId="78276942" w14:textId="77777777" w:rsidR="004C7DF6" w:rsidRDefault="00000000">
      <w:pPr>
        <w:spacing w:after="120"/>
        <w:jc w:val="both"/>
      </w:pPr>
      <w:r>
        <w:rPr>
          <w:b/>
          <w:bCs/>
        </w:rPr>
        <w:t>PROCESO PRODUCTIVO (sin tocar, solo observar)</w:t>
      </w:r>
    </w:p>
    <w:p w14:paraId="1AFDF5ED" w14:textId="77777777" w:rsidR="004C7DF6" w:rsidRDefault="00000000">
      <w:pPr>
        <w:spacing w:after="120"/>
        <w:jc w:val="both"/>
      </w:pPr>
      <w:r>
        <w:t xml:space="preserve">• </w:t>
      </w:r>
      <w:r>
        <w:rPr>
          <w:b/>
          <w:bCs/>
        </w:rPr>
        <w:t xml:space="preserve">Puntos de inyección de químicos: </w:t>
      </w:r>
      <w:r>
        <w:t>Identificar dónde entra cada producto en el proceso. ¿Es lógico el punto de inyección o se podría optimizar?</w:t>
      </w:r>
    </w:p>
    <w:p w14:paraId="1BD03C9F" w14:textId="77777777" w:rsidR="004C7DF6" w:rsidRDefault="00000000">
      <w:pPr>
        <w:spacing w:after="120"/>
        <w:jc w:val="both"/>
      </w:pPr>
      <w:r>
        <w:t xml:space="preserve">• </w:t>
      </w:r>
      <w:r>
        <w:rPr>
          <w:b/>
          <w:bCs/>
        </w:rPr>
        <w:t xml:space="preserve">Consumos de agua: </w:t>
      </w:r>
      <w:r>
        <w:t>Los aclarados, lavados y CIP consumen químicos proporcional al agua. Si hay oportunidad de reducir agua, se reduce químico.</w:t>
      </w:r>
    </w:p>
    <w:p w14:paraId="1EB26A18" w14:textId="77777777" w:rsidR="004C7DF6" w:rsidRDefault="00000000">
      <w:pPr>
        <w:spacing w:after="120"/>
        <w:jc w:val="both"/>
      </w:pPr>
      <w:r>
        <w:t xml:space="preserve">• </w:t>
      </w:r>
      <w:r>
        <w:rPr>
          <w:b/>
          <w:bCs/>
        </w:rPr>
        <w:t xml:space="preserve">Calidad del agua de entrada: </w:t>
      </w:r>
      <w:r>
        <w:t>¿Agua de red, pozo, río? La dureza del agua afecta directamente al consumo de detergentes y antical. Un descalcificador puede ahorrar más que la negociación de precio.</w:t>
      </w:r>
    </w:p>
    <w:p w14:paraId="3D9CD563" w14:textId="77777777" w:rsidR="004C7DF6" w:rsidRDefault="004C7DF6">
      <w:pPr>
        <w:spacing w:after="200"/>
      </w:pPr>
    </w:p>
    <w:p w14:paraId="44B3196C" w14:textId="77777777" w:rsidR="004C7DF6" w:rsidRDefault="00000000">
      <w:pPr>
        <w:spacing w:after="120"/>
        <w:jc w:val="both"/>
      </w:pPr>
      <w:r>
        <w:rPr>
          <w:b/>
          <w:bCs/>
        </w:rPr>
        <w:t>ZONA DE RESIDUOS / EDAR</w:t>
      </w:r>
    </w:p>
    <w:p w14:paraId="25E311A3" w14:textId="77777777" w:rsidR="004C7DF6" w:rsidRDefault="00000000">
      <w:pPr>
        <w:spacing w:after="120"/>
        <w:jc w:val="both"/>
      </w:pPr>
      <w:r>
        <w:t xml:space="preserve">• </w:t>
      </w:r>
      <w:r>
        <w:rPr>
          <w:b/>
          <w:bCs/>
        </w:rPr>
        <w:t xml:space="preserve">Depuradora: </w:t>
      </w:r>
      <w:r>
        <w:t>¿Tiene EDAR propia? ¿Qué químicos consume (floculantes, coagulantes, corrector pH, nutrientes)? La EDAR es frecuentemente el segundo mayor consumidor de químicos tras el proceso principal.</w:t>
      </w:r>
    </w:p>
    <w:p w14:paraId="1328660C" w14:textId="77777777" w:rsidR="004C7DF6" w:rsidRDefault="00000000">
      <w:pPr>
        <w:spacing w:after="120"/>
        <w:jc w:val="both"/>
      </w:pPr>
      <w:r>
        <w:t xml:space="preserve">• </w:t>
      </w:r>
      <w:r>
        <w:rPr>
          <w:b/>
          <w:bCs/>
        </w:rPr>
        <w:t xml:space="preserve">Gestión de lodos: </w:t>
      </w:r>
      <w:r>
        <w:t>¿Cómo se deshidratan? El tipo y dosis de floculante afecta directamente al coste de gestión de lodos (un buen floculante reduce volumen de lodo y coste de gestión como residuo).</w:t>
      </w:r>
    </w:p>
    <w:p w14:paraId="0FDF86F2" w14:textId="77777777" w:rsidR="004C7DF6" w:rsidRDefault="00000000">
      <w:pPr>
        <w:spacing w:after="120"/>
        <w:jc w:val="both"/>
      </w:pPr>
      <w:r>
        <w:t xml:space="preserve">• </w:t>
      </w:r>
      <w:r>
        <w:rPr>
          <w:b/>
          <w:bCs/>
        </w:rPr>
        <w:t xml:space="preserve">Envases vacíos: </w:t>
      </w:r>
      <w:r>
        <w:t>¿Dónde se acumulan? ¿Cuántos hay? ¿Quién los gestiona? Esto conecta con el capítulo 6.10 de condiciones contractuales.</w:t>
      </w:r>
    </w:p>
    <w:p w14:paraId="0D48A851" w14:textId="77777777" w:rsidR="004C7DF6" w:rsidRDefault="00000000">
      <w:pPr>
        <w:spacing w:before="200" w:after="120"/>
      </w:pPr>
      <w:r>
        <w:rPr>
          <w:b/>
          <w:bCs/>
          <w:color w:val="1F4E79"/>
          <w:sz w:val="22"/>
          <w:szCs w:val="22"/>
        </w:rPr>
        <w:t>C) Cómo hablar con los operarios</w:t>
      </w:r>
    </w:p>
    <w:p w14:paraId="376DD9F5" w14:textId="77777777" w:rsidR="004C7DF6" w:rsidRDefault="00000000">
      <w:pPr>
        <w:spacing w:after="120"/>
        <w:jc w:val="both"/>
      </w:pPr>
      <w:r>
        <w:rPr>
          <w:b/>
          <w:bCs/>
          <w:color w:val="C62828"/>
        </w:rPr>
        <w:t xml:space="preserve">ESTA ES LA PARTE MÁS VALIOSA DE LA VISITA. </w:t>
      </w:r>
      <w:r>
        <w:t>Los operarios saben lo que realmente pasa. Compras sabe lo que se pide y paga; producción sabe lo que se usa y desperdicia.</w:t>
      </w:r>
    </w:p>
    <w:p w14:paraId="0C4F5E21" w14:textId="77777777" w:rsidR="004C7DF6" w:rsidRDefault="004C7DF6">
      <w:pPr>
        <w:spacing w:after="200"/>
      </w:pPr>
    </w:p>
    <w:p w14:paraId="5BDACE76" w14:textId="77777777" w:rsidR="004C7DF6" w:rsidRDefault="00000000">
      <w:pPr>
        <w:spacing w:after="120"/>
        <w:jc w:val="both"/>
      </w:pPr>
      <w:r>
        <w:rPr>
          <w:b/>
          <w:bCs/>
        </w:rPr>
        <w:t xml:space="preserve">Actitud fundamental: </w:t>
      </w:r>
      <w:r>
        <w:t>Curiosidad genuina, nunca inspección. No eres auditor ni inspector. Eres alguien que quiere entender cómo funciona esto para ayudar. Tratar al operario como experto en su puesto, porque lo es.</w:t>
      </w:r>
    </w:p>
    <w:p w14:paraId="742F60BA" w14:textId="77777777" w:rsidR="004C7DF6" w:rsidRDefault="004C7DF6">
      <w:pPr>
        <w:spacing w:after="200"/>
      </w:pPr>
    </w:p>
    <w:p w14:paraId="589EB3EF" w14:textId="77777777" w:rsidR="004C7DF6" w:rsidRDefault="00000000">
      <w:pPr>
        <w:spacing w:after="120"/>
        <w:jc w:val="both"/>
      </w:pPr>
      <w:r>
        <w:rPr>
          <w:b/>
          <w:bCs/>
        </w:rPr>
        <w:t>Reglas de la conversación:</w:t>
      </w:r>
    </w:p>
    <w:p w14:paraId="5B69B51C" w14:textId="77777777" w:rsidR="004C7DF6" w:rsidRDefault="00000000">
      <w:pPr>
        <w:spacing w:after="120"/>
        <w:jc w:val="both"/>
      </w:pPr>
      <w:r>
        <w:t xml:space="preserve">• </w:t>
      </w:r>
      <w:r>
        <w:rPr>
          <w:b/>
          <w:bCs/>
        </w:rPr>
        <w:t xml:space="preserve">Presentarte bien: </w:t>
      </w:r>
      <w:r>
        <w:t>«Soy Víctor, estamos trabajando con [nombre del jefe de compras/planta] para revisar los productos químicos que usáis, a ver si podemos mejorar algo. ¿Te importa que te haga unas preguntas rápidas?»</w:t>
      </w:r>
    </w:p>
    <w:p w14:paraId="0155D27C" w14:textId="77777777" w:rsidR="004C7DF6" w:rsidRDefault="00000000">
      <w:pPr>
        <w:spacing w:after="120"/>
        <w:jc w:val="both"/>
      </w:pPr>
      <w:r>
        <w:t xml:space="preserve">• </w:t>
      </w:r>
      <w:r>
        <w:rPr>
          <w:b/>
          <w:bCs/>
        </w:rPr>
        <w:t xml:space="preserve">Nunca criticar: </w:t>
      </w:r>
      <w:r>
        <w:t>Si ves algo que se hace mal, NO lo señales delante del operario. Anotar y comentar después con el responsable. Si el operario siente que le estás evaluando, se cierra.</w:t>
      </w:r>
    </w:p>
    <w:p w14:paraId="54789452" w14:textId="77777777" w:rsidR="004C7DF6" w:rsidRDefault="00000000">
      <w:pPr>
        <w:spacing w:after="120"/>
        <w:jc w:val="both"/>
      </w:pPr>
      <w:r>
        <w:t xml:space="preserve">• </w:t>
      </w:r>
      <w:r>
        <w:rPr>
          <w:b/>
          <w:bCs/>
        </w:rPr>
        <w:t xml:space="preserve">Empezar por lo fácil: </w:t>
      </w:r>
      <w:r>
        <w:t>Preguntas de contexto antes de entrar en químicos: «¿Cuánto tiempo llevas en esta sección?», «¿Cuántos turnos hay?». Esto relaja y establece confianza.</w:t>
      </w:r>
    </w:p>
    <w:p w14:paraId="30DEED40" w14:textId="77777777" w:rsidR="004C7DF6" w:rsidRDefault="00000000">
      <w:pPr>
        <w:spacing w:after="120"/>
        <w:jc w:val="both"/>
      </w:pPr>
      <w:r>
        <w:t xml:space="preserve">• </w:t>
      </w:r>
      <w:r>
        <w:rPr>
          <w:b/>
          <w:bCs/>
        </w:rPr>
        <w:t xml:space="preserve">No usar jerga de consultor: </w:t>
      </w:r>
      <w:r>
        <w:t>Nada de «optimización», «eficiencia», «benchmark». Hablar como hablan ellos. «¿Cuánto echáis de esto?» es mejor que «¿Cuál es la dosificación actual del tensoactivo?»</w:t>
      </w:r>
    </w:p>
    <w:p w14:paraId="73407EEC" w14:textId="77777777" w:rsidR="004C7DF6" w:rsidRDefault="004C7DF6">
      <w:pPr>
        <w:spacing w:after="200"/>
      </w:pPr>
    </w:p>
    <w:p w14:paraId="0C52194D" w14:textId="77777777" w:rsidR="004C7DF6" w:rsidRDefault="00000000">
      <w:pPr>
        <w:spacing w:after="120"/>
        <w:jc w:val="both"/>
      </w:pPr>
      <w:r>
        <w:rPr>
          <w:b/>
          <w:bCs/>
        </w:rPr>
        <w:t>Preguntas clave (aprender de memoria, no leer de una lista):</w:t>
      </w:r>
    </w:p>
    <w:p w14:paraId="44A1524C" w14:textId="77777777" w:rsidR="004C7DF6" w:rsidRDefault="004C7DF6">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26"/>
      </w:tblGrid>
      <w:tr w:rsidR="004C7DF6" w14:paraId="07EE0F8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7BDF17B4" w14:textId="77777777" w:rsidR="004C7DF6" w:rsidRDefault="00000000">
            <w:pPr>
              <w:jc w:val="center"/>
            </w:pPr>
            <w:r>
              <w:rPr>
                <w:b/>
                <w:bCs/>
                <w:color w:val="FFFFFF"/>
                <w:sz w:val="18"/>
                <w:szCs w:val="18"/>
              </w:rPr>
              <w:t>Pregunta</w:t>
            </w:r>
          </w:p>
        </w:tc>
        <w:tc>
          <w:tcPr>
            <w:tcW w:w="5026"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389D5C63" w14:textId="77777777" w:rsidR="004C7DF6" w:rsidRDefault="00000000">
            <w:pPr>
              <w:jc w:val="center"/>
            </w:pPr>
            <w:r>
              <w:rPr>
                <w:b/>
                <w:bCs/>
                <w:color w:val="FFFFFF"/>
                <w:sz w:val="18"/>
                <w:szCs w:val="18"/>
              </w:rPr>
              <w:t>Qué buscas con ella</w:t>
            </w:r>
          </w:p>
        </w:tc>
      </w:tr>
      <w:tr w:rsidR="004C7DF6" w14:paraId="7973555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D614B7" w14:textId="77777777" w:rsidR="004C7DF6" w:rsidRDefault="00000000">
            <w:r>
              <w:rPr>
                <w:sz w:val="18"/>
                <w:szCs w:val="18"/>
              </w:rPr>
              <w:t>«¿Este producto funciona bien o da algún problema?»</w:t>
            </w:r>
          </w:p>
        </w:tc>
        <w:tc>
          <w:tcPr>
            <w:tcW w:w="5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E5A18B" w14:textId="77777777" w:rsidR="004C7DF6" w:rsidRDefault="00000000">
            <w:r>
              <w:rPr>
                <w:sz w:val="18"/>
                <w:szCs w:val="18"/>
              </w:rPr>
              <w:t>Si dicen que funciona bien, el producto actual es válido. Si se quejan, hay oportunidad de cambiar a algo mejor (no necesariamente más barato, a veces más eficaz que ahorra en dosis).</w:t>
            </w:r>
          </w:p>
        </w:tc>
      </w:tr>
      <w:tr w:rsidR="004C7DF6" w14:paraId="2968E5E7"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589EEB5C" w14:textId="77777777" w:rsidR="004C7DF6" w:rsidRDefault="00000000">
            <w:r>
              <w:rPr>
                <w:sz w:val="18"/>
                <w:szCs w:val="18"/>
              </w:rPr>
              <w:t>«¿Cuánto echáis? ¿Siempre la misma cantidad?»</w:t>
            </w:r>
          </w:p>
        </w:tc>
        <w:tc>
          <w:tcPr>
            <w:tcW w:w="5026"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63B81E22" w14:textId="77777777" w:rsidR="004C7DF6" w:rsidRDefault="00000000">
            <w:r>
              <w:rPr>
                <w:sz w:val="18"/>
                <w:szCs w:val="18"/>
              </w:rPr>
              <w:t>Detectar sobredosificación. Si la respuesta es «un poco más por si acaso», hay desperdicio. Si «depende del turno», falta estandarización.</w:t>
            </w:r>
          </w:p>
        </w:tc>
      </w:tr>
      <w:tr w:rsidR="004C7DF6" w14:paraId="661011A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48A9CF" w14:textId="77777777" w:rsidR="004C7DF6" w:rsidRDefault="00000000">
            <w:r>
              <w:rPr>
                <w:sz w:val="18"/>
                <w:szCs w:val="18"/>
              </w:rPr>
              <w:t>«¿Alguna vez os habéis quedado sin producto?»</w:t>
            </w:r>
          </w:p>
        </w:tc>
        <w:tc>
          <w:tcPr>
            <w:tcW w:w="5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A72A56" w14:textId="77777777" w:rsidR="004C7DF6" w:rsidRDefault="00000000">
            <w:r>
              <w:rPr>
                <w:sz w:val="18"/>
                <w:szCs w:val="18"/>
              </w:rPr>
              <w:t>Detectar roturas de stock y pedidos urgentes. Los pedidos urgentes cuestan 2-5x en transporte.</w:t>
            </w:r>
          </w:p>
        </w:tc>
      </w:tr>
      <w:tr w:rsidR="004C7DF6" w14:paraId="4002514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11827A3B" w14:textId="77777777" w:rsidR="004C7DF6" w:rsidRDefault="00000000">
            <w:r>
              <w:rPr>
                <w:sz w:val="18"/>
                <w:szCs w:val="18"/>
              </w:rPr>
              <w:t>«¿Habéis cambiado de producto últimamente? ¿Funcionó?»</w:t>
            </w:r>
          </w:p>
        </w:tc>
        <w:tc>
          <w:tcPr>
            <w:tcW w:w="5026"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5597EA3F" w14:textId="77777777" w:rsidR="004C7DF6" w:rsidRDefault="00000000">
            <w:r>
              <w:rPr>
                <w:sz w:val="18"/>
                <w:szCs w:val="18"/>
              </w:rPr>
              <w:t>Detectar resistencia al cambio o malas experiencias previas. Si hubo un cambio fallido, el equipo será reticente a otro cambio.</w:t>
            </w:r>
          </w:p>
        </w:tc>
      </w:tr>
      <w:tr w:rsidR="004C7DF6" w14:paraId="20A7279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F5A55B" w14:textId="77777777" w:rsidR="004C7DF6" w:rsidRDefault="00000000">
            <w:r>
              <w:rPr>
                <w:sz w:val="18"/>
                <w:szCs w:val="18"/>
              </w:rPr>
              <w:t>«¿Quién decide cuánto producto se echa?»</w:t>
            </w:r>
          </w:p>
        </w:tc>
        <w:tc>
          <w:tcPr>
            <w:tcW w:w="5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D5583E" w14:textId="77777777" w:rsidR="004C7DF6" w:rsidRDefault="00000000">
            <w:r>
              <w:rPr>
                <w:sz w:val="18"/>
                <w:szCs w:val="18"/>
              </w:rPr>
              <w:t>Identificar si hay protocolo escrito o si cada operario dosifica a su criterio. Si no hay protocolo, hay variabilidad = desperdicio.</w:t>
            </w:r>
          </w:p>
        </w:tc>
      </w:tr>
      <w:tr w:rsidR="004C7DF6" w14:paraId="213DD9B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47A71A22" w14:textId="77777777" w:rsidR="004C7DF6" w:rsidRDefault="00000000">
            <w:r>
              <w:rPr>
                <w:sz w:val="18"/>
                <w:szCs w:val="18"/>
              </w:rPr>
              <w:lastRenderedPageBreak/>
              <w:t>«¿Ese producto de ahí para qué es? ¿Se usa mucho?» (señalando algo en el almacén)</w:t>
            </w:r>
          </w:p>
        </w:tc>
        <w:tc>
          <w:tcPr>
            <w:tcW w:w="5026"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70A2665C" w14:textId="77777777" w:rsidR="004C7DF6" w:rsidRDefault="00000000">
            <w:r>
              <w:rPr>
                <w:sz w:val="18"/>
                <w:szCs w:val="18"/>
              </w:rPr>
              <w:t>Descubrir productos olvidados, obsoletos, o de uso muy ocasional que podrían eliminarse o sustituirse.</w:t>
            </w:r>
          </w:p>
        </w:tc>
      </w:tr>
      <w:tr w:rsidR="004C7DF6" w14:paraId="5056A14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D66340" w14:textId="77777777" w:rsidR="004C7DF6" w:rsidRDefault="00000000">
            <w:r>
              <w:rPr>
                <w:sz w:val="18"/>
                <w:szCs w:val="18"/>
              </w:rPr>
              <w:t>«¿Hay algo que os facilitaría el trabajo con los químicos?»</w:t>
            </w:r>
          </w:p>
        </w:tc>
        <w:tc>
          <w:tcPr>
            <w:tcW w:w="5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A6E4F" w14:textId="77777777" w:rsidR="004C7DF6" w:rsidRDefault="00000000">
            <w:r>
              <w:rPr>
                <w:sz w:val="18"/>
                <w:szCs w:val="18"/>
              </w:rPr>
              <w:t>Pregunta abierta que puede revelar problemas logísticos, de seguridad, o de formato de envase que tienen impacto en coste.</w:t>
            </w:r>
          </w:p>
        </w:tc>
      </w:tr>
      <w:tr w:rsidR="004C7DF6" w14:paraId="6EDA5E1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267696DC" w14:textId="77777777" w:rsidR="004C7DF6" w:rsidRDefault="00000000">
            <w:r>
              <w:rPr>
                <w:sz w:val="18"/>
                <w:szCs w:val="18"/>
              </w:rPr>
              <w:t>«¿Algún proveedor que dé buen servicio o alguno que dé problemas?»</w:t>
            </w:r>
          </w:p>
        </w:tc>
        <w:tc>
          <w:tcPr>
            <w:tcW w:w="5026"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2E863CE1" w14:textId="77777777" w:rsidR="004C7DF6" w:rsidRDefault="00000000">
            <w:r>
              <w:rPr>
                <w:sz w:val="18"/>
                <w:szCs w:val="18"/>
              </w:rPr>
              <w:t>Información de primera mano sobre calidad del servicio. Un proveedor con mal servicio es vulnerable en la negociación.</w:t>
            </w:r>
          </w:p>
        </w:tc>
      </w:tr>
    </w:tbl>
    <w:p w14:paraId="4A58E788" w14:textId="77777777" w:rsidR="004C7DF6" w:rsidRDefault="004C7DF6">
      <w:pPr>
        <w:spacing w:after="200"/>
      </w:pPr>
    </w:p>
    <w:p w14:paraId="4FB72F63" w14:textId="77777777" w:rsidR="004C7DF6" w:rsidRDefault="00000000">
      <w:pPr>
        <w:spacing w:after="120"/>
        <w:jc w:val="both"/>
      </w:pPr>
      <w:r>
        <w:rPr>
          <w:b/>
          <w:bCs/>
        </w:rPr>
        <w:t>Frases que NUNCA decir a un operario:</w:t>
      </w:r>
    </w:p>
    <w:p w14:paraId="41A1C0C8" w14:textId="77777777" w:rsidR="004C7DF6" w:rsidRDefault="00000000">
      <w:pPr>
        <w:spacing w:after="120"/>
        <w:jc w:val="both"/>
      </w:pPr>
      <w:r>
        <w:t>• «Esto se está haciendo mal» — Se cierra y avisa a su jefe de que estás criticando.</w:t>
      </w:r>
    </w:p>
    <w:p w14:paraId="756D8DFF" w14:textId="77777777" w:rsidR="004C7DF6" w:rsidRDefault="00000000">
      <w:pPr>
        <w:spacing w:after="120"/>
        <w:jc w:val="both"/>
      </w:pPr>
      <w:r>
        <w:t>• «Vamos a cambiar este producto» — No es tu decisión, genera alarma.</w:t>
      </w:r>
    </w:p>
    <w:p w14:paraId="06ED6B92" w14:textId="77777777" w:rsidR="004C7DF6" w:rsidRDefault="00000000">
      <w:pPr>
        <w:spacing w:after="120"/>
        <w:jc w:val="both"/>
      </w:pPr>
      <w:r>
        <w:t>• «Esto es muy caro» — Al operario le da igual el precio; le importa que funcione.</w:t>
      </w:r>
    </w:p>
    <w:p w14:paraId="5D448426" w14:textId="77777777" w:rsidR="004C7DF6" w:rsidRDefault="00000000">
      <w:pPr>
        <w:spacing w:after="120"/>
        <w:jc w:val="both"/>
      </w:pPr>
      <w:r>
        <w:t>• Cualquier cosa que suene a amenaza para su puesto o su forma de trabajar.</w:t>
      </w:r>
    </w:p>
    <w:p w14:paraId="288E83EB" w14:textId="77777777" w:rsidR="004C7DF6" w:rsidRDefault="00000000">
      <w:pPr>
        <w:spacing w:before="200" w:after="120"/>
      </w:pPr>
      <w:r>
        <w:rPr>
          <w:b/>
          <w:bCs/>
          <w:color w:val="1F4E79"/>
          <w:sz w:val="22"/>
          <w:szCs w:val="22"/>
        </w:rPr>
        <w:t>D) Después de la visita: qué documentar</w:t>
      </w:r>
    </w:p>
    <w:p w14:paraId="7E67873D" w14:textId="77777777" w:rsidR="004C7DF6" w:rsidRDefault="00000000">
      <w:pPr>
        <w:spacing w:after="120"/>
        <w:jc w:val="both"/>
      </w:pPr>
      <w:r>
        <w:rPr>
          <w:b/>
          <w:bCs/>
        </w:rPr>
        <w:t xml:space="preserve">Informe de visita (interno, para nosotros): </w:t>
      </w:r>
      <w:r>
        <w:t>Redactar el mismo día, cuando todo está fresco. Incluir:</w:t>
      </w:r>
    </w:p>
    <w:p w14:paraId="64BC2A31" w14:textId="77777777" w:rsidR="004C7DF6" w:rsidRDefault="00000000">
      <w:pPr>
        <w:spacing w:after="120"/>
        <w:jc w:val="both"/>
      </w:pPr>
      <w:r>
        <w:t>• Fotos con comentarios (producto, zona, observación)</w:t>
      </w:r>
    </w:p>
    <w:p w14:paraId="21AB7D62" w14:textId="77777777" w:rsidR="004C7DF6" w:rsidRDefault="00000000">
      <w:pPr>
        <w:spacing w:after="120"/>
        <w:jc w:val="both"/>
      </w:pPr>
      <w:r>
        <w:t>• Lista de productos vistos en planta vs. lista de compras: ¿coinciden?</w:t>
      </w:r>
    </w:p>
    <w:p w14:paraId="4AF5DB70" w14:textId="77777777" w:rsidR="004C7DF6" w:rsidRDefault="00000000">
      <w:pPr>
        <w:spacing w:after="120"/>
        <w:jc w:val="both"/>
      </w:pPr>
      <w:r>
        <w:t>• Oportunidades detectadas: formato, duplicidades, sobredosificación, productos obsoletos, stock excesivo</w:t>
      </w:r>
    </w:p>
    <w:p w14:paraId="54F0326D" w14:textId="77777777" w:rsidR="004C7DF6" w:rsidRDefault="00000000">
      <w:pPr>
        <w:spacing w:after="120"/>
        <w:jc w:val="both"/>
      </w:pPr>
      <w:r>
        <w:t>• Percepción de los operarios sobre productos y proveedores</w:t>
      </w:r>
    </w:p>
    <w:p w14:paraId="1DCB582A" w14:textId="77777777" w:rsidR="004C7DF6" w:rsidRDefault="00000000">
      <w:pPr>
        <w:spacing w:after="120"/>
        <w:jc w:val="both"/>
      </w:pPr>
      <w:r>
        <w:t>• Equipos de dosificación: tipo, estado, propiedad (cliente o comodato proveedor)</w:t>
      </w:r>
    </w:p>
    <w:p w14:paraId="1D02118F" w14:textId="77777777" w:rsidR="004C7DF6" w:rsidRDefault="00000000">
      <w:pPr>
        <w:spacing w:after="120"/>
        <w:jc w:val="both"/>
      </w:pPr>
      <w:r>
        <w:t>• Observaciones sobre agua: dureza, consumo, puntos de reutilización potencial</w:t>
      </w:r>
    </w:p>
    <w:p w14:paraId="73686DAB" w14:textId="77777777" w:rsidR="004C7DF6" w:rsidRDefault="00000000">
      <w:pPr>
        <w:spacing w:after="120"/>
        <w:jc w:val="both"/>
      </w:pPr>
      <w:r>
        <w:t>• Estado del almacén y gestión de envases</w:t>
      </w:r>
    </w:p>
    <w:p w14:paraId="08442758" w14:textId="77777777" w:rsidR="004C7DF6" w:rsidRDefault="004C7DF6">
      <w:pPr>
        <w:spacing w:after="200"/>
      </w:pPr>
    </w:p>
    <w:p w14:paraId="39A615F0" w14:textId="77777777" w:rsidR="004C7DF6" w:rsidRDefault="00000000">
      <w:pPr>
        <w:spacing w:after="120"/>
        <w:jc w:val="both"/>
      </w:pPr>
      <w:r>
        <w:rPr>
          <w:b/>
          <w:bCs/>
        </w:rPr>
        <w:t xml:space="preserve">Regla: </w:t>
      </w:r>
      <w:r>
        <w:t>Nunca incluir nombres de operarios en el informe ni atribuirles comentarios específicos. Escribir «operarios de la sección CIP comentan que...», no «Juan del turno de noche dice que...». Proteges al operario y mantienes la confianza para futuras visitas.</w:t>
      </w:r>
    </w:p>
    <w:p w14:paraId="33A47028" w14:textId="77777777" w:rsidR="004C7DF6" w:rsidRDefault="00000000">
      <w:r>
        <w:br w:type="page"/>
      </w:r>
    </w:p>
    <w:p w14:paraId="466F6B73" w14:textId="77777777" w:rsidR="004C7DF6" w:rsidRDefault="00000000">
      <w:pPr>
        <w:pStyle w:val="Heading2"/>
      </w:pPr>
      <w:r>
        <w:lastRenderedPageBreak/>
        <w:t>Fase 2: Diagnóstico y análisis</w:t>
      </w:r>
    </w:p>
    <w:p w14:paraId="3B79E81B" w14:textId="77777777" w:rsidR="004C7DF6" w:rsidRDefault="00000000">
      <w:pPr>
        <w:spacing w:after="120"/>
        <w:jc w:val="both"/>
      </w:pPr>
      <w:r>
        <w:t>Construir base de datos normalizada, análisis Pareto, análisis por 5 dimensiones (precio, especificación, logística, volumen, contractual), benchmarking de mercado y mapa de proveedores. Ver capítulos 3, 4 y 5 para detalle de cálculos y fuentes.</w:t>
      </w:r>
    </w:p>
    <w:p w14:paraId="4ECA18AB" w14:textId="77777777" w:rsidR="004C7DF6" w:rsidRDefault="00000000">
      <w:pPr>
        <w:pStyle w:val="Heading2"/>
      </w:pPr>
      <w:r>
        <w:t>Fases 3-6: Estrategia, ejecución, implementación y seguimiento</w:t>
      </w:r>
    </w:p>
    <w:p w14:paraId="3A212F30" w14:textId="77777777" w:rsidR="004C7DF6" w:rsidRDefault="00000000">
      <w:pPr>
        <w:spacing w:after="120"/>
        <w:jc w:val="both"/>
      </w:pPr>
      <w:r>
        <w:rPr>
          <w:b/>
          <w:bCs/>
        </w:rPr>
        <w:t xml:space="preserve">Fase 3 — Estrategia: </w:t>
      </w:r>
      <w:r>
        <w:t>Matriz de decisión (licitar/negociar/consolidar/mantener) según potencial de ahorro y riesgo de cambio. Commodities: licitación agresiva 3-5 proveedores. Semi-especialidades: 2-3 alternativas con validación. Especialidades: especificación y condiciones.</w:t>
      </w:r>
    </w:p>
    <w:p w14:paraId="261C20D3" w14:textId="77777777" w:rsidR="004C7DF6" w:rsidRDefault="00000000">
      <w:pPr>
        <w:spacing w:after="120"/>
        <w:jc w:val="both"/>
      </w:pPr>
      <w:r>
        <w:rPr>
          <w:b/>
          <w:bCs/>
        </w:rPr>
        <w:t xml:space="preserve">Fase 4 — Ejecución: </w:t>
      </w:r>
      <w:r>
        <w:t>Preparación de RFQs profesionales, análisis comparativo normalizado (TCO), negociación final con técnicas de palanca competitiva.</w:t>
      </w:r>
    </w:p>
    <w:p w14:paraId="20241712" w14:textId="77777777" w:rsidR="004C7DF6" w:rsidRDefault="00000000">
      <w:pPr>
        <w:spacing w:after="120"/>
        <w:jc w:val="both"/>
      </w:pPr>
      <w:r>
        <w:rPr>
          <w:b/>
          <w:bCs/>
        </w:rPr>
        <w:t xml:space="preserve">Fase 5 — Implementación: </w:t>
      </w:r>
      <w:r>
        <w:t>Formalización contractual, gestión transición, protocolo validación técnica si hay cambio.</w:t>
      </w:r>
    </w:p>
    <w:p w14:paraId="2395CDE8" w14:textId="77777777" w:rsidR="004C7DF6" w:rsidRDefault="00000000">
      <w:pPr>
        <w:spacing w:after="120"/>
        <w:jc w:val="both"/>
      </w:pPr>
      <w:r>
        <w:rPr>
          <w:b/>
          <w:bCs/>
        </w:rPr>
        <w:t xml:space="preserve">Fase 6 — Seguimiento: </w:t>
      </w:r>
      <w:r>
        <w:t>Verificación 12 meses, conciliación trimestral, informe para success fee ERA.</w:t>
      </w:r>
    </w:p>
    <w:p w14:paraId="4508F1E2" w14:textId="77777777" w:rsidR="004C7DF6" w:rsidRDefault="00000000">
      <w:r>
        <w:br w:type="page"/>
      </w:r>
    </w:p>
    <w:p w14:paraId="03343236" w14:textId="77777777" w:rsidR="004C7DF6" w:rsidRDefault="00000000">
      <w:pPr>
        <w:pStyle w:val="Heading1"/>
      </w:pPr>
      <w:r>
        <w:lastRenderedPageBreak/>
        <w:t>3. Cálculo del precio por materia activa</w:t>
      </w:r>
    </w:p>
    <w:p w14:paraId="0477038F" w14:textId="77777777" w:rsidR="004C7DF6" w:rsidRDefault="00000000">
      <w:pPr>
        <w:spacing w:after="120"/>
        <w:jc w:val="both"/>
      </w:pPr>
      <w:r>
        <w:rPr>
          <w:b/>
          <w:bCs/>
          <w:color w:val="C62828"/>
        </w:rPr>
        <w:t xml:space="preserve">CONCEPTO FUNDAMENTAL. </w:t>
      </w:r>
      <w:r>
        <w:t>Este cálculo es la base de todo el trabajo de benchmarking y comparación. Sin normalizar a materia activa, las comparaciones de precio entre productos, proveedores y formatos no tienen sentido.</w:t>
      </w:r>
    </w:p>
    <w:p w14:paraId="64D0326E" w14:textId="77777777" w:rsidR="004C7DF6" w:rsidRDefault="004C7DF6">
      <w:pPr>
        <w:spacing w:after="200"/>
      </w:pPr>
    </w:p>
    <w:p w14:paraId="222BA09E" w14:textId="77777777" w:rsidR="004C7DF6" w:rsidRDefault="00000000">
      <w:pPr>
        <w:pStyle w:val="Heading2"/>
      </w:pPr>
      <w:r>
        <w:t>3.1 Fórmula base</w:t>
      </w:r>
    </w:p>
    <w:p w14:paraId="7EBD867E" w14:textId="77777777" w:rsidR="004C7DF6" w:rsidRDefault="00000000">
      <w:pPr>
        <w:spacing w:after="80"/>
        <w:jc w:val="center"/>
      </w:pPr>
      <w:r>
        <w:rPr>
          <w:b/>
          <w:bCs/>
          <w:color w:val="1F4E79"/>
          <w:sz w:val="22"/>
          <w:szCs w:val="22"/>
        </w:rPr>
        <w:t>Precio por kg de materia activa = Precio del producto (€/kg) ÷ (Concentración / 100)</w:t>
      </w:r>
    </w:p>
    <w:p w14:paraId="47DD7959" w14:textId="77777777" w:rsidR="004C7DF6" w:rsidRDefault="004C7DF6">
      <w:pPr>
        <w:spacing w:after="200"/>
      </w:pPr>
    </w:p>
    <w:p w14:paraId="168522A0" w14:textId="77777777" w:rsidR="004C7DF6" w:rsidRDefault="00000000">
      <w:pPr>
        <w:spacing w:after="120"/>
        <w:jc w:val="both"/>
      </w:pPr>
      <w:r>
        <w:t>Esta normalización permite comparar productos con distintas concentraciones, formatos y proveedores en una única métrica: cuánto cuesta realmente el principio activo que hace el trabajo.</w:t>
      </w:r>
    </w:p>
    <w:p w14:paraId="0C8E1F0F" w14:textId="77777777" w:rsidR="004C7DF6" w:rsidRDefault="00000000">
      <w:pPr>
        <w:pStyle w:val="Heading2"/>
      </w:pPr>
      <w:r>
        <w:t>3.2 Ejemplo práctico completo: Sosa cáustica</w:t>
      </w:r>
    </w:p>
    <w:p w14:paraId="434A2823" w14:textId="77777777" w:rsidR="004C7DF6" w:rsidRDefault="00000000">
      <w:pPr>
        <w:spacing w:after="120"/>
        <w:jc w:val="both"/>
      </w:pPr>
      <w:r>
        <w:t>Situación: Una empresa compra sosa cáustica líquida a dos proveedores diferentes. A primera vista, el Proveedor A parece más caro, pero el análisis de materia activa revela lo contrario.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13"/>
        <w:gridCol w:w="3313"/>
      </w:tblGrid>
      <w:tr w:rsidR="004C7DF6" w14:paraId="1421E44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0EF2AE92" w14:textId="77777777" w:rsidR="004C7DF6" w:rsidRDefault="00000000">
            <w:pPr>
              <w:jc w:val="center"/>
            </w:pPr>
            <w:r>
              <w:rPr>
                <w:b/>
                <w:bCs/>
                <w:color w:val="FFFFFF"/>
                <w:sz w:val="18"/>
                <w:szCs w:val="18"/>
              </w:rPr>
              <w:t>Concepto</w:t>
            </w:r>
          </w:p>
        </w:tc>
        <w:tc>
          <w:tcPr>
            <w:tcW w:w="3313"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0F1FC114" w14:textId="77777777" w:rsidR="004C7DF6" w:rsidRDefault="00000000">
            <w:pPr>
              <w:jc w:val="center"/>
            </w:pPr>
            <w:r>
              <w:rPr>
                <w:b/>
                <w:bCs/>
                <w:color w:val="FFFFFF"/>
                <w:sz w:val="18"/>
                <w:szCs w:val="18"/>
              </w:rPr>
              <w:t>Proveedor A</w:t>
            </w:r>
          </w:p>
        </w:tc>
        <w:tc>
          <w:tcPr>
            <w:tcW w:w="3313"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503ECBEB" w14:textId="77777777" w:rsidR="004C7DF6" w:rsidRDefault="00000000">
            <w:pPr>
              <w:jc w:val="center"/>
            </w:pPr>
            <w:r>
              <w:rPr>
                <w:b/>
                <w:bCs/>
                <w:color w:val="FFFFFF"/>
                <w:sz w:val="18"/>
                <w:szCs w:val="18"/>
              </w:rPr>
              <w:t>Proveedor B</w:t>
            </w:r>
          </w:p>
        </w:tc>
      </w:tr>
      <w:tr w:rsidR="004C7DF6" w14:paraId="4CD95B9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3FD6A0" w14:textId="77777777" w:rsidR="004C7DF6" w:rsidRDefault="00000000">
            <w:r>
              <w:rPr>
                <w:b/>
                <w:bCs/>
                <w:sz w:val="18"/>
                <w:szCs w:val="18"/>
              </w:rPr>
              <w:t>Producto</w:t>
            </w:r>
          </w:p>
        </w:tc>
        <w:tc>
          <w:tcPr>
            <w:tcW w:w="33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19BFF8" w14:textId="77777777" w:rsidR="004C7DF6" w:rsidRDefault="00000000">
            <w:r>
              <w:rPr>
                <w:sz w:val="18"/>
                <w:szCs w:val="18"/>
              </w:rPr>
              <w:t>Sosa cáustica líquida 50%</w:t>
            </w:r>
          </w:p>
        </w:tc>
        <w:tc>
          <w:tcPr>
            <w:tcW w:w="33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E67312" w14:textId="77777777" w:rsidR="004C7DF6" w:rsidRDefault="00000000">
            <w:r>
              <w:rPr>
                <w:sz w:val="18"/>
                <w:szCs w:val="18"/>
              </w:rPr>
              <w:t>Sosa cáustica líquida 30%</w:t>
            </w:r>
          </w:p>
        </w:tc>
      </w:tr>
      <w:tr w:rsidR="004C7DF6" w14:paraId="5C09F27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499CB3AF" w14:textId="77777777" w:rsidR="004C7DF6" w:rsidRDefault="00000000">
            <w:r>
              <w:rPr>
                <w:b/>
                <w:bCs/>
                <w:sz w:val="18"/>
                <w:szCs w:val="18"/>
              </w:rPr>
              <w:t>Precio nominal</w:t>
            </w:r>
          </w:p>
        </w:tc>
        <w:tc>
          <w:tcPr>
            <w:tcW w:w="3313"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1BA62102" w14:textId="77777777" w:rsidR="004C7DF6" w:rsidRDefault="00000000">
            <w:r>
              <w:rPr>
                <w:sz w:val="18"/>
                <w:szCs w:val="18"/>
              </w:rPr>
              <w:t>0,32 €/kg</w:t>
            </w:r>
          </w:p>
        </w:tc>
        <w:tc>
          <w:tcPr>
            <w:tcW w:w="3313"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4F4D1ACC" w14:textId="77777777" w:rsidR="004C7DF6" w:rsidRDefault="00000000">
            <w:r>
              <w:rPr>
                <w:sz w:val="18"/>
                <w:szCs w:val="18"/>
              </w:rPr>
              <w:t>0,22 €/kg</w:t>
            </w:r>
          </w:p>
        </w:tc>
      </w:tr>
      <w:tr w:rsidR="004C7DF6" w14:paraId="54B5CA3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A82185" w14:textId="77777777" w:rsidR="004C7DF6" w:rsidRDefault="00000000">
            <w:r>
              <w:rPr>
                <w:b/>
                <w:bCs/>
                <w:sz w:val="18"/>
                <w:szCs w:val="18"/>
              </w:rPr>
              <w:t>Concentración NaOH</w:t>
            </w:r>
          </w:p>
        </w:tc>
        <w:tc>
          <w:tcPr>
            <w:tcW w:w="33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1A8DB5" w14:textId="77777777" w:rsidR="004C7DF6" w:rsidRDefault="00000000">
            <w:r>
              <w:rPr>
                <w:sz w:val="18"/>
                <w:szCs w:val="18"/>
              </w:rPr>
              <w:t>50%</w:t>
            </w:r>
          </w:p>
        </w:tc>
        <w:tc>
          <w:tcPr>
            <w:tcW w:w="33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BB40E8" w14:textId="77777777" w:rsidR="004C7DF6" w:rsidRDefault="00000000">
            <w:r>
              <w:rPr>
                <w:sz w:val="18"/>
                <w:szCs w:val="18"/>
              </w:rPr>
              <w:t>30%</w:t>
            </w:r>
          </w:p>
        </w:tc>
      </w:tr>
      <w:tr w:rsidR="004C7DF6" w14:paraId="4D6D56D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5D1A7F55" w14:textId="77777777" w:rsidR="004C7DF6" w:rsidRDefault="00000000">
            <w:r>
              <w:rPr>
                <w:b/>
                <w:bCs/>
                <w:sz w:val="18"/>
                <w:szCs w:val="18"/>
              </w:rPr>
              <w:t>Cálculo materia activa</w:t>
            </w:r>
          </w:p>
        </w:tc>
        <w:tc>
          <w:tcPr>
            <w:tcW w:w="3313"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5C93CF4C" w14:textId="77777777" w:rsidR="004C7DF6" w:rsidRDefault="00000000">
            <w:r>
              <w:rPr>
                <w:sz w:val="18"/>
                <w:szCs w:val="18"/>
              </w:rPr>
              <w:t>0,32 ÷ 0,50 = 0,64 €/kg NaOH</w:t>
            </w:r>
          </w:p>
        </w:tc>
        <w:tc>
          <w:tcPr>
            <w:tcW w:w="3313"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2D847445" w14:textId="77777777" w:rsidR="004C7DF6" w:rsidRDefault="00000000">
            <w:r>
              <w:rPr>
                <w:sz w:val="18"/>
                <w:szCs w:val="18"/>
              </w:rPr>
              <w:t>0,22 ÷ 0,30 = 0,73 €/kg NaOH</w:t>
            </w:r>
          </w:p>
        </w:tc>
      </w:tr>
      <w:tr w:rsidR="004C7DF6" w14:paraId="5118B7A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A9D696" w14:textId="77777777" w:rsidR="004C7DF6" w:rsidRDefault="00000000">
            <w:r>
              <w:rPr>
                <w:b/>
                <w:bCs/>
                <w:sz w:val="18"/>
                <w:szCs w:val="18"/>
              </w:rPr>
              <w:t>Formato</w:t>
            </w:r>
          </w:p>
        </w:tc>
        <w:tc>
          <w:tcPr>
            <w:tcW w:w="33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9A402F" w14:textId="77777777" w:rsidR="004C7DF6" w:rsidRDefault="00000000">
            <w:r>
              <w:rPr>
                <w:sz w:val="18"/>
                <w:szCs w:val="18"/>
              </w:rPr>
              <w:t>Cisterna 24.000 kg</w:t>
            </w:r>
          </w:p>
        </w:tc>
        <w:tc>
          <w:tcPr>
            <w:tcW w:w="33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9D497A" w14:textId="77777777" w:rsidR="004C7DF6" w:rsidRDefault="00000000">
            <w:r>
              <w:rPr>
                <w:sz w:val="18"/>
                <w:szCs w:val="18"/>
              </w:rPr>
              <w:t>IBC 1.000 L</w:t>
            </w:r>
          </w:p>
        </w:tc>
      </w:tr>
      <w:tr w:rsidR="004C7DF6" w14:paraId="47DBABA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3C4A0531" w14:textId="77777777" w:rsidR="004C7DF6" w:rsidRDefault="00000000">
            <w:r>
              <w:rPr>
                <w:b/>
                <w:bCs/>
                <w:sz w:val="18"/>
                <w:szCs w:val="18"/>
              </w:rPr>
              <w:t>Transporte incluido</w:t>
            </w:r>
          </w:p>
        </w:tc>
        <w:tc>
          <w:tcPr>
            <w:tcW w:w="3313"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7EB5F0E1" w14:textId="77777777" w:rsidR="004C7DF6" w:rsidRDefault="00000000">
            <w:r>
              <w:rPr>
                <w:sz w:val="18"/>
                <w:szCs w:val="18"/>
              </w:rPr>
              <w:t>Sí (DAP)</w:t>
            </w:r>
          </w:p>
        </w:tc>
        <w:tc>
          <w:tcPr>
            <w:tcW w:w="3313"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24E6DDE7" w14:textId="77777777" w:rsidR="004C7DF6" w:rsidRDefault="00000000">
            <w:r>
              <w:rPr>
                <w:sz w:val="18"/>
                <w:szCs w:val="18"/>
              </w:rPr>
              <w:t>No (EXW) — +0,04 €/kg</w:t>
            </w:r>
          </w:p>
        </w:tc>
      </w:tr>
      <w:tr w:rsidR="004C7DF6" w14:paraId="115D7D0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14:paraId="5154089E" w14:textId="77777777" w:rsidR="004C7DF6" w:rsidRDefault="00000000">
            <w:r>
              <w:rPr>
                <w:b/>
                <w:bCs/>
                <w:sz w:val="18"/>
                <w:szCs w:val="18"/>
              </w:rPr>
              <w:t>Coste real materia activa</w:t>
            </w:r>
          </w:p>
        </w:tc>
        <w:tc>
          <w:tcPr>
            <w:tcW w:w="3313"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14:paraId="1FDB7A08" w14:textId="77777777" w:rsidR="004C7DF6" w:rsidRDefault="00000000">
            <w:r>
              <w:rPr>
                <w:sz w:val="18"/>
                <w:szCs w:val="18"/>
              </w:rPr>
              <w:t>0,64 €/kg NaOH puesto en planta</w:t>
            </w:r>
          </w:p>
        </w:tc>
        <w:tc>
          <w:tcPr>
            <w:tcW w:w="3313" w:type="dxa"/>
            <w:tcBorders>
              <w:top w:val="single" w:sz="1" w:space="0" w:color="CCCCCC"/>
              <w:left w:val="single" w:sz="1" w:space="0" w:color="CCCCCC"/>
              <w:bottom w:val="single" w:sz="1" w:space="0" w:color="CCCCCC"/>
              <w:right w:val="single" w:sz="1" w:space="0" w:color="CCCCCC"/>
            </w:tcBorders>
            <w:shd w:val="clear" w:color="auto" w:fill="FCE4EC"/>
            <w:tcMar>
              <w:top w:w="60" w:type="dxa"/>
              <w:left w:w="100" w:type="dxa"/>
              <w:bottom w:w="60" w:type="dxa"/>
              <w:right w:w="100" w:type="dxa"/>
            </w:tcMar>
          </w:tcPr>
          <w:p w14:paraId="41E53636" w14:textId="77777777" w:rsidR="004C7DF6" w:rsidRDefault="00000000">
            <w:r>
              <w:rPr>
                <w:sz w:val="18"/>
                <w:szCs w:val="18"/>
              </w:rPr>
              <w:t>0,73 + (0,04÷0,30) = 0,87 €/kg NaOH puesto en planta</w:t>
            </w:r>
          </w:p>
        </w:tc>
      </w:tr>
      <w:tr w:rsidR="004C7DF6" w14:paraId="34FF8B7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922CFD" w14:textId="77777777" w:rsidR="004C7DF6" w:rsidRDefault="00000000">
            <w:r>
              <w:rPr>
                <w:b/>
                <w:bCs/>
                <w:sz w:val="18"/>
                <w:szCs w:val="18"/>
              </w:rPr>
              <w:t>Consumo anual</w:t>
            </w:r>
          </w:p>
        </w:tc>
        <w:tc>
          <w:tcPr>
            <w:tcW w:w="33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D4CFA2" w14:textId="77777777" w:rsidR="004C7DF6" w:rsidRDefault="00000000">
            <w:r>
              <w:rPr>
                <w:sz w:val="18"/>
                <w:szCs w:val="18"/>
              </w:rPr>
              <w:t>120.000 kg producto = 60.000 kg NaOH</w:t>
            </w:r>
          </w:p>
        </w:tc>
        <w:tc>
          <w:tcPr>
            <w:tcW w:w="33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2E5F01" w14:textId="77777777" w:rsidR="004C7DF6" w:rsidRDefault="00000000">
            <w:r>
              <w:rPr>
                <w:sz w:val="18"/>
                <w:szCs w:val="18"/>
              </w:rPr>
              <w:t>200.000 kg producto = 60.000 kg NaOH</w:t>
            </w:r>
          </w:p>
        </w:tc>
      </w:tr>
      <w:tr w:rsidR="004C7DF6" w14:paraId="6C54E2B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4A956556" w14:textId="77777777" w:rsidR="004C7DF6" w:rsidRDefault="00000000">
            <w:r>
              <w:rPr>
                <w:b/>
                <w:bCs/>
                <w:sz w:val="18"/>
                <w:szCs w:val="18"/>
              </w:rPr>
              <w:t>Gasto anual real</w:t>
            </w:r>
          </w:p>
        </w:tc>
        <w:tc>
          <w:tcPr>
            <w:tcW w:w="3313"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605D74AC" w14:textId="77777777" w:rsidR="004C7DF6" w:rsidRDefault="00000000">
            <w:r>
              <w:rPr>
                <w:sz w:val="18"/>
                <w:szCs w:val="18"/>
              </w:rPr>
              <w:t>60.000 × 0,64 = 38.400 €</w:t>
            </w:r>
          </w:p>
        </w:tc>
        <w:tc>
          <w:tcPr>
            <w:tcW w:w="3313"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7C51E1EB" w14:textId="77777777" w:rsidR="004C7DF6" w:rsidRDefault="00000000">
            <w:r>
              <w:rPr>
                <w:sz w:val="18"/>
                <w:szCs w:val="18"/>
              </w:rPr>
              <w:t>60.000 × 0,87 = 52.200 €</w:t>
            </w:r>
          </w:p>
        </w:tc>
      </w:tr>
      <w:tr w:rsidR="004C7DF6" w14:paraId="2C019FF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0F8B5BEF" w14:textId="77777777" w:rsidR="004C7DF6" w:rsidRDefault="00000000">
            <w:r>
              <w:rPr>
                <w:b/>
                <w:bCs/>
                <w:sz w:val="18"/>
                <w:szCs w:val="18"/>
              </w:rPr>
              <w:t>DIFERENCIA</w:t>
            </w:r>
          </w:p>
        </w:tc>
        <w:tc>
          <w:tcPr>
            <w:tcW w:w="3313"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70528942" w14:textId="77777777" w:rsidR="004C7DF6" w:rsidRDefault="004C7DF6"/>
        </w:tc>
        <w:tc>
          <w:tcPr>
            <w:tcW w:w="3313"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296893FA" w14:textId="77777777" w:rsidR="004C7DF6" w:rsidRDefault="00000000">
            <w:r>
              <w:rPr>
                <w:sz w:val="18"/>
                <w:szCs w:val="18"/>
              </w:rPr>
              <w:t>13.800 €/año más caro (36%)</w:t>
            </w:r>
          </w:p>
        </w:tc>
      </w:tr>
    </w:tbl>
    <w:p w14:paraId="556348EF" w14:textId="77777777" w:rsidR="004C7DF6" w:rsidRDefault="004C7DF6">
      <w:pPr>
        <w:spacing w:after="200"/>
      </w:pPr>
    </w:p>
    <w:p w14:paraId="5CF1D01D" w14:textId="77777777" w:rsidR="004C7DF6" w:rsidRDefault="00000000">
      <w:pPr>
        <w:spacing w:after="120"/>
        <w:jc w:val="both"/>
      </w:pPr>
      <w:r>
        <w:rPr>
          <w:b/>
          <w:bCs/>
        </w:rPr>
        <w:t xml:space="preserve">Lección: </w:t>
      </w:r>
      <w:r>
        <w:t>El Proveedor B parece más barato nominalmente (0,22 vs 0,32 €/kg), pero al normalizar a materia activa Y añadir el transporte, es un 36% más caro. Además, el producto al 30% lleva un 70% de agua, con lo que se paga transporte de agua. Este tipo de análisis es el que genera credibilidad ante el cliente.</w:t>
      </w:r>
    </w:p>
    <w:p w14:paraId="43C9D9D4" w14:textId="77777777" w:rsidR="004C7DF6" w:rsidRDefault="00000000">
      <w:pPr>
        <w:pStyle w:val="Heading2"/>
      </w:pPr>
      <w:r>
        <w:t>3.3 Fórmula completa con transporte</w:t>
      </w:r>
    </w:p>
    <w:p w14:paraId="31B66612" w14:textId="77777777" w:rsidR="004C7DF6" w:rsidRDefault="00000000">
      <w:pPr>
        <w:spacing w:after="80"/>
        <w:jc w:val="center"/>
      </w:pPr>
      <w:r>
        <w:rPr>
          <w:b/>
          <w:bCs/>
          <w:color w:val="1F4E79"/>
        </w:rPr>
        <w:t>Coste real = [Precio producto (€/kg) + Transporte (€/kg)] ÷ (Concentración / 100)</w:t>
      </w:r>
    </w:p>
    <w:p w14:paraId="3D768207" w14:textId="77777777" w:rsidR="004C7DF6" w:rsidRDefault="004C7DF6">
      <w:pPr>
        <w:spacing w:after="200"/>
      </w:pPr>
    </w:p>
    <w:p w14:paraId="066716F2" w14:textId="77777777" w:rsidR="004C7DF6" w:rsidRDefault="00000000">
      <w:pPr>
        <w:spacing w:after="120"/>
        <w:jc w:val="both"/>
      </w:pPr>
      <w:r>
        <w:rPr>
          <w:b/>
          <w:bCs/>
        </w:rPr>
        <w:t xml:space="preserve">Regla práctica: </w:t>
      </w:r>
      <w:r>
        <w:t>Para productos líquidos con concentración inferior al 50%, siempre calcular si comprar más concentrado y diluir in situ es más barato. Para ácido clorhídrico (máx. 37% por física) esto no aplica, pero para sosa (disponible al 25%, 30%, 50%) o hipoclorito (al 13-15%) sí marca diferencia.</w:t>
      </w:r>
    </w:p>
    <w:p w14:paraId="3BE7F192" w14:textId="77777777" w:rsidR="004C7DF6" w:rsidRDefault="00000000">
      <w:r>
        <w:br w:type="page"/>
      </w:r>
    </w:p>
    <w:p w14:paraId="4C2B3598" w14:textId="77777777" w:rsidR="004C7DF6" w:rsidRDefault="00000000">
      <w:pPr>
        <w:pStyle w:val="Heading1"/>
      </w:pPr>
      <w:r>
        <w:lastRenderedPageBreak/>
        <w:t>4. Precios indexados: cómo funcionan y cómo trabajar con ellos</w:t>
      </w:r>
    </w:p>
    <w:p w14:paraId="30B3F3F8" w14:textId="77777777" w:rsidR="004C7DF6" w:rsidRDefault="00000000">
      <w:pPr>
        <w:pStyle w:val="Heading2"/>
      </w:pPr>
      <w:r>
        <w:t>4.1 Qué es un precio indexado</w:t>
      </w:r>
    </w:p>
    <w:p w14:paraId="02A32C37" w14:textId="77777777" w:rsidR="004C7DF6" w:rsidRDefault="00000000">
      <w:pPr>
        <w:spacing w:after="120"/>
        <w:jc w:val="both"/>
      </w:pPr>
      <w:r>
        <w:t>Un precio indexado es un precio contractual que varía automáticamente en función de un índice externo de referencia. En químicos industriales, el mecanismo más común es vincular el precio de venta a la cotización publicada por ICIS para ese producto en la región correspondiente.</w:t>
      </w:r>
    </w:p>
    <w:p w14:paraId="48E3F985" w14:textId="77777777" w:rsidR="004C7DF6" w:rsidRDefault="00000000">
      <w:pPr>
        <w:spacing w:before="200" w:after="120"/>
      </w:pPr>
      <w:r>
        <w:rPr>
          <w:b/>
          <w:bCs/>
          <w:color w:val="1F4E79"/>
          <w:sz w:val="22"/>
          <w:szCs w:val="22"/>
        </w:rPr>
        <w:t>Estructura típica de un precio indexado</w:t>
      </w:r>
    </w:p>
    <w:p w14:paraId="6CE83E5B" w14:textId="77777777" w:rsidR="004C7DF6" w:rsidRDefault="00000000">
      <w:pPr>
        <w:spacing w:after="80"/>
        <w:jc w:val="center"/>
      </w:pPr>
      <w:r>
        <w:rPr>
          <w:b/>
          <w:bCs/>
          <w:color w:val="1F4E79"/>
        </w:rPr>
        <w:t>Precio de venta = Índice ICIS (media del trimestre anterior) + Prima fija (€/tm)</w:t>
      </w:r>
    </w:p>
    <w:p w14:paraId="24AD0E24" w14:textId="77777777" w:rsidR="004C7DF6" w:rsidRDefault="004C7DF6">
      <w:pPr>
        <w:spacing w:after="200"/>
      </w:pPr>
    </w:p>
    <w:p w14:paraId="1E042FE8" w14:textId="77777777" w:rsidR="004C7DF6" w:rsidRDefault="00000000">
      <w:pPr>
        <w:spacing w:after="120"/>
        <w:jc w:val="both"/>
      </w:pPr>
      <w:r>
        <w:rPr>
          <w:b/>
          <w:bCs/>
        </w:rPr>
        <w:t xml:space="preserve">La prima fija </w:t>
      </w:r>
      <w:r>
        <w:t>cubre el margen del proveedor/distribuidor, el transporte, y los servicios añadidos (almacenamiento, entrega fraccionada, servicio técnico, etc.). Es la parte negociable. El índice es el mismo para todos.</w:t>
      </w:r>
    </w:p>
    <w:p w14:paraId="21AE8CEF" w14:textId="77777777" w:rsidR="004C7DF6" w:rsidRDefault="00000000">
      <w:pPr>
        <w:spacing w:before="200" w:after="120"/>
      </w:pPr>
      <w:r>
        <w:rPr>
          <w:b/>
          <w:bCs/>
          <w:color w:val="1F4E79"/>
          <w:sz w:val="22"/>
          <w:szCs w:val="22"/>
        </w:rPr>
        <w:t>Ejemplo real: Sosa cáustica con precio indexado ICIS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13"/>
        <w:gridCol w:w="3013"/>
      </w:tblGrid>
      <w:tr w:rsidR="004C7DF6" w14:paraId="03200AD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40616266" w14:textId="77777777" w:rsidR="004C7DF6" w:rsidRDefault="00000000">
            <w:pPr>
              <w:jc w:val="center"/>
            </w:pPr>
            <w:r>
              <w:rPr>
                <w:b/>
                <w:bCs/>
                <w:color w:val="FFFFFF"/>
                <w:sz w:val="18"/>
                <w:szCs w:val="18"/>
              </w:rPr>
              <w:t>Componente</w:t>
            </w:r>
          </w:p>
        </w:tc>
        <w:tc>
          <w:tcPr>
            <w:tcW w:w="3013"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7308B805" w14:textId="77777777" w:rsidR="004C7DF6" w:rsidRDefault="00000000">
            <w:pPr>
              <w:jc w:val="center"/>
            </w:pPr>
            <w:r>
              <w:rPr>
                <w:b/>
                <w:bCs/>
                <w:color w:val="FFFFFF"/>
                <w:sz w:val="18"/>
                <w:szCs w:val="18"/>
              </w:rPr>
              <w:t>Valor</w:t>
            </w:r>
          </w:p>
        </w:tc>
        <w:tc>
          <w:tcPr>
            <w:tcW w:w="3013"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30889745" w14:textId="77777777" w:rsidR="004C7DF6" w:rsidRDefault="00000000">
            <w:pPr>
              <w:jc w:val="center"/>
            </w:pPr>
            <w:r>
              <w:rPr>
                <w:b/>
                <w:bCs/>
                <w:color w:val="FFFFFF"/>
                <w:sz w:val="18"/>
                <w:szCs w:val="18"/>
              </w:rPr>
              <w:t>Fuente</w:t>
            </w:r>
          </w:p>
        </w:tc>
      </w:tr>
      <w:tr w:rsidR="004C7DF6" w14:paraId="69EF103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4D56C3" w14:textId="77777777" w:rsidR="004C7DF6" w:rsidRDefault="00000000">
            <w:r>
              <w:rPr>
                <w:sz w:val="18"/>
                <w:szCs w:val="18"/>
              </w:rPr>
              <w:t>Índice base</w:t>
            </w:r>
          </w:p>
        </w:tc>
        <w:tc>
          <w:tcPr>
            <w:tcW w:w="30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066390" w14:textId="77777777" w:rsidR="004C7DF6" w:rsidRDefault="00000000">
            <w:r>
              <w:rPr>
                <w:sz w:val="18"/>
                <w:szCs w:val="18"/>
              </w:rPr>
              <w:t>ICIS NWE Caustic Soda Liquid, FD, quarterly contract</w:t>
            </w:r>
          </w:p>
        </w:tc>
        <w:tc>
          <w:tcPr>
            <w:tcW w:w="30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266B4B" w14:textId="77777777" w:rsidR="004C7DF6" w:rsidRDefault="00000000">
            <w:r>
              <w:rPr>
                <w:sz w:val="18"/>
                <w:szCs w:val="18"/>
              </w:rPr>
              <w:t>Publicación semanal ICIS</w:t>
            </w:r>
          </w:p>
        </w:tc>
      </w:tr>
      <w:tr w:rsidR="004C7DF6" w14:paraId="2873AC7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134EAE88" w14:textId="77777777" w:rsidR="004C7DF6" w:rsidRDefault="00000000">
            <w:r>
              <w:rPr>
                <w:sz w:val="18"/>
                <w:szCs w:val="18"/>
              </w:rPr>
              <w:t>Valor del índice (ejemplo Q4 2025)</w:t>
            </w:r>
          </w:p>
        </w:tc>
        <w:tc>
          <w:tcPr>
            <w:tcW w:w="3013"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4C8A5DFD" w14:textId="77777777" w:rsidR="004C7DF6" w:rsidRDefault="00000000">
            <w:r>
              <w:rPr>
                <w:sz w:val="18"/>
                <w:szCs w:val="18"/>
              </w:rPr>
              <w:t>490 €/dmt (dry metric tonne)</w:t>
            </w:r>
          </w:p>
        </w:tc>
        <w:tc>
          <w:tcPr>
            <w:tcW w:w="3013"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734490CB" w14:textId="77777777" w:rsidR="004C7DF6" w:rsidRDefault="00000000">
            <w:r>
              <w:rPr>
                <w:sz w:val="18"/>
                <w:szCs w:val="18"/>
              </w:rPr>
              <w:t>Media de las cotizaciones del trimestre anterior</w:t>
            </w:r>
          </w:p>
        </w:tc>
      </w:tr>
      <w:tr w:rsidR="004C7DF6" w14:paraId="1B415FB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AB25B7" w14:textId="77777777" w:rsidR="004C7DF6" w:rsidRDefault="00000000">
            <w:r>
              <w:rPr>
                <w:sz w:val="18"/>
                <w:szCs w:val="18"/>
              </w:rPr>
              <w:t>Prima del proveedor</w:t>
            </w:r>
          </w:p>
        </w:tc>
        <w:tc>
          <w:tcPr>
            <w:tcW w:w="30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D2E64C" w14:textId="77777777" w:rsidR="004C7DF6" w:rsidRDefault="00000000">
            <w:r>
              <w:rPr>
                <w:sz w:val="18"/>
                <w:szCs w:val="18"/>
              </w:rPr>
              <w:t>+85 €/dmt</w:t>
            </w:r>
          </w:p>
        </w:tc>
        <w:tc>
          <w:tcPr>
            <w:tcW w:w="30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D9E560" w14:textId="77777777" w:rsidR="004C7DF6" w:rsidRDefault="00000000">
            <w:r>
              <w:rPr>
                <w:sz w:val="18"/>
                <w:szCs w:val="18"/>
              </w:rPr>
              <w:t>Negociable: cubre transporte, margen, servicio</w:t>
            </w:r>
          </w:p>
        </w:tc>
      </w:tr>
      <w:tr w:rsidR="004C7DF6" w14:paraId="16C6302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14:paraId="36014F56" w14:textId="77777777" w:rsidR="004C7DF6" w:rsidRDefault="00000000">
            <w:r>
              <w:rPr>
                <w:sz w:val="18"/>
                <w:szCs w:val="18"/>
              </w:rPr>
              <w:t>Precio de venta Q1 2026</w:t>
            </w:r>
          </w:p>
        </w:tc>
        <w:tc>
          <w:tcPr>
            <w:tcW w:w="3013"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14:paraId="6B4D7300" w14:textId="77777777" w:rsidR="004C7DF6" w:rsidRDefault="00000000">
            <w:r>
              <w:rPr>
                <w:sz w:val="18"/>
                <w:szCs w:val="18"/>
              </w:rPr>
              <w:t>575 €/dmt = 0,575 €/kg (base seca)</w:t>
            </w:r>
          </w:p>
        </w:tc>
        <w:tc>
          <w:tcPr>
            <w:tcW w:w="3013"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14:paraId="1541C243" w14:textId="77777777" w:rsidR="004C7DF6" w:rsidRDefault="00000000">
            <w:r>
              <w:rPr>
                <w:sz w:val="18"/>
                <w:szCs w:val="18"/>
              </w:rPr>
              <w:t>Automático según fórmula</w:t>
            </w:r>
          </w:p>
        </w:tc>
      </w:tr>
    </w:tbl>
    <w:p w14:paraId="4C32EBCA" w14:textId="77777777" w:rsidR="004C7DF6" w:rsidRDefault="004C7DF6">
      <w:pPr>
        <w:spacing w:after="200"/>
      </w:pPr>
    </w:p>
    <w:p w14:paraId="588C7C1F" w14:textId="77777777" w:rsidR="004C7DF6" w:rsidRDefault="00000000">
      <w:pPr>
        <w:pStyle w:val="Heading2"/>
      </w:pPr>
      <w:r>
        <w:t>4.2 Ventajas e inconvenientes de los precios indexados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4C7DF6" w14:paraId="2C2A750A"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2082A601" w14:textId="77777777" w:rsidR="004C7DF6" w:rsidRDefault="00000000">
            <w:pPr>
              <w:jc w:val="center"/>
            </w:pPr>
            <w:r>
              <w:rPr>
                <w:b/>
                <w:bCs/>
                <w:color w:val="FFFFFF"/>
                <w:sz w:val="18"/>
                <w:szCs w:val="18"/>
              </w:rPr>
              <w:t>Ventajas</w:t>
            </w:r>
          </w:p>
        </w:tc>
        <w:tc>
          <w:tcPr>
            <w:tcW w:w="4513"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4F2727B0" w14:textId="77777777" w:rsidR="004C7DF6" w:rsidRDefault="00000000">
            <w:pPr>
              <w:jc w:val="center"/>
            </w:pPr>
            <w:r>
              <w:rPr>
                <w:b/>
                <w:bCs/>
                <w:color w:val="FFFFFF"/>
                <w:sz w:val="18"/>
                <w:szCs w:val="18"/>
              </w:rPr>
              <w:t>Inconvenientes</w:t>
            </w:r>
          </w:p>
        </w:tc>
      </w:tr>
      <w:tr w:rsidR="004C7DF6" w14:paraId="58DD8C6A"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D8BBE6" w14:textId="77777777" w:rsidR="004C7DF6" w:rsidRDefault="00000000">
            <w:pPr>
              <w:spacing w:after="30"/>
            </w:pPr>
            <w:r>
              <w:rPr>
                <w:sz w:val="17"/>
                <w:szCs w:val="17"/>
              </w:rPr>
              <w:t>Transparencia: ambas partes ven el precio de mercado</w:t>
            </w:r>
          </w:p>
          <w:p w14:paraId="5CAD5A64" w14:textId="77777777" w:rsidR="004C7DF6" w:rsidRDefault="00000000">
            <w:pPr>
              <w:spacing w:after="30"/>
            </w:pPr>
            <w:r>
              <w:rPr>
                <w:sz w:val="17"/>
                <w:szCs w:val="17"/>
              </w:rPr>
              <w:t>Protección ante bajadas: el precio baja automáticamente</w:t>
            </w:r>
          </w:p>
          <w:p w14:paraId="0171A77E" w14:textId="77777777" w:rsidR="004C7DF6" w:rsidRDefault="00000000">
            <w:pPr>
              <w:spacing w:after="30"/>
            </w:pPr>
            <w:r>
              <w:rPr>
                <w:sz w:val="17"/>
                <w:szCs w:val="17"/>
              </w:rPr>
              <w:t>Reduce necesidad de renegociación periódica</w:t>
            </w:r>
          </w:p>
          <w:p w14:paraId="0033353D" w14:textId="77777777" w:rsidR="004C7DF6" w:rsidRDefault="00000000">
            <w:pPr>
              <w:spacing w:after="30"/>
            </w:pPr>
            <w:r>
              <w:rPr>
                <w:sz w:val="17"/>
                <w:szCs w:val="17"/>
              </w:rPr>
              <w:t>Referencia objetiva: elimina discusiones subjetivas</w:t>
            </w:r>
          </w:p>
          <w:p w14:paraId="478E1BEF" w14:textId="77777777" w:rsidR="004C7DF6" w:rsidRDefault="00000000">
            <w:pPr>
              <w:spacing w:after="30"/>
            </w:pPr>
            <w:r>
              <w:rPr>
                <w:sz w:val="17"/>
                <w:szCs w:val="17"/>
              </w:rPr>
              <w:t>Estándar del mercado para grandes consumidores</w:t>
            </w:r>
          </w:p>
        </w:tc>
        <w:tc>
          <w:tcPr>
            <w:tcW w:w="4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D27CB2" w14:textId="77777777" w:rsidR="004C7DF6" w:rsidRDefault="00000000">
            <w:pPr>
              <w:spacing w:after="30"/>
            </w:pPr>
            <w:r>
              <w:rPr>
                <w:sz w:val="17"/>
                <w:szCs w:val="17"/>
              </w:rPr>
              <w:t>Exposición a subidas: el precio también sube</w:t>
            </w:r>
          </w:p>
          <w:p w14:paraId="73069712" w14:textId="77777777" w:rsidR="004C7DF6" w:rsidRDefault="00000000">
            <w:pPr>
              <w:spacing w:after="30"/>
            </w:pPr>
            <w:r>
              <w:rPr>
                <w:sz w:val="17"/>
                <w:szCs w:val="17"/>
              </w:rPr>
              <w:t>Coste de la suscripción ICIS para verificar</w:t>
            </w:r>
          </w:p>
          <w:p w14:paraId="5EDE88A5" w14:textId="77777777" w:rsidR="004C7DF6" w:rsidRDefault="00000000">
            <w:pPr>
              <w:spacing w:after="30"/>
            </w:pPr>
            <w:r>
              <w:rPr>
                <w:sz w:val="17"/>
                <w:szCs w:val="17"/>
              </w:rPr>
              <w:t>No todos los productos tienen índice fiable</w:t>
            </w:r>
          </w:p>
          <w:p w14:paraId="1A2D0C91" w14:textId="77777777" w:rsidR="004C7DF6" w:rsidRDefault="00000000">
            <w:pPr>
              <w:spacing w:after="30"/>
            </w:pPr>
            <w:r>
              <w:rPr>
                <w:sz w:val="17"/>
                <w:szCs w:val="17"/>
              </w:rPr>
              <w:t>La prima fija puede esconder márgenes excesivos</w:t>
            </w:r>
          </w:p>
          <w:p w14:paraId="4D47DC5C" w14:textId="77777777" w:rsidR="004C7DF6" w:rsidRDefault="00000000">
            <w:pPr>
              <w:spacing w:after="30"/>
            </w:pPr>
            <w:r>
              <w:rPr>
                <w:sz w:val="17"/>
                <w:szCs w:val="17"/>
              </w:rPr>
              <w:t>Complejidad de gestión vs. precio fijo simple</w:t>
            </w:r>
          </w:p>
        </w:tc>
      </w:tr>
    </w:tbl>
    <w:p w14:paraId="466093ED" w14:textId="77777777" w:rsidR="004C7DF6" w:rsidRDefault="004C7DF6">
      <w:pPr>
        <w:spacing w:after="200"/>
      </w:pPr>
    </w:p>
    <w:p w14:paraId="0217C7A3" w14:textId="77777777" w:rsidR="004C7DF6" w:rsidRDefault="00000000">
      <w:pPr>
        <w:pStyle w:val="Heading2"/>
      </w:pPr>
      <w:r>
        <w:t>4.3 Precio fijo vs. precio indexado: guía de decisión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13"/>
        <w:gridCol w:w="3413"/>
      </w:tblGrid>
      <w:tr w:rsidR="004C7DF6" w14:paraId="6E09683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65527834" w14:textId="77777777" w:rsidR="004C7DF6" w:rsidRDefault="00000000">
            <w:pPr>
              <w:jc w:val="center"/>
            </w:pPr>
            <w:r>
              <w:rPr>
                <w:b/>
                <w:bCs/>
                <w:color w:val="FFFFFF"/>
                <w:sz w:val="18"/>
                <w:szCs w:val="18"/>
              </w:rPr>
              <w:t>Criterio</w:t>
            </w:r>
          </w:p>
        </w:tc>
        <w:tc>
          <w:tcPr>
            <w:tcW w:w="3413"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27DA4161" w14:textId="77777777" w:rsidR="004C7DF6" w:rsidRDefault="00000000">
            <w:pPr>
              <w:jc w:val="center"/>
            </w:pPr>
            <w:r>
              <w:rPr>
                <w:b/>
                <w:bCs/>
                <w:color w:val="FFFFFF"/>
                <w:sz w:val="18"/>
                <w:szCs w:val="18"/>
              </w:rPr>
              <w:t>Recomendar precio fijo</w:t>
            </w:r>
          </w:p>
        </w:tc>
        <w:tc>
          <w:tcPr>
            <w:tcW w:w="3413"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7B0AF296" w14:textId="77777777" w:rsidR="004C7DF6" w:rsidRDefault="00000000">
            <w:pPr>
              <w:jc w:val="center"/>
            </w:pPr>
            <w:r>
              <w:rPr>
                <w:b/>
                <w:bCs/>
                <w:color w:val="FFFFFF"/>
                <w:sz w:val="18"/>
                <w:szCs w:val="18"/>
              </w:rPr>
              <w:t>Recomendar precio indexado</w:t>
            </w:r>
          </w:p>
        </w:tc>
      </w:tr>
      <w:tr w:rsidR="004C7DF6" w14:paraId="0293F62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EFEC41" w14:textId="77777777" w:rsidR="004C7DF6" w:rsidRDefault="00000000">
            <w:r>
              <w:rPr>
                <w:b/>
                <w:bCs/>
                <w:sz w:val="18"/>
                <w:szCs w:val="18"/>
              </w:rPr>
              <w:t>Tipo de producto</w:t>
            </w:r>
          </w:p>
        </w:tc>
        <w:tc>
          <w:tcPr>
            <w:tcW w:w="34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477792" w14:textId="77777777" w:rsidR="004C7DF6" w:rsidRDefault="00000000">
            <w:r>
              <w:rPr>
                <w:sz w:val="18"/>
                <w:szCs w:val="18"/>
              </w:rPr>
              <w:t>Especialidades, formulaciones propietarias</w:t>
            </w:r>
          </w:p>
        </w:tc>
        <w:tc>
          <w:tcPr>
            <w:tcW w:w="34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C2DC8D" w14:textId="77777777" w:rsidR="004C7DF6" w:rsidRDefault="00000000">
            <w:r>
              <w:rPr>
                <w:sz w:val="18"/>
                <w:szCs w:val="18"/>
              </w:rPr>
              <w:t>Commodities con índice público (sosa, HCl, disolventes)</w:t>
            </w:r>
          </w:p>
        </w:tc>
      </w:tr>
      <w:tr w:rsidR="004C7DF6" w14:paraId="5EC6BAC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0155E87E" w14:textId="77777777" w:rsidR="004C7DF6" w:rsidRDefault="00000000">
            <w:r>
              <w:rPr>
                <w:b/>
                <w:bCs/>
                <w:sz w:val="18"/>
                <w:szCs w:val="18"/>
              </w:rPr>
              <w:t>Volumen</w:t>
            </w:r>
          </w:p>
        </w:tc>
        <w:tc>
          <w:tcPr>
            <w:tcW w:w="3413"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57C4EC76" w14:textId="77777777" w:rsidR="004C7DF6" w:rsidRDefault="00000000">
            <w:r>
              <w:rPr>
                <w:sz w:val="18"/>
                <w:szCs w:val="18"/>
              </w:rPr>
              <w:t>Pequeños volúmenes (&lt;5 tm/mes)</w:t>
            </w:r>
          </w:p>
        </w:tc>
        <w:tc>
          <w:tcPr>
            <w:tcW w:w="3413"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38B04EAB" w14:textId="77777777" w:rsidR="004C7DF6" w:rsidRDefault="00000000">
            <w:r>
              <w:rPr>
                <w:sz w:val="18"/>
                <w:szCs w:val="18"/>
              </w:rPr>
              <w:t>Grandes volúmenes (&gt;5 tm/mes)</w:t>
            </w:r>
          </w:p>
        </w:tc>
      </w:tr>
      <w:tr w:rsidR="004C7DF6" w14:paraId="3441FB1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F766A4" w14:textId="77777777" w:rsidR="004C7DF6" w:rsidRDefault="00000000">
            <w:r>
              <w:rPr>
                <w:b/>
                <w:bCs/>
                <w:sz w:val="18"/>
                <w:szCs w:val="18"/>
              </w:rPr>
              <w:t>Tendencia mercado</w:t>
            </w:r>
          </w:p>
        </w:tc>
        <w:tc>
          <w:tcPr>
            <w:tcW w:w="34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2963F8" w14:textId="77777777" w:rsidR="004C7DF6" w:rsidRDefault="00000000">
            <w:r>
              <w:rPr>
                <w:sz w:val="18"/>
                <w:szCs w:val="18"/>
              </w:rPr>
              <w:t>Mercado alcista: fijo protege al comprador</w:t>
            </w:r>
          </w:p>
        </w:tc>
        <w:tc>
          <w:tcPr>
            <w:tcW w:w="34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ECD205" w14:textId="77777777" w:rsidR="004C7DF6" w:rsidRDefault="00000000">
            <w:r>
              <w:rPr>
                <w:sz w:val="18"/>
                <w:szCs w:val="18"/>
              </w:rPr>
              <w:t>Mercado bajista: indexado captura la bajada</w:t>
            </w:r>
          </w:p>
        </w:tc>
      </w:tr>
      <w:tr w:rsidR="004C7DF6" w14:paraId="705F156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624B2D39" w14:textId="77777777" w:rsidR="004C7DF6" w:rsidRDefault="00000000">
            <w:r>
              <w:rPr>
                <w:b/>
                <w:bCs/>
                <w:sz w:val="18"/>
                <w:szCs w:val="18"/>
              </w:rPr>
              <w:t>Capacidad gestión</w:t>
            </w:r>
          </w:p>
        </w:tc>
        <w:tc>
          <w:tcPr>
            <w:tcW w:w="3413"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7912CB8E" w14:textId="77777777" w:rsidR="004C7DF6" w:rsidRDefault="00000000">
            <w:r>
              <w:rPr>
                <w:sz w:val="18"/>
                <w:szCs w:val="18"/>
              </w:rPr>
              <w:t>Cliente sin recursos para seguir índices</w:t>
            </w:r>
          </w:p>
        </w:tc>
        <w:tc>
          <w:tcPr>
            <w:tcW w:w="3413"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6117FD58" w14:textId="77777777" w:rsidR="004C7DF6" w:rsidRDefault="00000000">
            <w:r>
              <w:rPr>
                <w:sz w:val="18"/>
                <w:szCs w:val="18"/>
              </w:rPr>
              <w:t>Cliente con compras profesionalizadas</w:t>
            </w:r>
          </w:p>
        </w:tc>
      </w:tr>
      <w:tr w:rsidR="004C7DF6" w14:paraId="312E7F2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C5C520" w14:textId="77777777" w:rsidR="004C7DF6" w:rsidRDefault="00000000">
            <w:r>
              <w:rPr>
                <w:b/>
                <w:bCs/>
                <w:sz w:val="18"/>
                <w:szCs w:val="18"/>
              </w:rPr>
              <w:t>Duración contrato</w:t>
            </w:r>
          </w:p>
        </w:tc>
        <w:tc>
          <w:tcPr>
            <w:tcW w:w="34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281DE3" w14:textId="77777777" w:rsidR="004C7DF6" w:rsidRDefault="00000000">
            <w:r>
              <w:rPr>
                <w:sz w:val="18"/>
                <w:szCs w:val="18"/>
              </w:rPr>
              <w:t>Contratos cortos (&lt;1 año)</w:t>
            </w:r>
          </w:p>
        </w:tc>
        <w:tc>
          <w:tcPr>
            <w:tcW w:w="34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0F6F51" w14:textId="77777777" w:rsidR="004C7DF6" w:rsidRDefault="00000000">
            <w:r>
              <w:rPr>
                <w:sz w:val="18"/>
                <w:szCs w:val="18"/>
              </w:rPr>
              <w:t>Contratos largos (2-3 años)</w:t>
            </w:r>
          </w:p>
        </w:tc>
      </w:tr>
    </w:tbl>
    <w:p w14:paraId="5FD1817E" w14:textId="77777777" w:rsidR="004C7DF6" w:rsidRDefault="004C7DF6">
      <w:pPr>
        <w:spacing w:after="200"/>
      </w:pPr>
    </w:p>
    <w:p w14:paraId="036195B2" w14:textId="77777777" w:rsidR="004C7DF6" w:rsidRDefault="00000000">
      <w:pPr>
        <w:pStyle w:val="Heading2"/>
      </w:pPr>
      <w:r>
        <w:t>4.4 Regla de oro: no cambiar el mecanismo de precio</w:t>
      </w:r>
    </w:p>
    <w:p w14:paraId="51B875C0" w14:textId="77777777" w:rsidR="004C7DF6" w:rsidRDefault="00000000">
      <w:pPr>
        <w:spacing w:after="120"/>
        <w:jc w:val="both"/>
      </w:pPr>
      <w:r>
        <w:rPr>
          <w:b/>
          <w:bCs/>
          <w:color w:val="C62828"/>
        </w:rPr>
        <w:lastRenderedPageBreak/>
        <w:t xml:space="preserve">PRINCIPIO FUNDAMENTAL: </w:t>
      </w:r>
      <w:r>
        <w:t>Nosotros no cambiamos el mecanismo de precio del cliente. Mejoramos las condiciones dentro del mecanismo que ya tiene. Cambiar de fijo a indexado (o viceversa) es una decisión estratégica del cliente, no nuestra.</w:t>
      </w:r>
    </w:p>
    <w:p w14:paraId="2C8A2769" w14:textId="77777777" w:rsidR="004C7DF6" w:rsidRDefault="004C7DF6">
      <w:pPr>
        <w:spacing w:after="200"/>
      </w:pPr>
    </w:p>
    <w:p w14:paraId="4B16A6C2" w14:textId="77777777" w:rsidR="004C7DF6" w:rsidRDefault="00000000">
      <w:pPr>
        <w:spacing w:before="200" w:after="120"/>
      </w:pPr>
      <w:r>
        <w:rPr>
          <w:b/>
          <w:bCs/>
          <w:color w:val="1F4E79"/>
          <w:sz w:val="22"/>
          <w:szCs w:val="22"/>
        </w:rPr>
        <w:t>¿Por qué esta regla?</w:t>
      </w:r>
    </w:p>
    <w:p w14:paraId="3F08427C" w14:textId="77777777" w:rsidR="004C7DF6" w:rsidRDefault="00000000">
      <w:pPr>
        <w:spacing w:after="120"/>
        <w:jc w:val="both"/>
      </w:pPr>
      <w:r>
        <w:rPr>
          <w:b/>
          <w:bCs/>
        </w:rPr>
        <w:t xml:space="preserve">Riesgo reputacional: </w:t>
      </w:r>
      <w:r>
        <w:t>Si recomiendas indexado y el mercado sube, el cliente te culpa. Con razón: tú cambiaste las reglas del juego. Tu mandato es reducir costes, no rediseñar la política de compras.</w:t>
      </w:r>
    </w:p>
    <w:p w14:paraId="3AEB5900" w14:textId="77777777" w:rsidR="004C7DF6" w:rsidRDefault="00000000">
      <w:pPr>
        <w:spacing w:after="120"/>
        <w:jc w:val="both"/>
      </w:pPr>
      <w:r>
        <w:rPr>
          <w:b/>
          <w:bCs/>
        </w:rPr>
        <w:t xml:space="preserve">Complejidad del success fee: </w:t>
      </w:r>
      <w:r>
        <w:t>Calcular el ahorro cuando cambias de mecanismo es inherentemente conflictivo. Si el mercado baja, ¿es mérito tuyo o del mercado? Si sube, ¿qué pasa con el fee? Es un terreno pantanoso que se evita no cambiando el mecanismo.</w:t>
      </w:r>
    </w:p>
    <w:p w14:paraId="71C2398D" w14:textId="77777777" w:rsidR="004C7DF6" w:rsidRDefault="00000000">
      <w:pPr>
        <w:spacing w:after="120"/>
        <w:jc w:val="both"/>
      </w:pPr>
      <w:r>
        <w:rPr>
          <w:b/>
          <w:bCs/>
        </w:rPr>
        <w:t xml:space="preserve">Limpieza profesional: </w:t>
      </w:r>
      <w:r>
        <w:t>El enfoque más limpio y defendible es: precio fijo → conseguimos mejor precio fijo; precio indexado → negociamos prima más baja. Mismo mecanismo, mejores condiciones. Sin ambigüedades.</w:t>
      </w:r>
    </w:p>
    <w:p w14:paraId="4326CD49" w14:textId="77777777" w:rsidR="004C7DF6" w:rsidRDefault="00000000">
      <w:pPr>
        <w:spacing w:before="200" w:after="120"/>
      </w:pPr>
      <w:r>
        <w:rPr>
          <w:b/>
          <w:bCs/>
          <w:color w:val="1F4E79"/>
          <w:sz w:val="22"/>
          <w:szCs w:val="22"/>
        </w:rPr>
        <w:t>Lo que SÍ debemos hacer</w:t>
      </w:r>
    </w:p>
    <w:p w14:paraId="429E351F" w14:textId="77777777" w:rsidR="004C7DF6" w:rsidRDefault="00000000">
      <w:pPr>
        <w:spacing w:after="120"/>
        <w:jc w:val="both"/>
      </w:pPr>
      <w:r>
        <w:rPr>
          <w:b/>
          <w:bCs/>
        </w:rPr>
        <w:t xml:space="preserve">Informar: </w:t>
      </w:r>
      <w:r>
        <w:t>Si detectamos que el mecanismo actual perjudica al cliente (ej: precio fijo muy por encima del mercado durante años, o prima indexada excesiva), lo comunicamos con datos. Mostramos el histórico ICIS, la comparativa, y dejamos que el cliente decida.</w:t>
      </w:r>
    </w:p>
    <w:p w14:paraId="4A68CAAA" w14:textId="77777777" w:rsidR="004C7DF6" w:rsidRDefault="00000000">
      <w:pPr>
        <w:spacing w:after="120"/>
        <w:jc w:val="both"/>
      </w:pPr>
      <w:r>
        <w:rPr>
          <w:b/>
          <w:bCs/>
        </w:rPr>
        <w:t xml:space="preserve">Asesorar si nos lo piden: </w:t>
      </w:r>
      <w:r>
        <w:t>Si el cliente NOS PIDE evaluar el cambio de mecanismo, entonces sí analizamos y presentamos escenarios (con históricos de volatilidad, simulaciones, etc.). Pero la decisión y el riesgo son suyos.</w:t>
      </w:r>
    </w:p>
    <w:p w14:paraId="3133C4E2" w14:textId="77777777" w:rsidR="004C7DF6" w:rsidRDefault="00000000">
      <w:pPr>
        <w:spacing w:after="120"/>
        <w:jc w:val="both"/>
      </w:pPr>
      <w:r>
        <w:rPr>
          <w:b/>
          <w:bCs/>
        </w:rPr>
        <w:t xml:space="preserve">Documentar: </w:t>
      </w:r>
      <w:r>
        <w:t>Si el cliente decide cambiar de mecanismo por iniciativa propia durante el proyecto, documentar explícitamente en el Acta que el cambio fue decisión del cliente. El ahorro de ese cambio NO computa para el success fee.</w:t>
      </w:r>
    </w:p>
    <w:p w14:paraId="2A14E5E0" w14:textId="77777777" w:rsidR="004C7DF6" w:rsidRDefault="00000000">
      <w:pPr>
        <w:spacing w:before="200" w:after="120"/>
      </w:pPr>
      <w:r>
        <w:rPr>
          <w:b/>
          <w:bCs/>
          <w:color w:val="1F4E79"/>
          <w:sz w:val="22"/>
          <w:szCs w:val="22"/>
        </w:rPr>
        <w:t>Cálculo del ahorro según mecanismo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263"/>
        <w:gridCol w:w="3263"/>
      </w:tblGrid>
      <w:tr w:rsidR="004C7DF6" w14:paraId="5C12C09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7EC378B2" w14:textId="77777777" w:rsidR="004C7DF6" w:rsidRDefault="00000000">
            <w:pPr>
              <w:jc w:val="center"/>
            </w:pPr>
            <w:r>
              <w:rPr>
                <w:b/>
                <w:bCs/>
                <w:color w:val="FFFFFF"/>
                <w:sz w:val="18"/>
                <w:szCs w:val="18"/>
              </w:rPr>
              <w:t>Situación</w:t>
            </w:r>
          </w:p>
        </w:tc>
        <w:tc>
          <w:tcPr>
            <w:tcW w:w="3263"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2BFA38F4" w14:textId="77777777" w:rsidR="004C7DF6" w:rsidRDefault="00000000">
            <w:pPr>
              <w:jc w:val="center"/>
            </w:pPr>
            <w:r>
              <w:rPr>
                <w:b/>
                <w:bCs/>
                <w:color w:val="FFFFFF"/>
                <w:sz w:val="18"/>
                <w:szCs w:val="18"/>
              </w:rPr>
              <w:t>Qué hacemos</w:t>
            </w:r>
          </w:p>
        </w:tc>
        <w:tc>
          <w:tcPr>
            <w:tcW w:w="3263"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3967BEE2" w14:textId="77777777" w:rsidR="004C7DF6" w:rsidRDefault="00000000">
            <w:pPr>
              <w:jc w:val="center"/>
            </w:pPr>
            <w:r>
              <w:rPr>
                <w:b/>
                <w:bCs/>
                <w:color w:val="FFFFFF"/>
                <w:sz w:val="18"/>
                <w:szCs w:val="18"/>
              </w:rPr>
              <w:t>Cálculo del ahorro</w:t>
            </w:r>
          </w:p>
        </w:tc>
      </w:tr>
      <w:tr w:rsidR="004C7DF6" w14:paraId="0CAAC97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7233B2" w14:textId="77777777" w:rsidR="004C7DF6" w:rsidRDefault="00000000">
            <w:r>
              <w:rPr>
                <w:b/>
                <w:bCs/>
                <w:sz w:val="18"/>
                <w:szCs w:val="18"/>
              </w:rPr>
              <w:t>Cliente tiene precio fijo</w:t>
            </w:r>
          </w:p>
        </w:tc>
        <w:tc>
          <w:tcPr>
            <w:tcW w:w="326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361644" w14:textId="77777777" w:rsidR="004C7DF6" w:rsidRDefault="00000000">
            <w:r>
              <w:rPr>
                <w:sz w:val="18"/>
                <w:szCs w:val="18"/>
              </w:rPr>
              <w:t>Negociamos mejor precio fijo con proveedor actual o alternativas</w:t>
            </w:r>
          </w:p>
        </w:tc>
        <w:tc>
          <w:tcPr>
            <w:tcW w:w="326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013068" w14:textId="77777777" w:rsidR="004C7DF6" w:rsidRDefault="00000000">
            <w:r>
              <w:rPr>
                <w:sz w:val="18"/>
                <w:szCs w:val="18"/>
              </w:rPr>
              <w:t>(Precio fijo anterior − Precio fijo nuevo) × Volumen real</w:t>
            </w:r>
          </w:p>
        </w:tc>
      </w:tr>
      <w:tr w:rsidR="004C7DF6" w14:paraId="3934D34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0EFECEB8" w14:textId="77777777" w:rsidR="004C7DF6" w:rsidRDefault="00000000">
            <w:r>
              <w:rPr>
                <w:b/>
                <w:bCs/>
                <w:sz w:val="18"/>
                <w:szCs w:val="18"/>
              </w:rPr>
              <w:t>Cliente tiene precio indexado</w:t>
            </w:r>
          </w:p>
        </w:tc>
        <w:tc>
          <w:tcPr>
            <w:tcW w:w="3263"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604D1413" w14:textId="77777777" w:rsidR="004C7DF6" w:rsidRDefault="00000000">
            <w:r>
              <w:rPr>
                <w:sz w:val="18"/>
                <w:szCs w:val="18"/>
              </w:rPr>
              <w:t>Negociamos reducción de la prima. El índice no se toca.</w:t>
            </w:r>
          </w:p>
        </w:tc>
        <w:tc>
          <w:tcPr>
            <w:tcW w:w="3263"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080815B1" w14:textId="77777777" w:rsidR="004C7DF6" w:rsidRDefault="00000000">
            <w:r>
              <w:rPr>
                <w:sz w:val="18"/>
                <w:szCs w:val="18"/>
              </w:rPr>
              <w:t>(Prima anterior − Prima nueva) × Volumen real</w:t>
            </w:r>
          </w:p>
        </w:tc>
      </w:tr>
      <w:tr w:rsidR="004C7DF6" w14:paraId="660CDB4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9A62E6" w14:textId="77777777" w:rsidR="004C7DF6" w:rsidRDefault="00000000">
            <w:r>
              <w:rPr>
                <w:b/>
                <w:bCs/>
                <w:sz w:val="18"/>
                <w:szCs w:val="18"/>
              </w:rPr>
              <w:t>Cliente quiere cambiar mecanismo</w:t>
            </w:r>
          </w:p>
        </w:tc>
        <w:tc>
          <w:tcPr>
            <w:tcW w:w="326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D0E10E" w14:textId="77777777" w:rsidR="004C7DF6" w:rsidRDefault="00000000">
            <w:r>
              <w:rPr>
                <w:sz w:val="18"/>
                <w:szCs w:val="18"/>
              </w:rPr>
              <w:t>Asesoramos con datos, pero la decisión es suya</w:t>
            </w:r>
          </w:p>
        </w:tc>
        <w:tc>
          <w:tcPr>
            <w:tcW w:w="3263" w:type="dxa"/>
            <w:tcBorders>
              <w:top w:val="single" w:sz="1" w:space="0" w:color="CCCCCC"/>
              <w:left w:val="single" w:sz="1" w:space="0" w:color="CCCCCC"/>
              <w:bottom w:val="single" w:sz="1" w:space="0" w:color="CCCCCC"/>
              <w:right w:val="single" w:sz="1" w:space="0" w:color="CCCCCC"/>
            </w:tcBorders>
            <w:shd w:val="clear" w:color="auto" w:fill="FCE4EC"/>
            <w:tcMar>
              <w:top w:w="60" w:type="dxa"/>
              <w:left w:w="100" w:type="dxa"/>
              <w:bottom w:w="60" w:type="dxa"/>
              <w:right w:w="100" w:type="dxa"/>
            </w:tcMar>
          </w:tcPr>
          <w:p w14:paraId="1B56A536" w14:textId="77777777" w:rsidR="004C7DF6" w:rsidRDefault="00000000">
            <w:r>
              <w:rPr>
                <w:sz w:val="18"/>
                <w:szCs w:val="18"/>
              </w:rPr>
              <w:t>NO computa para success fee de ERA</w:t>
            </w:r>
          </w:p>
        </w:tc>
      </w:tr>
    </w:tbl>
    <w:p w14:paraId="16448098" w14:textId="77777777" w:rsidR="004C7DF6" w:rsidRDefault="004C7DF6">
      <w:pPr>
        <w:spacing w:after="200"/>
      </w:pPr>
    </w:p>
    <w:p w14:paraId="5D06063B" w14:textId="77777777" w:rsidR="004C7DF6" w:rsidRDefault="00000000">
      <w:pPr>
        <w:spacing w:after="120"/>
        <w:jc w:val="both"/>
      </w:pPr>
      <w:r>
        <w:rPr>
          <w:b/>
          <w:bCs/>
        </w:rPr>
        <w:t xml:space="preserve">Nota sobre caps y bandas: </w:t>
      </w:r>
      <w:r>
        <w:t>Si el cliente ya tiene un contrato indexado sin techo (cap), podemos negociar la inclusión de un cap como mejora contractual. Esto no es cambio de mecanismo, es mejora de condiciones dentro del mismo mecanismo indexado. Lo mismo aplica a negociar cláusulas de revisión simétricas, suelos (floor) o bandas.</w:t>
      </w:r>
    </w:p>
    <w:p w14:paraId="4B29FC6B" w14:textId="77777777" w:rsidR="004C7DF6" w:rsidRDefault="00000000">
      <w:pPr>
        <w:pStyle w:val="Heading2"/>
      </w:pPr>
      <w:r>
        <w:t>4.5 Negociación de la prima en precios indexados</w:t>
      </w:r>
    </w:p>
    <w:p w14:paraId="24C57FCC" w14:textId="77777777" w:rsidR="004C7DF6" w:rsidRDefault="00000000">
      <w:pPr>
        <w:spacing w:after="120"/>
        <w:jc w:val="both"/>
      </w:pPr>
      <w:r>
        <w:t>La prima es donde está la negociación real en un contrato indexado. El índice es objetivo y no se negocia. La prima sí. Los componentes de la prima son: margen del proveedor/distribuidor (típico 30-80 €/tm), transporte (30-100 €/tm según distancia y producto), y servicios (almacenamiento, entrega fraccionada, servicio técnico: 10-40 €/tm). La clave es desglosar la prima y negociar cada componente.</w:t>
      </w:r>
    </w:p>
    <w:p w14:paraId="47C4704D" w14:textId="77777777" w:rsidR="004C7DF6" w:rsidRDefault="00000000">
      <w:r>
        <w:br w:type="page"/>
      </w:r>
    </w:p>
    <w:p w14:paraId="561526D8" w14:textId="77777777" w:rsidR="004C7DF6" w:rsidRDefault="00000000">
      <w:pPr>
        <w:pStyle w:val="Heading1"/>
      </w:pPr>
      <w:r>
        <w:lastRenderedPageBreak/>
        <w:t>5. Procedimiento de fijación del precio de referencia (baseline)</w:t>
      </w:r>
    </w:p>
    <w:p w14:paraId="04800364" w14:textId="77777777" w:rsidR="004C7DF6" w:rsidRDefault="00000000">
      <w:pPr>
        <w:spacing w:after="120"/>
        <w:jc w:val="both"/>
      </w:pPr>
      <w:r>
        <w:rPr>
          <w:b/>
          <w:bCs/>
          <w:color w:val="C62828"/>
        </w:rPr>
        <w:t xml:space="preserve">CAPÍTULO CRÍTICO. </w:t>
      </w:r>
      <w:r>
        <w:t>Determina la base del cálculo del ahorro y, por tanto, la facturación del proyecto en modelo success fee.</w:t>
      </w:r>
    </w:p>
    <w:p w14:paraId="3E0EBB6A" w14:textId="77777777" w:rsidR="004C7DF6" w:rsidRDefault="004C7DF6">
      <w:pPr>
        <w:spacing w:after="200"/>
      </w:pPr>
    </w:p>
    <w:p w14:paraId="5638B22A" w14:textId="77777777" w:rsidR="004C7DF6" w:rsidRDefault="00000000">
      <w:pPr>
        <w:pStyle w:val="Heading2"/>
      </w:pPr>
      <w:r>
        <w:t>5.1 Principios fundamentales</w:t>
      </w:r>
    </w:p>
    <w:p w14:paraId="5817DB3C" w14:textId="77777777" w:rsidR="004C7DF6" w:rsidRDefault="00000000">
      <w:pPr>
        <w:spacing w:after="120"/>
        <w:jc w:val="both"/>
      </w:pPr>
      <w:r>
        <w:rPr>
          <w:b/>
          <w:bCs/>
        </w:rPr>
        <w:t xml:space="preserve">Verificable: </w:t>
      </w:r>
      <w:r>
        <w:t>Basado en facturas reales, nunca en declaraciones verbales ni tarifas de catálogo.</w:t>
      </w:r>
    </w:p>
    <w:p w14:paraId="26426ECE" w14:textId="77777777" w:rsidR="004C7DF6" w:rsidRDefault="00000000">
      <w:pPr>
        <w:spacing w:after="120"/>
        <w:jc w:val="both"/>
      </w:pPr>
      <w:r>
        <w:rPr>
          <w:b/>
          <w:bCs/>
        </w:rPr>
        <w:t xml:space="preserve">Justo: </w:t>
      </w:r>
      <w:r>
        <w:t>Refleja lo que el cliente realmente pagaba en operación normal.</w:t>
      </w:r>
    </w:p>
    <w:p w14:paraId="5DA19ECA" w14:textId="77777777" w:rsidR="004C7DF6" w:rsidRDefault="00000000">
      <w:pPr>
        <w:spacing w:after="120"/>
        <w:jc w:val="both"/>
      </w:pPr>
      <w:r>
        <w:rPr>
          <w:b/>
          <w:bCs/>
        </w:rPr>
        <w:t xml:space="preserve">Acordado por escrito: </w:t>
      </w:r>
      <w:r>
        <w:t>Firmado ANTES de cualquier negociación.</w:t>
      </w:r>
    </w:p>
    <w:p w14:paraId="1C558FF0" w14:textId="77777777" w:rsidR="004C7DF6" w:rsidRDefault="00000000">
      <w:pPr>
        <w:pStyle w:val="Heading2"/>
      </w:pPr>
      <w:r>
        <w:t>5.2 Método estándar: Precio Medio Ponderado 12 meses</w:t>
      </w:r>
    </w:p>
    <w:p w14:paraId="197FBAE3" w14:textId="77777777" w:rsidR="004C7DF6" w:rsidRDefault="00000000">
      <w:pPr>
        <w:spacing w:after="80"/>
        <w:jc w:val="center"/>
      </w:pPr>
      <w:r>
        <w:rPr>
          <w:b/>
          <w:bCs/>
          <w:color w:val="1F4E79"/>
          <w:sz w:val="22"/>
          <w:szCs w:val="22"/>
        </w:rPr>
        <w:t>Precio de Referencia = ∑ (Importe facturadoᵢ) ÷ ∑ (Cantidad recibidaᵢ)</w:t>
      </w:r>
    </w:p>
    <w:p w14:paraId="543161FE" w14:textId="77777777" w:rsidR="004C7DF6" w:rsidRDefault="00000000">
      <w:pPr>
        <w:spacing w:after="80"/>
        <w:jc w:val="center"/>
      </w:pPr>
      <w:r>
        <w:rPr>
          <w:i/>
          <w:iCs/>
          <w:color w:val="666666"/>
          <w:sz w:val="18"/>
          <w:szCs w:val="18"/>
        </w:rPr>
        <w:t>Normalizado a €/kg de materia activa</w:t>
      </w:r>
    </w:p>
    <w:p w14:paraId="05892AB7" w14:textId="77777777" w:rsidR="004C7DF6" w:rsidRDefault="004C7DF6">
      <w:pPr>
        <w:spacing w:after="200"/>
      </w:pPr>
    </w:p>
    <w:p w14:paraId="7A384EFF" w14:textId="77777777" w:rsidR="004C7DF6" w:rsidRDefault="00000000">
      <w:pPr>
        <w:spacing w:after="120"/>
        <w:jc w:val="both"/>
      </w:pPr>
      <w:r>
        <w:t>12 meses neutraliza estacionalidades y variaciones puntuales. Para productos con precio indexado vigente, el baseline es el valor del índice + prima del contrato actual, no la media histórica.</w:t>
      </w:r>
    </w:p>
    <w:p w14:paraId="5D3B8665" w14:textId="77777777" w:rsidR="004C7DF6" w:rsidRDefault="00000000">
      <w:pPr>
        <w:pStyle w:val="Heading2"/>
      </w:pPr>
      <w:r>
        <w:t>5.3 Baseline específico para productos indexados</w:t>
      </w:r>
    </w:p>
    <w:p w14:paraId="4F9FB0F9" w14:textId="77777777" w:rsidR="004C7DF6" w:rsidRDefault="00000000">
      <w:pPr>
        <w:spacing w:after="120"/>
        <w:jc w:val="both"/>
      </w:pPr>
      <w:r>
        <w:t>Si el cliente ya tiene un precio indexado y nuestro trabajo consiste en renegociar la prima:</w:t>
      </w:r>
      <w:r>
        <w:rPr>
          <w:b/>
          <w:bCs/>
        </w:rPr>
        <w:t xml:space="preserve"> el baseline es la prima actual, no el precio total. </w:t>
      </w:r>
      <w:r>
        <w:t>El ahorro se calcula exclusivamente sobre la reducción de prima.</w:t>
      </w:r>
    </w:p>
    <w:p w14:paraId="3C5529F5" w14:textId="77777777" w:rsidR="004C7DF6" w:rsidRDefault="00000000">
      <w:pPr>
        <w:spacing w:after="80"/>
        <w:jc w:val="center"/>
      </w:pPr>
      <w:r>
        <w:rPr>
          <w:b/>
          <w:bCs/>
          <w:color w:val="1F4E79"/>
        </w:rPr>
        <w:t>Ahorro indexado = (Prima anterior − Prima nueva) × Volumen real</w:t>
      </w:r>
    </w:p>
    <w:p w14:paraId="2A376C41" w14:textId="77777777" w:rsidR="004C7DF6" w:rsidRDefault="004C7DF6">
      <w:pPr>
        <w:spacing w:after="200"/>
      </w:pPr>
    </w:p>
    <w:p w14:paraId="2B40C1B2" w14:textId="77777777" w:rsidR="004C7DF6" w:rsidRDefault="00000000">
      <w:pPr>
        <w:spacing w:after="120"/>
        <w:jc w:val="both"/>
      </w:pPr>
      <w:r>
        <w:t>Si el cliente tiene precio fijo, el baseline es el precio fijo actual y negociamos un mejor precio fijo. Recordar la regla del capítulo 4.4: no cambiamos el mecanismo de precio.</w:t>
      </w:r>
    </w:p>
    <w:p w14:paraId="6E539976" w14:textId="77777777" w:rsidR="004C7DF6" w:rsidRDefault="00000000">
      <w:pPr>
        <w:pStyle w:val="Heading2"/>
      </w:pPr>
      <w:r>
        <w:t>5.4 Trampas habituales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026"/>
      </w:tblGrid>
      <w:tr w:rsidR="004C7DF6" w14:paraId="29D4F69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18332EDE" w14:textId="77777777" w:rsidR="004C7DF6" w:rsidRDefault="00000000">
            <w:pPr>
              <w:jc w:val="center"/>
            </w:pPr>
            <w:r>
              <w:rPr>
                <w:b/>
                <w:bCs/>
                <w:color w:val="FFFFFF"/>
                <w:sz w:val="18"/>
                <w:szCs w:val="18"/>
              </w:rPr>
              <w:t>Trampa</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7E99BCCE" w14:textId="77777777" w:rsidR="004C7DF6" w:rsidRDefault="00000000">
            <w:pPr>
              <w:jc w:val="center"/>
            </w:pPr>
            <w:r>
              <w:rPr>
                <w:b/>
                <w:bCs/>
                <w:color w:val="FFFFFF"/>
                <w:sz w:val="18"/>
                <w:szCs w:val="18"/>
              </w:rPr>
              <w:t>Riesgo</w:t>
            </w:r>
          </w:p>
        </w:tc>
        <w:tc>
          <w:tcPr>
            <w:tcW w:w="4026"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6AED39F2" w14:textId="77777777" w:rsidR="004C7DF6" w:rsidRDefault="00000000">
            <w:pPr>
              <w:jc w:val="center"/>
            </w:pPr>
            <w:r>
              <w:rPr>
                <w:b/>
                <w:bCs/>
                <w:color w:val="FFFFFF"/>
                <w:sz w:val="18"/>
                <w:szCs w:val="18"/>
              </w:rPr>
              <w:t>Protección</w:t>
            </w:r>
          </w:p>
        </w:tc>
      </w:tr>
      <w:tr w:rsidR="004C7DF6" w14:paraId="1C1E77D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040A0A" w14:textId="77777777" w:rsidR="004C7DF6" w:rsidRDefault="00000000">
            <w:r>
              <w:rPr>
                <w:sz w:val="18"/>
                <w:szCs w:val="18"/>
              </w:rPr>
              <w:t>"Ya tenía oferta mejor"</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021B04" w14:textId="77777777" w:rsidR="004C7DF6" w:rsidRDefault="00000000">
            <w:r>
              <w:rPr>
                <w:sz w:val="18"/>
                <w:szCs w:val="18"/>
              </w:rPr>
              <w:t>Reduce ahorro computable</w:t>
            </w:r>
          </w:p>
        </w:tc>
        <w:tc>
          <w:tcPr>
            <w:tcW w:w="4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D34C2F" w14:textId="77777777" w:rsidR="004C7DF6" w:rsidRDefault="00000000">
            <w:r>
              <w:rPr>
                <w:sz w:val="18"/>
                <w:szCs w:val="18"/>
              </w:rPr>
              <w:t>Baseline = precio pagado, no ofertas no activadas</w:t>
            </w:r>
          </w:p>
        </w:tc>
      </w:tr>
      <w:tr w:rsidR="004C7DF6" w14:paraId="3B53E81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57E89254" w14:textId="77777777" w:rsidR="004C7DF6" w:rsidRDefault="00000000">
            <w:r>
              <w:rPr>
                <w:sz w:val="18"/>
                <w:szCs w:val="18"/>
              </w:rPr>
              <w:t>Cliente negocia en paralelo</w:t>
            </w:r>
          </w:p>
        </w:tc>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104279D5" w14:textId="77777777" w:rsidR="004C7DF6" w:rsidRDefault="00000000">
            <w:r>
              <w:rPr>
                <w:sz w:val="18"/>
                <w:szCs w:val="18"/>
              </w:rPr>
              <w:t>Se atribuye nuestros ahorros</w:t>
            </w:r>
          </w:p>
        </w:tc>
        <w:tc>
          <w:tcPr>
            <w:tcW w:w="4026"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6148A7A2" w14:textId="77777777" w:rsidR="004C7DF6" w:rsidRDefault="00000000">
            <w:r>
              <w:rPr>
                <w:sz w:val="18"/>
                <w:szCs w:val="18"/>
              </w:rPr>
              <w:t>Cláusula exclusividad en mandato</w:t>
            </w:r>
          </w:p>
        </w:tc>
      </w:tr>
      <w:tr w:rsidR="004C7DF6" w14:paraId="7D70AA1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FB85F6" w14:textId="77777777" w:rsidR="004C7DF6" w:rsidRDefault="00000000">
            <w:r>
              <w:rPr>
                <w:sz w:val="18"/>
                <w:szCs w:val="18"/>
              </w:rPr>
              <w:t>Proveedor baja preventivamente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4EEC68" w14:textId="77777777" w:rsidR="004C7DF6" w:rsidRDefault="00000000">
            <w:r>
              <w:rPr>
                <w:sz w:val="18"/>
                <w:szCs w:val="18"/>
              </w:rPr>
              <w:t>Cliente cancela proyecto</w:t>
            </w:r>
          </w:p>
        </w:tc>
        <w:tc>
          <w:tcPr>
            <w:tcW w:w="4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D03AE9" w14:textId="77777777" w:rsidR="004C7DF6" w:rsidRDefault="00000000">
            <w:r>
              <w:rPr>
                <w:sz w:val="18"/>
                <w:szCs w:val="18"/>
              </w:rPr>
              <w:t>Cláusula trigger: bajada post-mandato computa</w:t>
            </w:r>
          </w:p>
        </w:tc>
      </w:tr>
      <w:tr w:rsidR="004C7DF6" w14:paraId="494D437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663B7147" w14:textId="77777777" w:rsidR="004C7DF6" w:rsidRDefault="00000000">
            <w:r>
              <w:rPr>
                <w:sz w:val="18"/>
                <w:szCs w:val="18"/>
              </w:rPr>
              <w:t>Cambio volumen no previsto</w:t>
            </w:r>
          </w:p>
        </w:tc>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1175A0F7" w14:textId="77777777" w:rsidR="004C7DF6" w:rsidRDefault="00000000">
            <w:r>
              <w:rPr>
                <w:sz w:val="18"/>
                <w:szCs w:val="18"/>
              </w:rPr>
              <w:t>Distorsiona cálculo</w:t>
            </w:r>
          </w:p>
        </w:tc>
        <w:tc>
          <w:tcPr>
            <w:tcW w:w="4026"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68ACD3FB" w14:textId="77777777" w:rsidR="004C7DF6" w:rsidRDefault="00000000">
            <w:r>
              <w:rPr>
                <w:sz w:val="18"/>
                <w:szCs w:val="18"/>
              </w:rPr>
              <w:t>SIEMPRE calcular sobre precio unitario × vol. real</w:t>
            </w:r>
          </w:p>
        </w:tc>
      </w:tr>
    </w:tbl>
    <w:p w14:paraId="3422DD31" w14:textId="77777777" w:rsidR="004C7DF6" w:rsidRDefault="004C7DF6">
      <w:pPr>
        <w:spacing w:after="200"/>
      </w:pPr>
    </w:p>
    <w:p w14:paraId="388C5EEB" w14:textId="77777777" w:rsidR="004C7DF6" w:rsidRDefault="00000000">
      <w:pPr>
        <w:pStyle w:val="Heading2"/>
      </w:pPr>
      <w:r>
        <w:t>5.5 El Acta de Precios de Referencia</w:t>
      </w:r>
    </w:p>
    <w:p w14:paraId="7C222719" w14:textId="77777777" w:rsidR="004C7DF6" w:rsidRDefault="00000000">
      <w:pPr>
        <w:spacing w:after="120"/>
        <w:jc w:val="both"/>
      </w:pPr>
      <w:r>
        <w:rPr>
          <w:b/>
          <w:bCs/>
          <w:color w:val="C62828"/>
        </w:rPr>
        <w:t xml:space="preserve">OBLIGATORIA. </w:t>
      </w:r>
      <w:r>
        <w:t>Se firma antes del primer RFQ. Contenido mínimo: producto, materia activa, concentración, proveedor actual, precio (€/kg materia activa), periodo cálculo, volumen referencia, fuente verificación, tipo de precio (fijo/indexado), fórmula cálculo ahorro, tratamiento efecto mercado, y periodo verificación (12 meses).</w:t>
      </w:r>
    </w:p>
    <w:p w14:paraId="4542E018" w14:textId="77777777" w:rsidR="004C7DF6" w:rsidRDefault="00000000">
      <w:r>
        <w:br w:type="page"/>
      </w:r>
    </w:p>
    <w:p w14:paraId="319BD5DB" w14:textId="77777777" w:rsidR="004C7DF6" w:rsidRDefault="00000000">
      <w:pPr>
        <w:pStyle w:val="Heading1"/>
      </w:pPr>
      <w:r>
        <w:lastRenderedPageBreak/>
        <w:t>6. Condiciones contractuales: la palanca olvidada</w:t>
      </w:r>
    </w:p>
    <w:p w14:paraId="426803EE" w14:textId="77777777" w:rsidR="004C7DF6" w:rsidRDefault="00000000">
      <w:pPr>
        <w:spacing w:after="120"/>
        <w:jc w:val="both"/>
      </w:pPr>
      <w:r>
        <w:t>La mayoría de proyectos de reducción de costes se centran en el precio unitario. Pero en químicos industriales, las condiciones contractuales pueden representar un 5-15% adicional de ahorro (o de sobrecoste oculto) que no aparece en el precio del kg. Un contrato mal negociado con un buen precio puede ser peor que un contrato bien negociado con un precio mediocre.</w:t>
      </w:r>
    </w:p>
    <w:p w14:paraId="2B6BA558" w14:textId="77777777" w:rsidR="004C7DF6" w:rsidRDefault="00000000">
      <w:pPr>
        <w:spacing w:after="120"/>
        <w:jc w:val="both"/>
      </w:pPr>
      <w:r>
        <w:rPr>
          <w:b/>
          <w:bCs/>
          <w:color w:val="C62828"/>
        </w:rPr>
        <w:t xml:space="preserve">REGLA: </w:t>
      </w:r>
      <w:r>
        <w:t>En cada proyecto, auditar TODAS las condiciones del contrato o relación comercial, no solo el precio. Las condiciones son frecuentemente el diferencial entre un proyecto con 12% de ahorro y uno con 20%.</w:t>
      </w:r>
    </w:p>
    <w:p w14:paraId="5BB2D950" w14:textId="77777777" w:rsidR="004C7DF6" w:rsidRDefault="004C7DF6">
      <w:pPr>
        <w:spacing w:after="200"/>
      </w:pPr>
    </w:p>
    <w:p w14:paraId="7747C2AD" w14:textId="77777777" w:rsidR="004C7DF6" w:rsidRDefault="00000000">
      <w:pPr>
        <w:pStyle w:val="Heading2"/>
      </w:pPr>
      <w:r>
        <w:t>6.1 Condiciones de pago</w:t>
      </w:r>
    </w:p>
    <w:p w14:paraId="17046747" w14:textId="77777777" w:rsidR="004C7DF6" w:rsidRDefault="00000000">
      <w:pPr>
        <w:spacing w:after="120"/>
        <w:jc w:val="both"/>
      </w:pPr>
      <w:r>
        <w:rPr>
          <w:b/>
          <w:bCs/>
        </w:rPr>
        <w:t xml:space="preserve">Por qué importa: </w:t>
      </w:r>
      <w:r>
        <w:t>La diferencia entre pagar a 30 días y pagar a 90 días es dinero real. El proveedor está financiando al cliente (o viceversa). El coste financiero se puede calcular y negociar explícitamente.</w:t>
      </w:r>
    </w:p>
    <w:p w14:paraId="1EFACF02" w14:textId="77777777" w:rsidR="004C7DF6" w:rsidRDefault="004C7DF6">
      <w:pPr>
        <w:spacing w:after="200"/>
      </w:pPr>
    </w:p>
    <w:p w14:paraId="16E44CC1" w14:textId="77777777" w:rsidR="004C7DF6" w:rsidRDefault="00000000">
      <w:pPr>
        <w:spacing w:before="200" w:after="120"/>
      </w:pPr>
      <w:r>
        <w:rPr>
          <w:b/>
          <w:bCs/>
          <w:color w:val="1F4E79"/>
          <w:sz w:val="22"/>
          <w:szCs w:val="22"/>
        </w:rPr>
        <w:t>Cálculo del coste financiero de las condiciones de pago</w:t>
      </w:r>
    </w:p>
    <w:p w14:paraId="4F615776" w14:textId="77777777" w:rsidR="004C7DF6" w:rsidRDefault="00000000">
      <w:pPr>
        <w:spacing w:after="80"/>
        <w:jc w:val="center"/>
      </w:pPr>
      <w:r>
        <w:rPr>
          <w:b/>
          <w:bCs/>
          <w:color w:val="1F4E79"/>
        </w:rPr>
        <w:t>Coste financiero anual = Gasto anual × (Días de pago / 365) × Tipo de interés</w:t>
      </w:r>
    </w:p>
    <w:p w14:paraId="6465316B" w14:textId="77777777" w:rsidR="004C7DF6" w:rsidRDefault="004C7DF6">
      <w:pPr>
        <w:spacing w:after="200"/>
      </w:pPr>
    </w:p>
    <w:p w14:paraId="1925B0C3" w14:textId="77777777" w:rsidR="004C7DF6" w:rsidRDefault="00000000">
      <w:pPr>
        <w:spacing w:before="200" w:after="120"/>
      </w:pPr>
      <w:r>
        <w:rPr>
          <w:b/>
          <w:bCs/>
          <w:color w:val="1F4E79"/>
          <w:sz w:val="22"/>
          <w:szCs w:val="22"/>
        </w:rPr>
        <w:t>Ejemplo práctico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763"/>
        <w:gridCol w:w="2763"/>
      </w:tblGrid>
      <w:tr w:rsidR="004C7DF6" w14:paraId="1056C37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55FAE8FA" w14:textId="77777777" w:rsidR="004C7DF6" w:rsidRDefault="00000000">
            <w:pPr>
              <w:jc w:val="center"/>
            </w:pPr>
            <w:r>
              <w:rPr>
                <w:b/>
                <w:bCs/>
                <w:color w:val="FFFFFF"/>
                <w:sz w:val="18"/>
                <w:szCs w:val="18"/>
              </w:rPr>
              <w:t>Concepto</w:t>
            </w:r>
          </w:p>
        </w:tc>
        <w:tc>
          <w:tcPr>
            <w:tcW w:w="2763"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15C8AB3F" w14:textId="77777777" w:rsidR="004C7DF6" w:rsidRDefault="00000000">
            <w:pPr>
              <w:jc w:val="center"/>
            </w:pPr>
            <w:r>
              <w:rPr>
                <w:b/>
                <w:bCs/>
                <w:color w:val="FFFFFF"/>
                <w:sz w:val="18"/>
                <w:szCs w:val="18"/>
              </w:rPr>
              <w:t>Pago a 30 días</w:t>
            </w:r>
          </w:p>
        </w:tc>
        <w:tc>
          <w:tcPr>
            <w:tcW w:w="2763"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4E5E3CFE" w14:textId="77777777" w:rsidR="004C7DF6" w:rsidRDefault="00000000">
            <w:pPr>
              <w:jc w:val="center"/>
            </w:pPr>
            <w:r>
              <w:rPr>
                <w:b/>
                <w:bCs/>
                <w:color w:val="FFFFFF"/>
                <w:sz w:val="18"/>
                <w:szCs w:val="18"/>
              </w:rPr>
              <w:t>Pago a 90 días</w:t>
            </w:r>
          </w:p>
        </w:tc>
      </w:tr>
      <w:tr w:rsidR="004C7DF6" w14:paraId="005D46E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94F12F" w14:textId="77777777" w:rsidR="004C7DF6" w:rsidRDefault="00000000">
            <w:r>
              <w:rPr>
                <w:sz w:val="18"/>
                <w:szCs w:val="18"/>
              </w:rPr>
              <w:t>Gasto anual en químicos</w:t>
            </w:r>
          </w:p>
        </w:tc>
        <w:tc>
          <w:tcPr>
            <w:tcW w:w="276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F5932E" w14:textId="77777777" w:rsidR="004C7DF6" w:rsidRDefault="00000000">
            <w:r>
              <w:rPr>
                <w:sz w:val="18"/>
                <w:szCs w:val="18"/>
              </w:rPr>
              <w:t>200.000 €</w:t>
            </w:r>
          </w:p>
        </w:tc>
        <w:tc>
          <w:tcPr>
            <w:tcW w:w="276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1C3656" w14:textId="77777777" w:rsidR="004C7DF6" w:rsidRDefault="00000000">
            <w:r>
              <w:rPr>
                <w:sz w:val="18"/>
                <w:szCs w:val="18"/>
              </w:rPr>
              <w:t>200.000 €</w:t>
            </w:r>
          </w:p>
        </w:tc>
      </w:tr>
      <w:tr w:rsidR="004C7DF6" w14:paraId="6C75FEC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1576C918" w14:textId="77777777" w:rsidR="004C7DF6" w:rsidRDefault="00000000">
            <w:r>
              <w:rPr>
                <w:sz w:val="18"/>
                <w:szCs w:val="18"/>
              </w:rPr>
              <w:t>Capital inmovilizado medio</w:t>
            </w:r>
          </w:p>
        </w:tc>
        <w:tc>
          <w:tcPr>
            <w:tcW w:w="2763"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090D4CC7" w14:textId="77777777" w:rsidR="004C7DF6" w:rsidRDefault="00000000">
            <w:r>
              <w:rPr>
                <w:sz w:val="18"/>
                <w:szCs w:val="18"/>
              </w:rPr>
              <w:t>200.000 × 30/365 = 16.438 €</w:t>
            </w:r>
          </w:p>
        </w:tc>
        <w:tc>
          <w:tcPr>
            <w:tcW w:w="2763"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5E4732D5" w14:textId="77777777" w:rsidR="004C7DF6" w:rsidRDefault="00000000">
            <w:r>
              <w:rPr>
                <w:sz w:val="18"/>
                <w:szCs w:val="18"/>
              </w:rPr>
              <w:t>200.000 × 90/365 = 49.315 €</w:t>
            </w:r>
          </w:p>
        </w:tc>
      </w:tr>
      <w:tr w:rsidR="004C7DF6" w14:paraId="12FC684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BC362C" w14:textId="77777777" w:rsidR="004C7DF6" w:rsidRDefault="00000000">
            <w:r>
              <w:rPr>
                <w:sz w:val="18"/>
                <w:szCs w:val="18"/>
              </w:rPr>
              <w:t>Coste financiero (al 5% anual)</w:t>
            </w:r>
          </w:p>
        </w:tc>
        <w:tc>
          <w:tcPr>
            <w:tcW w:w="276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76DEAC" w14:textId="77777777" w:rsidR="004C7DF6" w:rsidRDefault="00000000">
            <w:r>
              <w:rPr>
                <w:sz w:val="18"/>
                <w:szCs w:val="18"/>
              </w:rPr>
              <w:t>822 €/año</w:t>
            </w:r>
          </w:p>
        </w:tc>
        <w:tc>
          <w:tcPr>
            <w:tcW w:w="276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49382A" w14:textId="77777777" w:rsidR="004C7DF6" w:rsidRDefault="00000000">
            <w:r>
              <w:rPr>
                <w:sz w:val="18"/>
                <w:szCs w:val="18"/>
              </w:rPr>
              <w:t>2.466 €/año</w:t>
            </w:r>
          </w:p>
        </w:tc>
      </w:tr>
      <w:tr w:rsidR="004C7DF6" w14:paraId="0BC47E6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14:paraId="7838DDB4" w14:textId="77777777" w:rsidR="004C7DF6" w:rsidRDefault="00000000">
            <w:r>
              <w:rPr>
                <w:b/>
                <w:bCs/>
                <w:sz w:val="18"/>
                <w:szCs w:val="18"/>
              </w:rPr>
              <w:t>Ahorro por pasar de 30 a 90 días</w:t>
            </w:r>
          </w:p>
        </w:tc>
        <w:tc>
          <w:tcPr>
            <w:tcW w:w="2763"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14:paraId="389E3CE6" w14:textId="77777777" w:rsidR="004C7DF6" w:rsidRDefault="004C7DF6"/>
        </w:tc>
        <w:tc>
          <w:tcPr>
            <w:tcW w:w="2763"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14:paraId="29931CCC" w14:textId="77777777" w:rsidR="004C7DF6" w:rsidRDefault="00000000">
            <w:r>
              <w:rPr>
                <w:sz w:val="18"/>
                <w:szCs w:val="18"/>
              </w:rPr>
              <w:t>1.644 €/año para el cliente</w:t>
            </w:r>
          </w:p>
        </w:tc>
      </w:tr>
    </w:tbl>
    <w:p w14:paraId="0C31E30E" w14:textId="77777777" w:rsidR="004C7DF6" w:rsidRDefault="004C7DF6">
      <w:pPr>
        <w:spacing w:after="200"/>
      </w:pPr>
    </w:p>
    <w:p w14:paraId="70E034F3" w14:textId="77777777" w:rsidR="004C7DF6" w:rsidRDefault="00000000">
      <w:pPr>
        <w:spacing w:after="120"/>
        <w:jc w:val="both"/>
      </w:pPr>
      <w:r>
        <w:rPr>
          <w:b/>
          <w:bCs/>
        </w:rPr>
        <w:t xml:space="preserve">Negociación típica: </w:t>
      </w:r>
      <w:r>
        <w:t>En España, lo habitual en químicos industriales es pago a 30-60 días fecha factura. Pero muchos clientes pequeños pagan a 30 por inercia, cuando el proveedor aceptaría 60 o incluso 90 sin problema, especialmente si se ofrece volumen comprometido o contrato largo a cambio. Algunos proveedores ofrecen descuento por pronto pago (típico 2% por pago a 10 días); hay que calcular si compensa.</w:t>
      </w:r>
    </w:p>
    <w:p w14:paraId="645C3633" w14:textId="77777777" w:rsidR="004C7DF6" w:rsidRDefault="00000000">
      <w:pPr>
        <w:spacing w:after="120"/>
        <w:jc w:val="both"/>
      </w:pPr>
      <w:r>
        <w:rPr>
          <w:b/>
          <w:bCs/>
        </w:rPr>
        <w:t xml:space="preserve">Descuento por pronto pago — ¿Compensa? </w:t>
      </w:r>
      <w:r>
        <w:t>Un 2% de descuento por pagar a 10 días en lugar de 60 equivale a un tipo anualizado del 14,6%. Si el cliente tiene líneas de crédito al 5-7%, NO compensa pagar anticipado. Si tiene tesorería ociosa, sí. Calcular siempre.</w:t>
      </w:r>
    </w:p>
    <w:p w14:paraId="40984055" w14:textId="77777777" w:rsidR="004C7DF6" w:rsidRDefault="00000000">
      <w:pPr>
        <w:spacing w:after="120"/>
        <w:jc w:val="both"/>
      </w:pPr>
      <w:r>
        <w:rPr>
          <w:b/>
          <w:bCs/>
        </w:rPr>
        <w:t xml:space="preserve">Punto clave para success fee: </w:t>
      </w:r>
      <w:r>
        <w:t>La mejora en condiciones de pago es difícil de monetizar como ahorro directo. Recomendación: documentarlo como «mejora de condiciones no monetizada» en el informe final, para que el cliente vea el valor total. No incluirlo en el cálculo del fee salvo que se acuerde explícitamente.</w:t>
      </w:r>
    </w:p>
    <w:p w14:paraId="2BE8D5BF" w14:textId="77777777" w:rsidR="004C7DF6" w:rsidRDefault="00000000">
      <w:pPr>
        <w:pStyle w:val="Heading2"/>
      </w:pPr>
      <w:r>
        <w:t>6.2 Duración del contrato</w:t>
      </w:r>
    </w:p>
    <w:p w14:paraId="1E5CC433" w14:textId="77777777" w:rsidR="004C7DF6" w:rsidRDefault="00000000">
      <w:pPr>
        <w:spacing w:after="120"/>
        <w:jc w:val="both"/>
      </w:pPr>
      <w:r>
        <w:rPr>
          <w:b/>
          <w:bCs/>
        </w:rPr>
        <w:t xml:space="preserve">Palanca de negociación: </w:t>
      </w:r>
      <w:r>
        <w:t>Ofrecer un contrato de 2-3 años a cambio de mejor precio es una de las herramientas más potentes. El proveedor gana previsibilidad y reduce su coste comercial (no tiene que pelear por el cliente cada año). El cliente gana precio.</w:t>
      </w:r>
    </w:p>
    <w:p w14:paraId="67DF9AC3" w14:textId="77777777" w:rsidR="004C7DF6" w:rsidRDefault="004C7DF6">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75"/>
        <w:gridCol w:w="2275"/>
        <w:gridCol w:w="2276"/>
      </w:tblGrid>
      <w:tr w:rsidR="004C7DF6" w14:paraId="5280CA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08411A90" w14:textId="77777777" w:rsidR="004C7DF6" w:rsidRDefault="00000000">
            <w:pPr>
              <w:jc w:val="center"/>
            </w:pPr>
            <w:r>
              <w:rPr>
                <w:b/>
                <w:bCs/>
                <w:color w:val="FFFFFF"/>
                <w:sz w:val="18"/>
                <w:szCs w:val="18"/>
              </w:rPr>
              <w:t>Duración</w:t>
            </w:r>
          </w:p>
        </w:tc>
        <w:tc>
          <w:tcPr>
            <w:tcW w:w="2275"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44A4B31F" w14:textId="77777777" w:rsidR="004C7DF6" w:rsidRDefault="00000000">
            <w:pPr>
              <w:jc w:val="center"/>
            </w:pPr>
            <w:r>
              <w:rPr>
                <w:b/>
                <w:bCs/>
                <w:color w:val="FFFFFF"/>
                <w:sz w:val="18"/>
                <w:szCs w:val="18"/>
              </w:rPr>
              <w:t>Ventaja para el cliente</w:t>
            </w:r>
          </w:p>
        </w:tc>
        <w:tc>
          <w:tcPr>
            <w:tcW w:w="2275"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7D787790" w14:textId="77777777" w:rsidR="004C7DF6" w:rsidRDefault="00000000">
            <w:pPr>
              <w:jc w:val="center"/>
            </w:pPr>
            <w:r>
              <w:rPr>
                <w:b/>
                <w:bCs/>
                <w:color w:val="FFFFFF"/>
                <w:sz w:val="18"/>
                <w:szCs w:val="18"/>
              </w:rPr>
              <w:t>Riesgo para el cliente</w:t>
            </w:r>
          </w:p>
        </w:tc>
        <w:tc>
          <w:tcPr>
            <w:tcW w:w="2276"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118FBE36" w14:textId="77777777" w:rsidR="004C7DF6" w:rsidRDefault="00000000">
            <w:pPr>
              <w:jc w:val="center"/>
            </w:pPr>
            <w:r>
              <w:rPr>
                <w:b/>
                <w:bCs/>
                <w:color w:val="FFFFFF"/>
                <w:sz w:val="18"/>
                <w:szCs w:val="18"/>
              </w:rPr>
              <w:t>Cuándo usarlo</w:t>
            </w:r>
          </w:p>
        </w:tc>
      </w:tr>
      <w:tr w:rsidR="004C7DF6" w14:paraId="2B54287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E562C6" w14:textId="77777777" w:rsidR="004C7DF6" w:rsidRDefault="00000000">
            <w:r>
              <w:rPr>
                <w:b/>
                <w:bCs/>
                <w:sz w:val="18"/>
                <w:szCs w:val="18"/>
              </w:rPr>
              <w:lastRenderedPageBreak/>
              <w:t>Sin contrato (spot)</w:t>
            </w:r>
          </w:p>
        </w:tc>
        <w:tc>
          <w:tcPr>
            <w:tcW w:w="227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0B0A57" w14:textId="77777777" w:rsidR="004C7DF6" w:rsidRDefault="00000000">
            <w:r>
              <w:rPr>
                <w:sz w:val="18"/>
                <w:szCs w:val="18"/>
              </w:rPr>
              <w:t>Flexibilidad total. Puede cambiar proveedor en cualquier momento.</w:t>
            </w:r>
          </w:p>
        </w:tc>
        <w:tc>
          <w:tcPr>
            <w:tcW w:w="227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987F39" w14:textId="77777777" w:rsidR="004C7DF6" w:rsidRDefault="00000000">
            <w:r>
              <w:rPr>
                <w:sz w:val="18"/>
                <w:szCs w:val="18"/>
              </w:rPr>
              <w:t>Sin compromiso de precio. Expuesto a subidas.</w:t>
            </w:r>
          </w:p>
        </w:tc>
        <w:tc>
          <w:tcPr>
            <w:tcW w:w="227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55A2D1" w14:textId="77777777" w:rsidR="004C7DF6" w:rsidRDefault="00000000">
            <w:r>
              <w:rPr>
                <w:sz w:val="18"/>
                <w:szCs w:val="18"/>
              </w:rPr>
              <w:t>Volúmenes pequeños o productos secundarios.</w:t>
            </w:r>
          </w:p>
        </w:tc>
      </w:tr>
      <w:tr w:rsidR="004C7DF6" w14:paraId="4E8F1D0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56A0E5FF" w14:textId="77777777" w:rsidR="004C7DF6" w:rsidRDefault="00000000">
            <w:r>
              <w:rPr>
                <w:b/>
                <w:bCs/>
                <w:sz w:val="18"/>
                <w:szCs w:val="18"/>
              </w:rPr>
              <w:t>1 año</w:t>
            </w:r>
          </w:p>
        </w:tc>
        <w:tc>
          <w:tcPr>
            <w:tcW w:w="2275"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75A44B23" w14:textId="77777777" w:rsidR="004C7DF6" w:rsidRDefault="00000000">
            <w:r>
              <w:rPr>
                <w:sz w:val="18"/>
                <w:szCs w:val="18"/>
              </w:rPr>
              <w:t>Precio fijo durante el año. Capacidad renegociación anual.</w:t>
            </w:r>
          </w:p>
        </w:tc>
        <w:tc>
          <w:tcPr>
            <w:tcW w:w="2275"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3AE3864F" w14:textId="77777777" w:rsidR="004C7DF6" w:rsidRDefault="00000000">
            <w:r>
              <w:rPr>
                <w:sz w:val="18"/>
                <w:szCs w:val="18"/>
              </w:rPr>
              <w:t>Palanca negociadora limitada vs. multianual.</w:t>
            </w:r>
          </w:p>
        </w:tc>
        <w:tc>
          <w:tcPr>
            <w:tcW w:w="2276"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45A463A2" w14:textId="77777777" w:rsidR="004C7DF6" w:rsidRDefault="00000000">
            <w:r>
              <w:rPr>
                <w:sz w:val="18"/>
                <w:szCs w:val="18"/>
              </w:rPr>
              <w:t>Estándar para la mayoría de productos.</w:t>
            </w:r>
          </w:p>
        </w:tc>
      </w:tr>
      <w:tr w:rsidR="004C7DF6" w14:paraId="4CE56E3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58C9CA" w14:textId="77777777" w:rsidR="004C7DF6" w:rsidRDefault="00000000">
            <w:r>
              <w:rPr>
                <w:b/>
                <w:bCs/>
                <w:sz w:val="18"/>
                <w:szCs w:val="18"/>
              </w:rPr>
              <w:t>2-3 años</w:t>
            </w:r>
          </w:p>
        </w:tc>
        <w:tc>
          <w:tcPr>
            <w:tcW w:w="227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423215" w14:textId="77777777" w:rsidR="004C7DF6" w:rsidRDefault="00000000">
            <w:r>
              <w:rPr>
                <w:sz w:val="18"/>
                <w:szCs w:val="18"/>
              </w:rPr>
              <w:t>Máximo descuento por compromiso. Estabilidad.</w:t>
            </w:r>
          </w:p>
        </w:tc>
        <w:tc>
          <w:tcPr>
            <w:tcW w:w="227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883874" w14:textId="77777777" w:rsidR="004C7DF6" w:rsidRDefault="00000000">
            <w:r>
              <w:rPr>
                <w:sz w:val="18"/>
                <w:szCs w:val="18"/>
              </w:rPr>
              <w:t>Queda atrapado si el mercado baja. Menos flexibilidad.</w:t>
            </w:r>
          </w:p>
        </w:tc>
        <w:tc>
          <w:tcPr>
            <w:tcW w:w="227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EA9867" w14:textId="77777777" w:rsidR="004C7DF6" w:rsidRDefault="00000000">
            <w:r>
              <w:rPr>
                <w:sz w:val="18"/>
                <w:szCs w:val="18"/>
              </w:rPr>
              <w:t>Commodities de alto volumen con proveedor fiable.</w:t>
            </w:r>
          </w:p>
        </w:tc>
      </w:tr>
    </w:tbl>
    <w:p w14:paraId="18C27380" w14:textId="77777777" w:rsidR="004C7DF6" w:rsidRDefault="004C7DF6">
      <w:pPr>
        <w:spacing w:after="200"/>
      </w:pPr>
    </w:p>
    <w:p w14:paraId="76D5B376" w14:textId="77777777" w:rsidR="004C7DF6" w:rsidRDefault="00000000">
      <w:pPr>
        <w:spacing w:after="120"/>
        <w:jc w:val="both"/>
      </w:pPr>
      <w:r>
        <w:rPr>
          <w:b/>
          <w:bCs/>
        </w:rPr>
        <w:t xml:space="preserve">Cláusula de salida imprescindible: </w:t>
      </w:r>
      <w:r>
        <w:t>Nunca firmar un contrato multianual sin cláusula de salida. Lo mínimo: preaviso de 3-6 meses para rescindir al final de cada año, o cláusula de rescisión por causa justificada (incumplimiento de calidad, plazos de entrega, o variación de precio superior al X% en contratos indexados).</w:t>
      </w:r>
    </w:p>
    <w:p w14:paraId="7F52BE62" w14:textId="77777777" w:rsidR="004C7DF6" w:rsidRDefault="00000000">
      <w:pPr>
        <w:spacing w:after="120"/>
        <w:jc w:val="both"/>
      </w:pPr>
      <w:r>
        <w:rPr>
          <w:b/>
          <w:bCs/>
        </w:rPr>
        <w:t xml:space="preserve">Escalado de precios en multianuales: </w:t>
      </w:r>
      <w:r>
        <w:t>Si el contrato es a precio fijo multianual, el proveedor normalmente incluirá una prima de riesgo. Alternativa: precio fijo año 1 + fórmula de revisión años 2-3 vinculada a IPC industrial o índice ICIS. Esto reduce la prima de riesgo del proveedor y por tanto el precio base.</w:t>
      </w:r>
    </w:p>
    <w:p w14:paraId="245EB3DC" w14:textId="77777777" w:rsidR="004C7DF6" w:rsidRDefault="00000000">
      <w:pPr>
        <w:pStyle w:val="Heading2"/>
      </w:pPr>
      <w:r>
        <w:t>6.3 Compromisos de volumen y cláusulas take-or-pay</w:t>
      </w:r>
    </w:p>
    <w:p w14:paraId="6026B4F2" w14:textId="77777777" w:rsidR="004C7DF6" w:rsidRDefault="00000000">
      <w:pPr>
        <w:spacing w:after="120"/>
        <w:jc w:val="both"/>
      </w:pPr>
      <w:r>
        <w:rPr>
          <w:b/>
          <w:bCs/>
          <w:color w:val="C62828"/>
        </w:rPr>
        <w:t xml:space="preserve">ALERTA: </w:t>
      </w:r>
      <w:r>
        <w:t>Las cláusulas de volumen mínimo (take-or-pay) son la trampa contractual más frecuente en químicos industriales. El proveedor ofrece un buen precio a cambio de un compromiso de volumen mínimo anual. Si el cliente no llega a ese volumen, paga una penalización.</w:t>
      </w:r>
    </w:p>
    <w:p w14:paraId="47F88054" w14:textId="77777777" w:rsidR="004C7DF6" w:rsidRDefault="004C7DF6">
      <w:pPr>
        <w:spacing w:after="200"/>
      </w:pPr>
    </w:p>
    <w:p w14:paraId="235FFD3F" w14:textId="77777777" w:rsidR="004C7DF6" w:rsidRDefault="00000000">
      <w:pPr>
        <w:spacing w:before="200" w:after="120"/>
      </w:pPr>
      <w:r>
        <w:rPr>
          <w:b/>
          <w:bCs/>
          <w:color w:val="1F4E79"/>
          <w:sz w:val="22"/>
          <w:szCs w:val="22"/>
        </w:rPr>
        <w:t>Análisis de riesgos</w:t>
      </w:r>
    </w:p>
    <w:p w14:paraId="34830E7D" w14:textId="77777777" w:rsidR="004C7DF6" w:rsidRDefault="00000000">
      <w:pPr>
        <w:spacing w:after="120"/>
        <w:jc w:val="both"/>
      </w:pPr>
      <w:r>
        <w:rPr>
          <w:b/>
          <w:bCs/>
        </w:rPr>
        <w:t xml:space="preserve">El problema: </w:t>
      </w:r>
      <w:r>
        <w:t>El cliente estima que consumirá 100 tm/año y firma un take-or-pay al 80% (80 tm mínimo). Si por caída de producción consume solo 50 tm, tiene que pagar las 80 tm (o la diferencia como penalización). El «ahorro» del buen precio se convierte en sobrecoste.</w:t>
      </w:r>
    </w:p>
    <w:p w14:paraId="22CF9885" w14:textId="77777777" w:rsidR="004C7DF6" w:rsidRDefault="00000000">
      <w:pPr>
        <w:spacing w:before="200" w:after="120"/>
      </w:pPr>
      <w:r>
        <w:rPr>
          <w:b/>
          <w:bCs/>
          <w:color w:val="1F4E79"/>
          <w:sz w:val="22"/>
          <w:szCs w:val="22"/>
        </w:rPr>
        <w:t>Cómo proteger al cliente</w:t>
      </w:r>
    </w:p>
    <w:p w14:paraId="111AE842" w14:textId="77777777" w:rsidR="004C7DF6" w:rsidRDefault="00000000">
      <w:pPr>
        <w:spacing w:after="120"/>
        <w:jc w:val="both"/>
      </w:pPr>
      <w:r>
        <w:rPr>
          <w:b/>
          <w:bCs/>
        </w:rPr>
        <w:t xml:space="preserve">1. Banda de volumen en lugar de mínimo fijo: </w:t>
      </w:r>
      <w:r>
        <w:t>Negociar una banda (ej: 70-130% del volumen de referencia) con precios escalonados. Dentro de la banda, se aplica el precio pactado. Fuera de la banda, se renegocia. Esto da flexibilidad sin perder el descuento por volumen.</w:t>
      </w:r>
    </w:p>
    <w:p w14:paraId="504CD975" w14:textId="77777777" w:rsidR="004C7DF6" w:rsidRDefault="004C7DF6">
      <w:pPr>
        <w:spacing w:after="200"/>
      </w:pPr>
    </w:p>
    <w:p w14:paraId="2F3F4129" w14:textId="77777777" w:rsidR="004C7DF6" w:rsidRDefault="00000000">
      <w:pPr>
        <w:spacing w:after="120"/>
        <w:jc w:val="both"/>
      </w:pPr>
      <w:r>
        <w:rPr>
          <w:b/>
          <w:bCs/>
        </w:rPr>
        <w:t>Ejemplo práctico: Floculante catiónico para EDAR</w:t>
      </w:r>
    </w:p>
    <w:p w14:paraId="28B38BB3" w14:textId="77777777" w:rsidR="004C7DF6" w:rsidRDefault="00000000">
      <w:pPr>
        <w:spacing w:after="120"/>
        <w:jc w:val="both"/>
      </w:pPr>
      <w:r>
        <w:t>Volumen de referencia: 60 tm/año (5 tm/mes de media). El proveedor ofrece 1,85 €/kg si el cliente se compromete a un mínimo de 48 tm/año (take-or-pay clásico al 80%).</w:t>
      </w:r>
    </w:p>
    <w:p w14:paraId="0B0328A6" w14:textId="77777777" w:rsidR="004C7DF6" w:rsidRDefault="004C7DF6">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763"/>
        <w:gridCol w:w="2763"/>
      </w:tblGrid>
      <w:tr w:rsidR="004C7DF6" w14:paraId="024D441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133B1AE2" w14:textId="77777777" w:rsidR="004C7DF6" w:rsidRDefault="00000000">
            <w:pPr>
              <w:jc w:val="center"/>
            </w:pPr>
            <w:r>
              <w:rPr>
                <w:b/>
                <w:bCs/>
                <w:color w:val="FFFFFF"/>
                <w:sz w:val="18"/>
                <w:szCs w:val="18"/>
              </w:rPr>
              <w:t>Escenario</w:t>
            </w:r>
          </w:p>
        </w:tc>
        <w:tc>
          <w:tcPr>
            <w:tcW w:w="2763"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5D831AE1" w14:textId="77777777" w:rsidR="004C7DF6" w:rsidRDefault="00000000">
            <w:pPr>
              <w:jc w:val="center"/>
            </w:pPr>
            <w:r>
              <w:rPr>
                <w:b/>
                <w:bCs/>
                <w:color w:val="FFFFFF"/>
                <w:sz w:val="18"/>
                <w:szCs w:val="18"/>
              </w:rPr>
              <w:t>Con take-or-pay rígido (48 tm mín.)</w:t>
            </w:r>
          </w:p>
        </w:tc>
        <w:tc>
          <w:tcPr>
            <w:tcW w:w="2763"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09AB0E39" w14:textId="77777777" w:rsidR="004C7DF6" w:rsidRDefault="00000000">
            <w:pPr>
              <w:jc w:val="center"/>
            </w:pPr>
            <w:r>
              <w:rPr>
                <w:b/>
                <w:bCs/>
                <w:color w:val="FFFFFF"/>
                <w:sz w:val="18"/>
                <w:szCs w:val="18"/>
              </w:rPr>
              <w:t>Con banda de volumen (70-130%)</w:t>
            </w:r>
          </w:p>
        </w:tc>
      </w:tr>
      <w:tr w:rsidR="004C7DF6" w14:paraId="16128A0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395C8D" w14:textId="77777777" w:rsidR="004C7DF6" w:rsidRDefault="00000000">
            <w:r>
              <w:rPr>
                <w:b/>
                <w:bCs/>
                <w:sz w:val="18"/>
                <w:szCs w:val="18"/>
              </w:rPr>
              <w:t>Año normal: consume 58 tm</w:t>
            </w:r>
          </w:p>
        </w:tc>
        <w:tc>
          <w:tcPr>
            <w:tcW w:w="276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A06A49" w14:textId="77777777" w:rsidR="004C7DF6" w:rsidRDefault="00000000">
            <w:r>
              <w:rPr>
                <w:sz w:val="18"/>
                <w:szCs w:val="18"/>
              </w:rPr>
              <w:t>Paga 58 × 1.850 = 107.300 €. Sin problema.</w:t>
            </w:r>
          </w:p>
        </w:tc>
        <w:tc>
          <w:tcPr>
            <w:tcW w:w="276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1A53EE" w14:textId="77777777" w:rsidR="004C7DF6" w:rsidRDefault="00000000">
            <w:r>
              <w:rPr>
                <w:sz w:val="18"/>
                <w:szCs w:val="18"/>
              </w:rPr>
              <w:t>Dentro de banda (42-78 tm). Paga 58 × 1.850 = 107.300 €</w:t>
            </w:r>
          </w:p>
        </w:tc>
      </w:tr>
      <w:tr w:rsidR="004C7DF6" w14:paraId="71A89BB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60463410" w14:textId="77777777" w:rsidR="004C7DF6" w:rsidRDefault="00000000">
            <w:r>
              <w:rPr>
                <w:b/>
                <w:bCs/>
                <w:sz w:val="18"/>
                <w:szCs w:val="18"/>
              </w:rPr>
              <w:t>Año malo: producción baja, consume solo 30 tm</w:t>
            </w:r>
          </w:p>
        </w:tc>
        <w:tc>
          <w:tcPr>
            <w:tcW w:w="2763"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00483DE1" w14:textId="77777777" w:rsidR="004C7DF6" w:rsidRDefault="00000000">
            <w:r>
              <w:rPr>
                <w:sz w:val="18"/>
                <w:szCs w:val="18"/>
              </w:rPr>
              <w:t>Paga las 48 tm comprometidas: 48 × 1.850 = 88.800 €. Ha pagado 18 tm que NO ha consumido = 33.300 € tirados.</w:t>
            </w:r>
          </w:p>
        </w:tc>
        <w:tc>
          <w:tcPr>
            <w:tcW w:w="2763"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6E7AA213" w14:textId="77777777" w:rsidR="004C7DF6" w:rsidRDefault="00000000">
            <w:r>
              <w:rPr>
                <w:sz w:val="18"/>
                <w:szCs w:val="18"/>
              </w:rPr>
              <w:t>Fuera de banda por abajo (&lt;42 tm). Se activa renegociación: precio sube a 1,95 €/kg pero solo paga lo consumido: 30 × 1.950 = 58.500 €</w:t>
            </w:r>
          </w:p>
        </w:tc>
      </w:tr>
      <w:tr w:rsidR="004C7DF6" w14:paraId="14310A1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6B1B24" w14:textId="77777777" w:rsidR="004C7DF6" w:rsidRDefault="00000000">
            <w:r>
              <w:rPr>
                <w:b/>
                <w:bCs/>
                <w:sz w:val="18"/>
                <w:szCs w:val="18"/>
              </w:rPr>
              <w:t>Año bueno: consume 75 tm</w:t>
            </w:r>
          </w:p>
        </w:tc>
        <w:tc>
          <w:tcPr>
            <w:tcW w:w="276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FD158F" w14:textId="77777777" w:rsidR="004C7DF6" w:rsidRDefault="00000000">
            <w:r>
              <w:rPr>
                <w:sz w:val="18"/>
                <w:szCs w:val="18"/>
              </w:rPr>
              <w:t>Paga 75 × 1.850 = 138.750 €. El proveedor gana más pero el precio no mejora.</w:t>
            </w:r>
          </w:p>
        </w:tc>
        <w:tc>
          <w:tcPr>
            <w:tcW w:w="276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30F4EC" w14:textId="77777777" w:rsidR="004C7DF6" w:rsidRDefault="00000000">
            <w:r>
              <w:rPr>
                <w:sz w:val="18"/>
                <w:szCs w:val="18"/>
              </w:rPr>
              <w:t xml:space="preserve">Dentro de banda. Mismo precio. Pero si supera 78 tm, se activa escalado: &gt;78 tm a 1,75 €/kg. </w:t>
            </w:r>
            <w:r>
              <w:rPr>
                <w:sz w:val="18"/>
                <w:szCs w:val="18"/>
              </w:rPr>
              <w:lastRenderedPageBreak/>
              <w:t>El volumen extra premia al cliente.</w:t>
            </w:r>
          </w:p>
        </w:tc>
      </w:tr>
      <w:tr w:rsidR="004C7DF6" w14:paraId="5C9A26E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14:paraId="385D77C3" w14:textId="77777777" w:rsidR="004C7DF6" w:rsidRDefault="00000000">
            <w:r>
              <w:rPr>
                <w:b/>
                <w:bCs/>
                <w:sz w:val="18"/>
                <w:szCs w:val="18"/>
              </w:rPr>
              <w:lastRenderedPageBreak/>
              <w:t>Diferencia en el año malo</w:t>
            </w:r>
          </w:p>
        </w:tc>
        <w:tc>
          <w:tcPr>
            <w:tcW w:w="2763" w:type="dxa"/>
            <w:tcBorders>
              <w:top w:val="single" w:sz="1" w:space="0" w:color="CCCCCC"/>
              <w:left w:val="single" w:sz="1" w:space="0" w:color="CCCCCC"/>
              <w:bottom w:val="single" w:sz="1" w:space="0" w:color="CCCCCC"/>
              <w:right w:val="single" w:sz="1" w:space="0" w:color="CCCCCC"/>
            </w:tcBorders>
            <w:shd w:val="clear" w:color="auto" w:fill="FCE4EC"/>
            <w:tcMar>
              <w:top w:w="60" w:type="dxa"/>
              <w:left w:w="100" w:type="dxa"/>
              <w:bottom w:w="60" w:type="dxa"/>
              <w:right w:w="100" w:type="dxa"/>
            </w:tcMar>
          </w:tcPr>
          <w:p w14:paraId="74C85864" w14:textId="77777777" w:rsidR="004C7DF6" w:rsidRDefault="00000000">
            <w:r>
              <w:rPr>
                <w:sz w:val="18"/>
                <w:szCs w:val="18"/>
              </w:rPr>
              <w:t>88.800 € (paga 18 tm fantasma)</w:t>
            </w:r>
          </w:p>
        </w:tc>
        <w:tc>
          <w:tcPr>
            <w:tcW w:w="2763"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14:paraId="44F3EB64" w14:textId="77777777" w:rsidR="004C7DF6" w:rsidRDefault="00000000">
            <w:r>
              <w:rPr>
                <w:sz w:val="18"/>
                <w:szCs w:val="18"/>
              </w:rPr>
              <w:t>58.500 € (paga solo lo consumido, algo más caro)</w:t>
            </w:r>
          </w:p>
        </w:tc>
      </w:tr>
    </w:tbl>
    <w:p w14:paraId="20D45CDE" w14:textId="77777777" w:rsidR="004C7DF6" w:rsidRDefault="004C7DF6">
      <w:pPr>
        <w:spacing w:after="200"/>
      </w:pPr>
    </w:p>
    <w:p w14:paraId="0DFB736A" w14:textId="77777777" w:rsidR="004C7DF6" w:rsidRDefault="00000000">
      <w:pPr>
        <w:spacing w:after="120"/>
        <w:jc w:val="both"/>
      </w:pPr>
      <w:r>
        <w:rPr>
          <w:b/>
          <w:bCs/>
        </w:rPr>
        <w:t xml:space="preserve">Resultado: </w:t>
      </w:r>
      <w:r>
        <w:t>En el año malo, la banda de volumen le ahorra al cliente 30.300 € respecto al take-or-pay rígido. En años normales, paga lo mismo. En años buenos, paga incluso menos por el escalado. El proveedor acepta porque la banda es simétrica: si el cliente consume poco, sube un poco el precio unitario; si consume mucho, baja.</w:t>
      </w:r>
    </w:p>
    <w:p w14:paraId="028756EB" w14:textId="77777777" w:rsidR="004C7DF6" w:rsidRDefault="00000000">
      <w:pPr>
        <w:spacing w:after="120"/>
        <w:jc w:val="both"/>
      </w:pPr>
      <w:r>
        <w:rPr>
          <w:b/>
          <w:bCs/>
        </w:rPr>
        <w:t xml:space="preserve">Cómo plantearlo al proveedor: </w:t>
      </w:r>
      <w:r>
        <w:t>«Entendemos que necesitas seguridad de volumen. Nosotros necesitamos flexibilidad. ¿Qué tal si en lugar de un mínimo fijo, acordamos una banda? Si consumimos menos del 70%, aceptamos un pequeño ajuste de precio al alza. Si consumimos más del 130%, esperamos un mejor precio por el volumen extra. Todos cubiertos.»</w:t>
      </w:r>
    </w:p>
    <w:p w14:paraId="1D1E2BB2" w14:textId="77777777" w:rsidR="004C7DF6" w:rsidRDefault="004C7DF6">
      <w:pPr>
        <w:spacing w:after="200"/>
      </w:pPr>
    </w:p>
    <w:p w14:paraId="297F1998" w14:textId="77777777" w:rsidR="004C7DF6" w:rsidRDefault="00000000">
      <w:pPr>
        <w:spacing w:after="120"/>
        <w:jc w:val="both"/>
      </w:pPr>
      <w:r>
        <w:rPr>
          <w:b/>
          <w:bCs/>
        </w:rPr>
        <w:t xml:space="preserve">2. Revisión trimestral del volumen: </w:t>
      </w:r>
      <w:r>
        <w:t>En lugar de compromiso anual, revisar trimestralmente. Si el consumo real se desvía más del 20% de la previsión, ambas partes ajustan. Esto evita sorpresas al final del año.</w:t>
      </w:r>
    </w:p>
    <w:p w14:paraId="0C05A31B" w14:textId="77777777" w:rsidR="004C7DF6" w:rsidRDefault="00000000">
      <w:pPr>
        <w:spacing w:after="120"/>
        <w:jc w:val="both"/>
      </w:pPr>
      <w:r>
        <w:rPr>
          <w:b/>
          <w:bCs/>
        </w:rPr>
        <w:t xml:space="preserve">3. Penalización proporcional, no total: </w:t>
      </w:r>
      <w:r>
        <w:t>Si hay penalización por no llegar al mínimo, que sea proporcional al volumen no consumido, no al 100% del contrato. Y que tenga un tope (ej: máximo 10% del valor del contrato).</w:t>
      </w:r>
    </w:p>
    <w:p w14:paraId="4F4EEFD7" w14:textId="77777777" w:rsidR="004C7DF6" w:rsidRDefault="00000000">
      <w:pPr>
        <w:spacing w:after="120"/>
        <w:jc w:val="both"/>
      </w:pPr>
      <w:r>
        <w:rPr>
          <w:b/>
          <w:bCs/>
        </w:rPr>
        <w:t xml:space="preserve">4. Causa justificada de exclusión: </w:t>
      </w:r>
      <w:r>
        <w:t>Paradas de planta programadas, fuerza mayor, o caída de demanda del producto final no deben contar para el mínimo.</w:t>
      </w:r>
    </w:p>
    <w:p w14:paraId="2253EB51" w14:textId="77777777" w:rsidR="004C7DF6" w:rsidRDefault="00000000">
      <w:pPr>
        <w:pStyle w:val="Heading2"/>
      </w:pPr>
      <w:r>
        <w:t>6.4 Incoterms y condiciones de entrega</w:t>
      </w:r>
    </w:p>
    <w:p w14:paraId="08773E99" w14:textId="77777777" w:rsidR="004C7DF6" w:rsidRDefault="00000000">
      <w:pPr>
        <w:spacing w:after="120"/>
        <w:jc w:val="both"/>
      </w:pPr>
      <w:r>
        <w:t>El Incoterm determina quién paga el transporte, quién asume el riesgo durante el transporte, y dónde se transfiere la propiedad. En químicos, donde el transporte puede representar un 10-25% del coste total (especialmente en productos líquidos diluidos), el Incoterm es crítico.</w:t>
      </w:r>
    </w:p>
    <w:p w14:paraId="61A92196" w14:textId="77777777" w:rsidR="004C7DF6" w:rsidRDefault="004C7DF6">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500"/>
        <w:gridCol w:w="2000"/>
        <w:gridCol w:w="2026"/>
      </w:tblGrid>
      <w:tr w:rsidR="004C7DF6" w14:paraId="35AD0DB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307A6590" w14:textId="77777777" w:rsidR="004C7DF6" w:rsidRDefault="00000000">
            <w:pPr>
              <w:jc w:val="center"/>
            </w:pPr>
            <w:r>
              <w:rPr>
                <w:b/>
                <w:bCs/>
                <w:color w:val="FFFFFF"/>
                <w:sz w:val="18"/>
                <w:szCs w:val="18"/>
              </w:rPr>
              <w:t>Incoterm</w:t>
            </w:r>
          </w:p>
        </w:tc>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629718A2" w14:textId="77777777" w:rsidR="004C7DF6" w:rsidRDefault="00000000">
            <w:pPr>
              <w:jc w:val="center"/>
            </w:pPr>
            <w:r>
              <w:rPr>
                <w:b/>
                <w:bCs/>
                <w:color w:val="FFFFFF"/>
                <w:sz w:val="18"/>
                <w:szCs w:val="18"/>
              </w:rPr>
              <w:t>Significado</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5998D817" w14:textId="77777777" w:rsidR="004C7DF6" w:rsidRDefault="00000000">
            <w:pPr>
              <w:jc w:val="center"/>
            </w:pPr>
            <w:r>
              <w:rPr>
                <w:b/>
                <w:bCs/>
                <w:color w:val="FFFFFF"/>
                <w:sz w:val="18"/>
                <w:szCs w:val="18"/>
              </w:rPr>
              <w:t>Transporte lo paga</w:t>
            </w:r>
          </w:p>
        </w:tc>
        <w:tc>
          <w:tcPr>
            <w:tcW w:w="2026"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57A6D102" w14:textId="77777777" w:rsidR="004C7DF6" w:rsidRDefault="00000000">
            <w:pPr>
              <w:jc w:val="center"/>
            </w:pPr>
            <w:r>
              <w:rPr>
                <w:b/>
                <w:bCs/>
                <w:color w:val="FFFFFF"/>
                <w:sz w:val="18"/>
                <w:szCs w:val="18"/>
              </w:rPr>
              <w:t>Recomendación</w:t>
            </w:r>
          </w:p>
        </w:tc>
      </w:tr>
      <w:tr w:rsidR="004C7DF6" w14:paraId="375B2B8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F43D6F" w14:textId="77777777" w:rsidR="004C7DF6" w:rsidRDefault="00000000">
            <w:r>
              <w:rPr>
                <w:b/>
                <w:bCs/>
                <w:sz w:val="18"/>
                <w:szCs w:val="18"/>
              </w:rPr>
              <w:t>EXW</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E5B341" w14:textId="77777777" w:rsidR="004C7DF6" w:rsidRDefault="00000000">
            <w:r>
              <w:rPr>
                <w:sz w:val="18"/>
                <w:szCs w:val="18"/>
              </w:rPr>
              <w:t>Ex Works: el cliente recoge en almacén del proveedor.</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1A759F" w14:textId="77777777" w:rsidR="004C7DF6" w:rsidRDefault="00000000">
            <w:r>
              <w:rPr>
                <w:sz w:val="18"/>
                <w:szCs w:val="18"/>
              </w:rPr>
              <w:t>Cliente</w:t>
            </w:r>
          </w:p>
        </w:tc>
        <w:tc>
          <w:tcPr>
            <w:tcW w:w="2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1F004B" w14:textId="77777777" w:rsidR="004C7DF6" w:rsidRDefault="00000000">
            <w:r>
              <w:rPr>
                <w:sz w:val="18"/>
                <w:szCs w:val="18"/>
              </w:rPr>
              <w:t>Solo si tienes logística propia barata</w:t>
            </w:r>
          </w:p>
        </w:tc>
      </w:tr>
      <w:tr w:rsidR="004C7DF6" w14:paraId="7DA5D5D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3FA2355C" w14:textId="77777777" w:rsidR="004C7DF6" w:rsidRDefault="00000000">
            <w:r>
              <w:rPr>
                <w:b/>
                <w:bCs/>
                <w:sz w:val="18"/>
                <w:szCs w:val="18"/>
              </w:rPr>
              <w:t>FCA</w:t>
            </w:r>
          </w:p>
        </w:tc>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4CE5D74C" w14:textId="77777777" w:rsidR="004C7DF6" w:rsidRDefault="00000000">
            <w:r>
              <w:rPr>
                <w:sz w:val="18"/>
                <w:szCs w:val="18"/>
              </w:rPr>
              <w:t>Free Carrier: proveedor entrega al transportista designado.</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28816663" w14:textId="77777777" w:rsidR="004C7DF6" w:rsidRDefault="00000000">
            <w:r>
              <w:rPr>
                <w:sz w:val="18"/>
                <w:szCs w:val="18"/>
              </w:rPr>
              <w:t>Cliente (desde punto entrega)</w:t>
            </w:r>
          </w:p>
        </w:tc>
        <w:tc>
          <w:tcPr>
            <w:tcW w:w="2026"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0741AD66" w14:textId="77777777" w:rsidR="004C7DF6" w:rsidRDefault="00000000">
            <w:r>
              <w:rPr>
                <w:sz w:val="18"/>
                <w:szCs w:val="18"/>
              </w:rPr>
              <w:t>Para clientes con contratos de transporte</w:t>
            </w:r>
          </w:p>
        </w:tc>
      </w:tr>
      <w:tr w:rsidR="004C7DF6" w14:paraId="44BB8F8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09138F" w14:textId="77777777" w:rsidR="004C7DF6" w:rsidRDefault="00000000">
            <w:r>
              <w:rPr>
                <w:b/>
                <w:bCs/>
                <w:sz w:val="18"/>
                <w:szCs w:val="18"/>
              </w:rPr>
              <w:t>DAP</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404438" w14:textId="77777777" w:rsidR="004C7DF6" w:rsidRDefault="00000000">
            <w:r>
              <w:rPr>
                <w:sz w:val="18"/>
                <w:szCs w:val="18"/>
              </w:rPr>
              <w:t>Delivered At Place: proveedor entrega en planta del cliente.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85E811" w14:textId="77777777" w:rsidR="004C7DF6" w:rsidRDefault="00000000">
            <w:r>
              <w:rPr>
                <w:sz w:val="18"/>
                <w:szCs w:val="18"/>
              </w:rPr>
              <w:t>Proveedor</w:t>
            </w:r>
          </w:p>
        </w:tc>
        <w:tc>
          <w:tcPr>
            <w:tcW w:w="2026"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14:paraId="3D24B835" w14:textId="77777777" w:rsidR="004C7DF6" w:rsidRDefault="00000000">
            <w:r>
              <w:rPr>
                <w:sz w:val="18"/>
                <w:szCs w:val="18"/>
              </w:rPr>
              <w:t>RECOMENDADO: permite comparar precios directamente</w:t>
            </w:r>
          </w:p>
        </w:tc>
      </w:tr>
      <w:tr w:rsidR="004C7DF6" w14:paraId="6CE55BA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6A7E6324" w14:textId="77777777" w:rsidR="004C7DF6" w:rsidRDefault="00000000">
            <w:r>
              <w:rPr>
                <w:b/>
                <w:bCs/>
                <w:sz w:val="18"/>
                <w:szCs w:val="18"/>
              </w:rPr>
              <w:t>DDP</w:t>
            </w:r>
          </w:p>
        </w:tc>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0DAE5D42" w14:textId="77777777" w:rsidR="004C7DF6" w:rsidRDefault="00000000">
            <w:r>
              <w:rPr>
                <w:sz w:val="18"/>
                <w:szCs w:val="18"/>
              </w:rPr>
              <w:t>Delivered Duty Paid: todo incluido puesto en planta.</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753C6625" w14:textId="77777777" w:rsidR="004C7DF6" w:rsidRDefault="00000000">
            <w:r>
              <w:rPr>
                <w:sz w:val="18"/>
                <w:szCs w:val="18"/>
              </w:rPr>
              <w:t>Proveedor (todo)</w:t>
            </w:r>
          </w:p>
        </w:tc>
        <w:tc>
          <w:tcPr>
            <w:tcW w:w="2026"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292789FC" w14:textId="77777777" w:rsidR="004C7DF6" w:rsidRDefault="00000000">
            <w:r>
              <w:rPr>
                <w:sz w:val="18"/>
                <w:szCs w:val="18"/>
              </w:rPr>
              <w:t>Ideal si el proveedor es extranjero</w:t>
            </w:r>
          </w:p>
        </w:tc>
      </w:tr>
    </w:tbl>
    <w:p w14:paraId="35F98D47" w14:textId="77777777" w:rsidR="004C7DF6" w:rsidRDefault="004C7DF6">
      <w:pPr>
        <w:spacing w:after="200"/>
      </w:pPr>
    </w:p>
    <w:p w14:paraId="41ADA972" w14:textId="77777777" w:rsidR="004C7DF6" w:rsidRDefault="00000000">
      <w:pPr>
        <w:spacing w:after="120"/>
        <w:jc w:val="both"/>
      </w:pPr>
      <w:r>
        <w:rPr>
          <w:b/>
          <w:bCs/>
        </w:rPr>
        <w:t xml:space="preserve">Regla práctica: </w:t>
      </w:r>
      <w:r>
        <w:t>Siempre pedir cotizaciones DAP (puesto en planta del cliente). Es la única forma de comparar proveedores en igualdad de condiciones. Si un proveedor cotiza EXW y otro DAP, no se pueden comparar sin calcular el transporte del primero. Muchos clientes caen en la trampa de elegir el EXW más barato sin sumar el transporte.</w:t>
      </w:r>
    </w:p>
    <w:p w14:paraId="3E4A4D49" w14:textId="77777777" w:rsidR="004C7DF6" w:rsidRDefault="00000000">
      <w:pPr>
        <w:spacing w:after="120"/>
        <w:jc w:val="both"/>
      </w:pPr>
      <w:r>
        <w:rPr>
          <w:b/>
          <w:bCs/>
        </w:rPr>
        <w:t xml:space="preserve">Oportunidad oculta: </w:t>
      </w:r>
      <w:r>
        <w:t>Si el cliente compra EXW y gestiona su propio transporte, evaluar si el proveedor puede ofrecer DAP más barato. Los grandes distribuidores (Brenntag, Univar) tienen flotas y rutas optimizadas; su coste de transporte es inferior al de un transportista contratado por el cliente para un solo producto.</w:t>
      </w:r>
    </w:p>
    <w:p w14:paraId="4383BF50" w14:textId="77777777" w:rsidR="004C7DF6" w:rsidRDefault="00000000">
      <w:pPr>
        <w:pStyle w:val="Heading2"/>
      </w:pPr>
      <w:r>
        <w:t>6.5 Fórmulas de revisión de precios</w:t>
      </w:r>
    </w:p>
    <w:p w14:paraId="304F3914" w14:textId="77777777" w:rsidR="004C7DF6" w:rsidRDefault="00000000">
      <w:pPr>
        <w:spacing w:after="120"/>
        <w:jc w:val="both"/>
      </w:pPr>
      <w:r>
        <w:rPr>
          <w:b/>
          <w:bCs/>
        </w:rPr>
        <w:lastRenderedPageBreak/>
        <w:t xml:space="preserve">Por qué es crítico: </w:t>
      </w:r>
      <w:r>
        <w:t>La fórmula de revisión de precios determina cómo evolucionará el precio durante la vida del contrato. Una fórmula mal negociada puede anular todo el ahorro conseguido en la negociación inicial.</w:t>
      </w:r>
    </w:p>
    <w:p w14:paraId="6A4D8603" w14:textId="77777777" w:rsidR="004C7DF6" w:rsidRDefault="004C7DF6">
      <w:pPr>
        <w:spacing w:after="200"/>
      </w:pPr>
    </w:p>
    <w:p w14:paraId="3B1B0173" w14:textId="77777777" w:rsidR="004C7DF6" w:rsidRDefault="00000000">
      <w:pPr>
        <w:spacing w:before="200" w:after="120"/>
      </w:pPr>
      <w:r>
        <w:rPr>
          <w:b/>
          <w:bCs/>
          <w:color w:val="1F4E79"/>
          <w:sz w:val="22"/>
          <w:szCs w:val="22"/>
        </w:rPr>
        <w:t>Errores habituales en fórmulas de revisión</w:t>
      </w:r>
    </w:p>
    <w:p w14:paraId="161362E2" w14:textId="77777777" w:rsidR="004C7DF6" w:rsidRDefault="00000000">
      <w:pPr>
        <w:spacing w:after="120"/>
        <w:jc w:val="both"/>
      </w:pPr>
      <w:r>
        <w:rPr>
          <w:b/>
          <w:bCs/>
        </w:rPr>
        <w:t xml:space="preserve">1. Cláusula asimétrica: </w:t>
      </w:r>
      <w:r>
        <w:t xml:space="preserve">El proveedor puede subir precio si sube su coste, pero no baja cuando baja. Sorprendentemente común. Hay que exigir </w:t>
      </w:r>
      <w:r>
        <w:rPr>
          <w:b/>
          <w:bCs/>
        </w:rPr>
        <w:t>simetría</w:t>
      </w:r>
      <w:r>
        <w:t>: si el índice sube X%, el precio sube; si baja X%, el precio baja. Mismo mecanismo, ambas direcciones.</w:t>
      </w:r>
    </w:p>
    <w:p w14:paraId="00C5443C" w14:textId="77777777" w:rsidR="004C7DF6" w:rsidRDefault="00000000">
      <w:pPr>
        <w:spacing w:after="120"/>
        <w:jc w:val="both"/>
      </w:pPr>
      <w:r>
        <w:rPr>
          <w:b/>
          <w:bCs/>
        </w:rPr>
        <w:t xml:space="preserve">2. Índice de referencia vago: </w:t>
      </w:r>
      <w:r>
        <w:t>«Se revisará según evolución del mercado» no es una fórmula, es una carta blanca para el proveedor. Exigir siempre un índice concreto, publicado, y verificable: ICIS, IPC industrial del INE, índice de energía, etc.</w:t>
      </w:r>
    </w:p>
    <w:p w14:paraId="2AD753E4" w14:textId="77777777" w:rsidR="004C7DF6" w:rsidRDefault="00000000">
      <w:pPr>
        <w:spacing w:after="120"/>
        <w:jc w:val="both"/>
      </w:pPr>
      <w:r>
        <w:rPr>
          <w:b/>
          <w:bCs/>
        </w:rPr>
        <w:t xml:space="preserve">3. Frecuencia excesiva: </w:t>
      </w:r>
      <w:r>
        <w:t xml:space="preserve">Revisiones mensuales dan demasiada volatilidad. Revisiones anuales pueden acumular desfase. Lo óptimo para la mayoría de químicos: </w:t>
      </w:r>
      <w:r>
        <w:rPr>
          <w:b/>
          <w:bCs/>
        </w:rPr>
        <w:t>trimestral</w:t>
      </w:r>
      <w:r>
        <w:t xml:space="preserve"> para commodities, </w:t>
      </w:r>
      <w:r>
        <w:rPr>
          <w:b/>
          <w:bCs/>
        </w:rPr>
        <w:t>semestral o anual</w:t>
      </w:r>
      <w:r>
        <w:t xml:space="preserve"> para especialidades.</w:t>
      </w:r>
    </w:p>
    <w:p w14:paraId="21BA1E1C" w14:textId="77777777" w:rsidR="004C7DF6" w:rsidRDefault="00000000">
      <w:pPr>
        <w:spacing w:after="120"/>
        <w:jc w:val="both"/>
      </w:pPr>
      <w:r>
        <w:rPr>
          <w:b/>
          <w:bCs/>
        </w:rPr>
        <w:t xml:space="preserve">4. Sin tope (cap): </w:t>
      </w:r>
      <w:r>
        <w:t>Contratos con revisión sin límite exponen al cliente a subidas extremas. Negociar un tope máximo de subida por periodo (ej: máximo +8% por revisión trimestral, máximo +15% acumulado anual).</w:t>
      </w:r>
    </w:p>
    <w:p w14:paraId="7C21D3B3" w14:textId="77777777" w:rsidR="004C7DF6" w:rsidRDefault="00000000">
      <w:pPr>
        <w:spacing w:before="200" w:after="120"/>
      </w:pPr>
      <w:r>
        <w:rPr>
          <w:b/>
          <w:bCs/>
          <w:color w:val="1F4E79"/>
          <w:sz w:val="22"/>
          <w:szCs w:val="22"/>
        </w:rPr>
        <w:t>Modelo de cláusula de revisión recomendada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C7DF6" w14:paraId="539EA64D"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38C37313" w14:textId="77777777" w:rsidR="004C7DF6" w:rsidRDefault="00000000">
            <w:pPr>
              <w:spacing w:after="80"/>
            </w:pPr>
            <w:r>
              <w:rPr>
                <w:b/>
                <w:bCs/>
              </w:rPr>
              <w:t>Cláusula tipo — Revisión de precios:</w:t>
            </w:r>
          </w:p>
          <w:p w14:paraId="3D22777E" w14:textId="77777777" w:rsidR="004C7DF6" w:rsidRDefault="00000000">
            <w:pPr>
              <w:spacing w:after="80"/>
              <w:jc w:val="both"/>
            </w:pPr>
            <w:r>
              <w:rPr>
                <w:i/>
                <w:iCs/>
                <w:color w:val="666666"/>
              </w:rPr>
              <w:t>«El precio se revisará trimestralmente, con efecto el primer día de cada trimestre natural. La revisión se calculará aplicando al precio base la variación porcentual del índice [ICIS NWE Caustic Soda Liquid FD Contract / IPC Industrial del INE / otro] entre el trimestre de referencia y el trimestre inmediatamente anterior.</w:t>
            </w:r>
          </w:p>
          <w:p w14:paraId="6E4F0393" w14:textId="77777777" w:rsidR="004C7DF6" w:rsidRDefault="00000000">
            <w:pPr>
              <w:spacing w:after="80"/>
              <w:jc w:val="both"/>
            </w:pPr>
            <w:r>
              <w:rPr>
                <w:i/>
                <w:iCs/>
                <w:color w:val="666666"/>
              </w:rPr>
              <w:t>La revisión será simétrica: se aplicará tanto al alza como a la baja en la misma proporción. La variación máxima por revisión trimestral será del ±8%. La variación máxima acumulada anual será del ±15%.</w:t>
            </w:r>
          </w:p>
          <w:p w14:paraId="68490055" w14:textId="77777777" w:rsidR="004C7DF6" w:rsidRDefault="00000000">
            <w:pPr>
              <w:jc w:val="both"/>
            </w:pPr>
            <w:r>
              <w:rPr>
                <w:i/>
                <w:iCs/>
                <w:color w:val="666666"/>
              </w:rPr>
              <w:t>Si la variación del índice supera estos límites, ambas partes se comprometen a renegociar de buena fe en un plazo máximo de 30 días.»</w:t>
            </w:r>
          </w:p>
        </w:tc>
      </w:tr>
    </w:tbl>
    <w:p w14:paraId="085EC79F" w14:textId="77777777" w:rsidR="004C7DF6" w:rsidRDefault="004C7DF6">
      <w:pPr>
        <w:spacing w:after="200"/>
      </w:pPr>
    </w:p>
    <w:p w14:paraId="371CC49A" w14:textId="77777777" w:rsidR="004C7DF6" w:rsidRDefault="00000000">
      <w:pPr>
        <w:pStyle w:val="Heading2"/>
      </w:pPr>
      <w:r>
        <w:t>6.6 Rappels, descuentos retroactivos y bonificaciones</w:t>
      </w:r>
    </w:p>
    <w:p w14:paraId="65AF175E" w14:textId="77777777" w:rsidR="004C7DF6" w:rsidRDefault="00000000">
      <w:pPr>
        <w:spacing w:after="120"/>
        <w:jc w:val="both"/>
      </w:pPr>
      <w:r>
        <w:rPr>
          <w:b/>
          <w:bCs/>
        </w:rPr>
        <w:t xml:space="preserve">Qué son: </w:t>
      </w:r>
      <w:r>
        <w:t xml:space="preserve">Descuentos aplicados al final del periodo (trimestre o año) si se alcanzan ciertos umbrales de volumen. El proveedor los ofrece como incentivo, pero </w:t>
      </w:r>
      <w:r>
        <w:rPr>
          <w:b/>
          <w:bCs/>
        </w:rPr>
        <w:t>muchos clientes no los reclaman</w:t>
      </w:r>
      <w:r>
        <w:t xml:space="preserve"> porque no hacen seguimiento.</w:t>
      </w:r>
    </w:p>
    <w:p w14:paraId="09205FAC" w14:textId="77777777" w:rsidR="004C7DF6" w:rsidRDefault="004C7DF6">
      <w:pPr>
        <w:spacing w:after="200"/>
      </w:pPr>
    </w:p>
    <w:p w14:paraId="3A02F9E4" w14:textId="77777777" w:rsidR="004C7DF6" w:rsidRDefault="00000000">
      <w:pPr>
        <w:spacing w:after="120"/>
        <w:jc w:val="both"/>
      </w:pPr>
      <w:r>
        <w:rPr>
          <w:b/>
          <w:bCs/>
        </w:rPr>
        <w:t xml:space="preserve">Tipos habituales: </w:t>
      </w:r>
      <w:r>
        <w:t>Rappel por volumen (ej: 2% adicional si se superan 50 tm/año), bonificación por fidelidad (1% extra por segundo año consecutivo), descuento por consolidación (comprar 3+ productos al mismo proveedor).</w:t>
      </w:r>
    </w:p>
    <w:p w14:paraId="1F396058" w14:textId="77777777" w:rsidR="004C7DF6" w:rsidRDefault="00000000">
      <w:pPr>
        <w:spacing w:after="120"/>
        <w:jc w:val="both"/>
      </w:pPr>
      <w:r>
        <w:rPr>
          <w:b/>
          <w:bCs/>
        </w:rPr>
        <w:t xml:space="preserve">Detección de oportunidad: </w:t>
      </w:r>
      <w:r>
        <w:t>En la fase de análisis, revisar si el contrato actual tiene rappels y si el cliente los ha cobrado. En muchos casos, el rappel existe pero nadie lo ha reclamado porque requiere facturación específica o nota de abono que el proveedor no emite espontáneamente.</w:t>
      </w:r>
    </w:p>
    <w:p w14:paraId="7731D281" w14:textId="77777777" w:rsidR="004C7DF6" w:rsidRDefault="00000000">
      <w:pPr>
        <w:spacing w:after="120"/>
        <w:jc w:val="both"/>
      </w:pPr>
      <w:r>
        <w:rPr>
          <w:b/>
          <w:bCs/>
        </w:rPr>
        <w:t xml:space="preserve">Negociación: </w:t>
      </w:r>
      <w:r>
        <w:t>Incluir siempre una escala de rappels en el nuevo contrato, con umbrales realistas basados en el consumo histórico. Los rappels deben ser automáticos (nota de abono trimestral del proveedor), no «a solicitud del cliente».</w:t>
      </w:r>
    </w:p>
    <w:p w14:paraId="4D658417" w14:textId="77777777" w:rsidR="004C7DF6" w:rsidRDefault="00000000">
      <w:pPr>
        <w:pStyle w:val="Heading2"/>
      </w:pPr>
      <w:r>
        <w:t>6.7 Stock en consigna</w:t>
      </w:r>
    </w:p>
    <w:p w14:paraId="4A894F7B" w14:textId="77777777" w:rsidR="004C7DF6" w:rsidRDefault="00000000">
      <w:pPr>
        <w:spacing w:after="120"/>
        <w:jc w:val="both"/>
      </w:pPr>
      <w:r>
        <w:rPr>
          <w:b/>
          <w:bCs/>
        </w:rPr>
        <w:lastRenderedPageBreak/>
        <w:t xml:space="preserve">Qué es: </w:t>
      </w:r>
      <w:r>
        <w:t>El proveedor mantiene stock físicamente en las instalaciones del cliente (o en un almacén cercano), pero la propiedad y la facturación se transfieren solo cuando el cliente consume el producto. El proveedor financia el inventario.</w:t>
      </w:r>
    </w:p>
    <w:p w14:paraId="10BAF575" w14:textId="77777777" w:rsidR="004C7DF6" w:rsidRDefault="004C7DF6">
      <w:pPr>
        <w:spacing w:after="200"/>
      </w:pPr>
    </w:p>
    <w:p w14:paraId="6F673FD3" w14:textId="77777777" w:rsidR="004C7DF6" w:rsidRDefault="00000000">
      <w:pPr>
        <w:spacing w:after="120"/>
        <w:jc w:val="both"/>
      </w:pPr>
      <w:r>
        <w:rPr>
          <w:b/>
          <w:bCs/>
        </w:rPr>
        <w:t xml:space="preserve">Ventajas para el cliente: </w:t>
      </w:r>
      <w:r>
        <w:t>Elimina riesgo de rotura de stock, reduce necesidad de capital circulante para inventario, simplifica la gestión de compras (se factura por consumo real, no por pedido). Para productos críticos de proceso, garantiza disponibilidad 24/7.</w:t>
      </w:r>
    </w:p>
    <w:p w14:paraId="670875F0" w14:textId="77777777" w:rsidR="004C7DF6" w:rsidRDefault="00000000">
      <w:pPr>
        <w:spacing w:after="120"/>
        <w:jc w:val="both"/>
      </w:pPr>
      <w:r>
        <w:rPr>
          <w:b/>
          <w:bCs/>
        </w:rPr>
        <w:t xml:space="preserve">Cuándo pedirlo: </w:t>
      </w:r>
      <w:r>
        <w:t>Productos de consumo regular y predecible, con espacio de almacenamiento disponible en planta del cliente. Funciona especialmente bien para: hipoclorito (vida útil limitada, consumo continuo), floculantes (consumo diario en EDAR), ácidos y bases de uso general.</w:t>
      </w:r>
    </w:p>
    <w:p w14:paraId="4AA174CB" w14:textId="77777777" w:rsidR="004C7DF6" w:rsidRDefault="00000000">
      <w:pPr>
        <w:spacing w:after="120"/>
        <w:jc w:val="both"/>
      </w:pPr>
      <w:r>
        <w:rPr>
          <w:b/>
          <w:bCs/>
        </w:rPr>
        <w:t xml:space="preserve">Negociación: </w:t>
      </w:r>
      <w:r>
        <w:t>El proveedor aceptará consigna si tiene volumen garantizado. A cambio, es razonable que pida un pequeño recargo (1-3%) o un compromiso de volumen mínimo. El ahorro en gestión, urgencias y financiación de stock suele compensar ampliamente ese recargo.</w:t>
      </w:r>
    </w:p>
    <w:p w14:paraId="2F0A6C35" w14:textId="77777777" w:rsidR="004C7DF6" w:rsidRDefault="00000000">
      <w:pPr>
        <w:spacing w:after="120"/>
        <w:jc w:val="both"/>
      </w:pPr>
      <w:r>
        <w:rPr>
          <w:b/>
          <w:bCs/>
        </w:rPr>
        <w:t xml:space="preserve">Impacto en ahorro: </w:t>
      </w:r>
      <w:r>
        <w:t>Difícil de monetizar directamente, pero reduce costes ocultos: pedidos urgentes con transporte especial (pueden costar 2-5x el transporte normal), paradas de planta por rotura de stock, y tiempo administrativo de gestión de pedidos.</w:t>
      </w:r>
    </w:p>
    <w:p w14:paraId="3DE60CA3" w14:textId="77777777" w:rsidR="004C7DF6" w:rsidRDefault="00000000">
      <w:pPr>
        <w:pStyle w:val="Heading2"/>
      </w:pPr>
      <w:r>
        <w:t>6.8 Formato de envase y pedido mínimo</w:t>
      </w:r>
    </w:p>
    <w:p w14:paraId="3D7FABD2" w14:textId="77777777" w:rsidR="004C7DF6" w:rsidRDefault="00000000">
      <w:pPr>
        <w:spacing w:after="120"/>
        <w:jc w:val="both"/>
      </w:pPr>
      <w:r>
        <w:rPr>
          <w:b/>
          <w:bCs/>
        </w:rPr>
        <w:t xml:space="preserve">Palanca frecuentemente ignorada: </w:t>
      </w:r>
      <w:r>
        <w:t>El formato de entrega (bidones de 25 kg, IBC de 1.000 L, contenedor de 24.000 kg, cisterna) tiene un impacto directo en el precio y en los costes ocultos.</w:t>
      </w:r>
    </w:p>
    <w:p w14:paraId="65EF72A0" w14:textId="77777777" w:rsidR="004C7DF6" w:rsidRDefault="004C7DF6">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800"/>
        <w:gridCol w:w="1826"/>
      </w:tblGrid>
      <w:tr w:rsidR="004C7DF6" w14:paraId="5BE6C76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2E0D4E13" w14:textId="77777777" w:rsidR="004C7DF6" w:rsidRDefault="00000000">
            <w:pPr>
              <w:jc w:val="center"/>
            </w:pPr>
            <w:r>
              <w:rPr>
                <w:b/>
                <w:bCs/>
                <w:color w:val="FFFFFF"/>
                <w:sz w:val="18"/>
                <w:szCs w:val="18"/>
              </w:rPr>
              <w:t>Formato</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4F790299" w14:textId="77777777" w:rsidR="004C7DF6" w:rsidRDefault="00000000">
            <w:pPr>
              <w:jc w:val="center"/>
            </w:pPr>
            <w:r>
              <w:rPr>
                <w:b/>
                <w:bCs/>
                <w:color w:val="FFFFFF"/>
                <w:sz w:val="18"/>
                <w:szCs w:val="18"/>
              </w:rPr>
              <w:t>Volumen</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70657D4C" w14:textId="77777777" w:rsidR="004C7DF6" w:rsidRDefault="00000000">
            <w:pPr>
              <w:jc w:val="center"/>
            </w:pPr>
            <w:r>
              <w:rPr>
                <w:b/>
                <w:bCs/>
                <w:color w:val="FFFFFF"/>
                <w:sz w:val="18"/>
                <w:szCs w:val="18"/>
              </w:rPr>
              <w:t>Coste relativo</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0084C506" w14:textId="77777777" w:rsidR="004C7DF6" w:rsidRDefault="00000000">
            <w:pPr>
              <w:jc w:val="center"/>
            </w:pPr>
            <w:r>
              <w:rPr>
                <w:b/>
                <w:bCs/>
                <w:color w:val="FFFFFF"/>
                <w:sz w:val="18"/>
                <w:szCs w:val="18"/>
              </w:rPr>
              <w:t>Gestión envases</w:t>
            </w:r>
          </w:p>
        </w:tc>
        <w:tc>
          <w:tcPr>
            <w:tcW w:w="1826"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008726C3" w14:textId="77777777" w:rsidR="004C7DF6" w:rsidRDefault="00000000">
            <w:pPr>
              <w:jc w:val="center"/>
            </w:pPr>
            <w:r>
              <w:rPr>
                <w:b/>
                <w:bCs/>
                <w:color w:val="FFFFFF"/>
                <w:sz w:val="18"/>
                <w:szCs w:val="18"/>
              </w:rPr>
              <w:t>Mejor para</w:t>
            </w:r>
          </w:p>
        </w:tc>
      </w:tr>
      <w:tr w:rsidR="004C7DF6" w14:paraId="11C0A8B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7D9BF7" w14:textId="77777777" w:rsidR="004C7DF6" w:rsidRDefault="00000000">
            <w:r>
              <w:rPr>
                <w:b/>
                <w:bCs/>
                <w:sz w:val="18"/>
                <w:szCs w:val="18"/>
              </w:rPr>
              <w:t>Bidón/garrafa</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D52B85" w14:textId="77777777" w:rsidR="004C7DF6" w:rsidRDefault="00000000">
            <w:r>
              <w:rPr>
                <w:sz w:val="18"/>
                <w:szCs w:val="18"/>
              </w:rPr>
              <w:t>5-30 kg</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F37086" w14:textId="77777777" w:rsidR="004C7DF6" w:rsidRDefault="00000000">
            <w:r>
              <w:rPr>
                <w:sz w:val="18"/>
                <w:szCs w:val="18"/>
              </w:rPr>
              <w:t>Más caro (+30-80%)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308B0A" w14:textId="77777777" w:rsidR="004C7DF6" w:rsidRDefault="00000000">
            <w:r>
              <w:rPr>
                <w:sz w:val="18"/>
                <w:szCs w:val="18"/>
              </w:rPr>
              <w:t>Gestión residuo plástico</w:t>
            </w:r>
          </w:p>
        </w:tc>
        <w:tc>
          <w:tcPr>
            <w:tcW w:w="1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52C79D" w14:textId="77777777" w:rsidR="004C7DF6" w:rsidRDefault="00000000">
            <w:r>
              <w:rPr>
                <w:sz w:val="18"/>
                <w:szCs w:val="18"/>
              </w:rPr>
              <w:t>Consumos pequeños o productos peligrosos</w:t>
            </w:r>
          </w:p>
        </w:tc>
      </w:tr>
      <w:tr w:rsidR="004C7DF6" w14:paraId="0D424AA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2715C77B" w14:textId="77777777" w:rsidR="004C7DF6" w:rsidRDefault="00000000">
            <w:r>
              <w:rPr>
                <w:b/>
                <w:bCs/>
                <w:sz w:val="18"/>
                <w:szCs w:val="18"/>
              </w:rPr>
              <w:t>IBC (GRG)</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09928058" w14:textId="77777777" w:rsidR="004C7DF6" w:rsidRDefault="00000000">
            <w:r>
              <w:rPr>
                <w:sz w:val="18"/>
                <w:szCs w:val="18"/>
              </w:rPr>
              <w:t>1.000 L</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54526E75" w14:textId="77777777" w:rsidR="004C7DF6" w:rsidRDefault="00000000">
            <w:r>
              <w:rPr>
                <w:sz w:val="18"/>
                <w:szCs w:val="18"/>
              </w:rPr>
              <w:t>Intermedio (+10-25%)</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79646B12" w14:textId="77777777" w:rsidR="004C7DF6" w:rsidRDefault="00000000">
            <w:r>
              <w:rPr>
                <w:sz w:val="18"/>
                <w:szCs w:val="18"/>
              </w:rPr>
              <w:t>Retorno o gestión</w:t>
            </w:r>
          </w:p>
        </w:tc>
        <w:tc>
          <w:tcPr>
            <w:tcW w:w="1826"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1C6C9950" w14:textId="77777777" w:rsidR="004C7DF6" w:rsidRDefault="00000000">
            <w:r>
              <w:rPr>
                <w:sz w:val="18"/>
                <w:szCs w:val="18"/>
              </w:rPr>
              <w:t>Consumo medio, sin depósito granel</w:t>
            </w:r>
          </w:p>
        </w:tc>
      </w:tr>
      <w:tr w:rsidR="004C7DF6" w14:paraId="1A00FD3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360803" w14:textId="77777777" w:rsidR="004C7DF6" w:rsidRDefault="00000000">
            <w:r>
              <w:rPr>
                <w:b/>
                <w:bCs/>
                <w:sz w:val="18"/>
                <w:szCs w:val="18"/>
              </w:rPr>
              <w:t>Contenedor</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DE28CB" w14:textId="77777777" w:rsidR="004C7DF6" w:rsidRDefault="00000000">
            <w:r>
              <w:rPr>
                <w:sz w:val="18"/>
                <w:szCs w:val="18"/>
              </w:rPr>
              <w:t>20-24 tm</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FB516" w14:textId="77777777" w:rsidR="004C7DF6" w:rsidRDefault="00000000">
            <w:r>
              <w:rPr>
                <w:sz w:val="18"/>
                <w:szCs w:val="18"/>
              </w:rPr>
              <w:t>Competitivo</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62CF74" w14:textId="77777777" w:rsidR="004C7DF6" w:rsidRDefault="00000000">
            <w:r>
              <w:rPr>
                <w:sz w:val="18"/>
                <w:szCs w:val="18"/>
              </w:rPr>
              <w:t>Mínimo</w:t>
            </w:r>
          </w:p>
        </w:tc>
        <w:tc>
          <w:tcPr>
            <w:tcW w:w="1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BD7366" w14:textId="77777777" w:rsidR="004C7DF6" w:rsidRDefault="00000000">
            <w:r>
              <w:rPr>
                <w:sz w:val="18"/>
                <w:szCs w:val="18"/>
              </w:rPr>
              <w:t>Alto consumo con depósito</w:t>
            </w:r>
          </w:p>
        </w:tc>
      </w:tr>
      <w:tr w:rsidR="004C7DF6" w14:paraId="7ED6977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32FF6680" w14:textId="77777777" w:rsidR="004C7DF6" w:rsidRDefault="00000000">
            <w:r>
              <w:rPr>
                <w:b/>
                <w:bCs/>
                <w:sz w:val="18"/>
                <w:szCs w:val="18"/>
              </w:rPr>
              <w:t>Cisterna</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0B0BFA78" w14:textId="77777777" w:rsidR="004C7DF6" w:rsidRDefault="00000000">
            <w:r>
              <w:rPr>
                <w:sz w:val="18"/>
                <w:szCs w:val="18"/>
              </w:rPr>
              <w:t>24-26 tm</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65948962" w14:textId="77777777" w:rsidR="004C7DF6" w:rsidRDefault="00000000">
            <w:r>
              <w:rPr>
                <w:sz w:val="18"/>
                <w:szCs w:val="18"/>
              </w:rPr>
              <w:t>Más barato</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0E6772DC" w14:textId="77777777" w:rsidR="004C7DF6" w:rsidRDefault="00000000">
            <w:r>
              <w:rPr>
                <w:sz w:val="18"/>
                <w:szCs w:val="18"/>
              </w:rPr>
              <w:t>Ninguno</w:t>
            </w:r>
          </w:p>
        </w:tc>
        <w:tc>
          <w:tcPr>
            <w:tcW w:w="1826"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31AE17DF" w14:textId="77777777" w:rsidR="004C7DF6" w:rsidRDefault="00000000">
            <w:r>
              <w:rPr>
                <w:sz w:val="18"/>
                <w:szCs w:val="18"/>
              </w:rPr>
              <w:t>Gran consumo, descarga a depósito</w:t>
            </w:r>
          </w:p>
        </w:tc>
      </w:tr>
    </w:tbl>
    <w:p w14:paraId="097D4E5B" w14:textId="77777777" w:rsidR="004C7DF6" w:rsidRDefault="004C7DF6">
      <w:pPr>
        <w:spacing w:after="200"/>
      </w:pPr>
    </w:p>
    <w:p w14:paraId="2733AD49" w14:textId="77777777" w:rsidR="004C7DF6" w:rsidRDefault="00000000">
      <w:pPr>
        <w:spacing w:after="120"/>
        <w:jc w:val="both"/>
      </w:pPr>
      <w:r>
        <w:rPr>
          <w:b/>
          <w:bCs/>
        </w:rPr>
        <w:t xml:space="preserve">Oportunidad: </w:t>
      </w:r>
      <w:r>
        <w:t>Si el cliente compra en IBC cuando tiene depósito de granel y consume &gt;2 tm/mes, pasar a granel puede ahorrar un 15-25% solo por formato, sin cambiar proveedor ni negociar precio. Además elimina el coste de gestión de envases (almacenamiento, limpieza, devolución o eliminación de IBCs).</w:t>
      </w:r>
    </w:p>
    <w:p w14:paraId="048B9427" w14:textId="77777777" w:rsidR="004C7DF6" w:rsidRDefault="00000000">
      <w:pPr>
        <w:spacing w:after="120"/>
        <w:jc w:val="both"/>
      </w:pPr>
      <w:r>
        <w:rPr>
          <w:b/>
          <w:bCs/>
        </w:rPr>
        <w:t xml:space="preserve">Pedido mínimo: </w:t>
      </w:r>
      <w:r>
        <w:t>Negociar un pedido mínimo realista. Si el mínimo del proveedor es 1 cisterna (24 tm) y el cliente consume 3 tm/mes, comprará cada 8 meses con problemas de almacenamiento y caducidad. Mejor negociar entregas parciales o buscar proveedor con mínimo en IBC.</w:t>
      </w:r>
    </w:p>
    <w:p w14:paraId="79BF4C58" w14:textId="77777777" w:rsidR="004C7DF6" w:rsidRDefault="00000000">
      <w:pPr>
        <w:pStyle w:val="Heading2"/>
      </w:pPr>
      <w:r>
        <w:t>6.9 Servicio técnico y valor añadido</w:t>
      </w:r>
    </w:p>
    <w:p w14:paraId="3AE0C44E" w14:textId="77777777" w:rsidR="004C7DF6" w:rsidRDefault="00000000">
      <w:pPr>
        <w:spacing w:after="120"/>
        <w:jc w:val="both"/>
      </w:pPr>
      <w:r>
        <w:rPr>
          <w:b/>
          <w:bCs/>
        </w:rPr>
        <w:t xml:space="preserve">Diferencia entre precio y coste: </w:t>
      </w:r>
      <w:r>
        <w:t>Algunos proveedores incluyen servicio técnico (dosificación, análisis, optimización de proceso, formación de operarios) en el precio. Otros cobran aparte. Al comparar proveedores, hay que comparar el paquete completo.</w:t>
      </w:r>
    </w:p>
    <w:p w14:paraId="5BD7B33C" w14:textId="77777777" w:rsidR="004C7DF6" w:rsidRDefault="004C7DF6">
      <w:pPr>
        <w:spacing w:after="200"/>
      </w:pPr>
    </w:p>
    <w:p w14:paraId="7D03E8E6" w14:textId="77777777" w:rsidR="004C7DF6" w:rsidRDefault="00000000">
      <w:pPr>
        <w:spacing w:after="120"/>
        <w:jc w:val="both"/>
      </w:pPr>
      <w:r>
        <w:rPr>
          <w:b/>
          <w:bCs/>
        </w:rPr>
        <w:t xml:space="preserve">Servicios típicos que incluyen los proveedores de químicos: </w:t>
      </w:r>
      <w:r>
        <w:t>Dosificación automática (equipos en comodato), análisis de control de calidad periódicos, asistencia técnica para ajuste de dosis, gestión de FDS y documentación regulatoria, formación en manipulación segura, respuesta a emergencias.</w:t>
      </w:r>
    </w:p>
    <w:p w14:paraId="1A0AB32C" w14:textId="77777777" w:rsidR="004C7DF6" w:rsidRDefault="00000000">
      <w:pPr>
        <w:spacing w:after="120"/>
        <w:jc w:val="both"/>
      </w:pPr>
      <w:r>
        <w:rPr>
          <w:b/>
          <w:bCs/>
        </w:rPr>
        <w:lastRenderedPageBreak/>
        <w:t xml:space="preserve">Qué verificar: </w:t>
      </w:r>
      <w:r>
        <w:t>Que el servicio técnico no sea una excusa para cobrar más. Si el servicio es básico (entregar FDS y responder llamadas), no justifica una prima significativa. Si es real (equipos de dosificación, visitas mensuales, análisis de laboratorio), tiene valor cuantificable.</w:t>
      </w:r>
    </w:p>
    <w:p w14:paraId="27885CF4" w14:textId="77777777" w:rsidR="004C7DF6" w:rsidRDefault="00000000">
      <w:pPr>
        <w:pStyle w:val="Heading2"/>
      </w:pPr>
      <w:r>
        <w:t>6.10 Gestión de envases vacíos y residuos</w:t>
      </w:r>
    </w:p>
    <w:p w14:paraId="3562B86F" w14:textId="77777777" w:rsidR="004C7DF6" w:rsidRDefault="00000000">
      <w:pPr>
        <w:spacing w:after="120"/>
        <w:jc w:val="both"/>
      </w:pPr>
      <w:r>
        <w:t>En España, la gestión de envases de productos químicos es una obligación regulatoria (RD 1055/2022 de envases y residuos de envases). Los IBCs y bidones de productos químicos son residuos peligrosos si no están completamente limpios.</w:t>
      </w:r>
    </w:p>
    <w:p w14:paraId="274A5238" w14:textId="77777777" w:rsidR="004C7DF6" w:rsidRDefault="00000000">
      <w:pPr>
        <w:spacing w:after="120"/>
        <w:jc w:val="both"/>
      </w:pPr>
      <w:r>
        <w:rPr>
          <w:b/>
          <w:bCs/>
        </w:rPr>
        <w:t xml:space="preserve">Coste oculto: </w:t>
      </w:r>
      <w:r>
        <w:t>La gestión de envases puede costar 3-8 €/IBC (recogida + tratamiento como residuo peligroso) o 1-3 €/bidón. Para un cliente que consume 200 IBCs/año, son 600-1.600 €/año que casi nunca se contabilizan como coste del químico.</w:t>
      </w:r>
    </w:p>
    <w:p w14:paraId="6940E44A" w14:textId="77777777" w:rsidR="004C7DF6" w:rsidRDefault="00000000">
      <w:pPr>
        <w:spacing w:after="120"/>
        <w:jc w:val="both"/>
      </w:pPr>
      <w:r>
        <w:rPr>
          <w:b/>
          <w:bCs/>
        </w:rPr>
        <w:t xml:space="preserve">Negociación: </w:t>
      </w:r>
      <w:r>
        <w:t>Exigir que el proveedor se haga cargo de la recogida y gestión de envases vacíos (sistema de retorno). Los grandes distribuidores ya lo ofrecen. Alternativamente, pasar a granel elimina el problema.</w:t>
      </w:r>
    </w:p>
    <w:p w14:paraId="7982E2B1" w14:textId="77777777" w:rsidR="004C7DF6" w:rsidRDefault="00000000">
      <w:pPr>
        <w:pStyle w:val="Heading2"/>
      </w:pPr>
      <w:r>
        <w:t>6.11 Cláusula de cliente más favorecido (MFN)</w:t>
      </w:r>
    </w:p>
    <w:p w14:paraId="2D3F8B26" w14:textId="77777777" w:rsidR="004C7DF6" w:rsidRDefault="00000000">
      <w:pPr>
        <w:spacing w:after="120"/>
        <w:jc w:val="both"/>
      </w:pPr>
      <w:r>
        <w:rPr>
          <w:b/>
          <w:bCs/>
        </w:rPr>
        <w:t xml:space="preserve">Qué es: </w:t>
      </w:r>
      <w:r>
        <w:t>Cláusula que garantiza al cliente que no pagará más que otros clientes del proveedor con condiciones similares (volumen, plazo, etc.). Si el proveedor ofrece un mejor precio a otro cliente comparable, debe igualar las condiciones.</w:t>
      </w:r>
    </w:p>
    <w:p w14:paraId="79CA0B64" w14:textId="77777777" w:rsidR="004C7DF6" w:rsidRDefault="004C7DF6">
      <w:pPr>
        <w:spacing w:after="200"/>
      </w:pPr>
    </w:p>
    <w:p w14:paraId="5723EC52" w14:textId="77777777" w:rsidR="004C7DF6" w:rsidRDefault="00000000">
      <w:pPr>
        <w:spacing w:after="120"/>
        <w:jc w:val="both"/>
      </w:pPr>
      <w:r>
        <w:rPr>
          <w:b/>
          <w:bCs/>
        </w:rPr>
        <w:t xml:space="preserve">Utilidad real: </w:t>
      </w:r>
      <w:r>
        <w:t>Difícil de verificar en la práctica (el proveedor no va a enseñar sus contratos), pero tiene un efecto disuasorio: el proveedor sabe que no puede ofrecer precios agresivos a un competidor del cliente sin riesgo de tener que igualar. Es más útil como herramienta de presión en la negociación que como cláusula operativa.</w:t>
      </w:r>
    </w:p>
    <w:p w14:paraId="182DDC56" w14:textId="77777777" w:rsidR="004C7DF6" w:rsidRDefault="00000000">
      <w:pPr>
        <w:spacing w:after="120"/>
        <w:jc w:val="both"/>
      </w:pPr>
      <w:r>
        <w:rPr>
          <w:b/>
          <w:bCs/>
        </w:rPr>
        <w:t xml:space="preserve">Cuándo pedirla: </w:t>
      </w:r>
      <w:r>
        <w:t>Clientes grandes que compran commodities en volumen significativo. No tiene sentido para pequeños volúmenes o especialidades.</w:t>
      </w:r>
    </w:p>
    <w:p w14:paraId="326A7ADA" w14:textId="77777777" w:rsidR="004C7DF6" w:rsidRDefault="00000000">
      <w:pPr>
        <w:pStyle w:val="Heading2"/>
      </w:pPr>
      <w:r>
        <w:t>6.12 Checklist de auditoría contractual</w:t>
      </w:r>
    </w:p>
    <w:p w14:paraId="39F7CC18" w14:textId="77777777" w:rsidR="004C7DF6" w:rsidRDefault="00000000">
      <w:pPr>
        <w:spacing w:after="120"/>
        <w:jc w:val="both"/>
      </w:pPr>
      <w:r>
        <w:t>Para cada relación proveedor-cliente, verificar: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513"/>
        <w:gridCol w:w="2513"/>
      </w:tblGrid>
      <w:tr w:rsidR="004C7DF6" w14:paraId="2117880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725D98D2" w14:textId="77777777" w:rsidR="004C7DF6" w:rsidRDefault="00000000">
            <w:pPr>
              <w:jc w:val="center"/>
            </w:pPr>
            <w:r>
              <w:rPr>
                <w:b/>
                <w:bCs/>
                <w:color w:val="FFFFFF"/>
                <w:sz w:val="18"/>
                <w:szCs w:val="18"/>
              </w:rPr>
              <w:t>Condición</w:t>
            </w:r>
          </w:p>
        </w:tc>
        <w:tc>
          <w:tcPr>
            <w:tcW w:w="2513"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0BBCA3E8" w14:textId="77777777" w:rsidR="004C7DF6" w:rsidRDefault="00000000">
            <w:pPr>
              <w:jc w:val="center"/>
            </w:pPr>
            <w:r>
              <w:rPr>
                <w:b/>
                <w:bCs/>
                <w:color w:val="FFFFFF"/>
                <w:sz w:val="18"/>
                <w:szCs w:val="18"/>
              </w:rPr>
              <w:t>Estado habitual</w:t>
            </w:r>
          </w:p>
        </w:tc>
        <w:tc>
          <w:tcPr>
            <w:tcW w:w="2513"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5EE8B93F" w14:textId="77777777" w:rsidR="004C7DF6" w:rsidRDefault="00000000">
            <w:pPr>
              <w:jc w:val="center"/>
            </w:pPr>
            <w:r>
              <w:rPr>
                <w:b/>
                <w:bCs/>
                <w:color w:val="FFFFFF"/>
                <w:sz w:val="18"/>
                <w:szCs w:val="18"/>
              </w:rPr>
              <w:t>Objetivo</w:t>
            </w:r>
          </w:p>
        </w:tc>
      </w:tr>
      <w:tr w:rsidR="004C7DF6" w14:paraId="3CE4CD8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CAE5E4" w14:textId="77777777" w:rsidR="004C7DF6" w:rsidRDefault="00000000">
            <w:r>
              <w:rPr>
                <w:sz w:val="18"/>
                <w:szCs w:val="18"/>
              </w:rPr>
              <w:t>Plazo de pago</w:t>
            </w:r>
          </w:p>
        </w:tc>
        <w:tc>
          <w:tcPr>
            <w:tcW w:w="2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E211C6" w14:textId="77777777" w:rsidR="004C7DF6" w:rsidRDefault="00000000">
            <w:r>
              <w:rPr>
                <w:sz w:val="18"/>
                <w:szCs w:val="18"/>
              </w:rPr>
              <w:t>30-60 días</w:t>
            </w:r>
          </w:p>
        </w:tc>
        <w:tc>
          <w:tcPr>
            <w:tcW w:w="2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D0D0BD" w14:textId="77777777" w:rsidR="004C7DF6" w:rsidRDefault="00000000">
            <w:r>
              <w:rPr>
                <w:sz w:val="18"/>
                <w:szCs w:val="18"/>
              </w:rPr>
              <w:t>≥60 días sin recargo</w:t>
            </w:r>
          </w:p>
        </w:tc>
      </w:tr>
      <w:tr w:rsidR="004C7DF6" w14:paraId="0F88AC0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30ACCED1" w14:textId="77777777" w:rsidR="004C7DF6" w:rsidRDefault="00000000">
            <w:r>
              <w:rPr>
                <w:sz w:val="18"/>
                <w:szCs w:val="18"/>
              </w:rPr>
              <w:t>Duración contrato</w:t>
            </w:r>
          </w:p>
        </w:tc>
        <w:tc>
          <w:tcPr>
            <w:tcW w:w="2513"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7086F28D" w14:textId="77777777" w:rsidR="004C7DF6" w:rsidRDefault="00000000">
            <w:r>
              <w:rPr>
                <w:sz w:val="18"/>
                <w:szCs w:val="18"/>
              </w:rPr>
              <w:t>Sin contrato o 1 año</w:t>
            </w:r>
          </w:p>
        </w:tc>
        <w:tc>
          <w:tcPr>
            <w:tcW w:w="2513"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04140822" w14:textId="77777777" w:rsidR="004C7DF6" w:rsidRDefault="00000000">
            <w:r>
              <w:rPr>
                <w:sz w:val="18"/>
                <w:szCs w:val="18"/>
              </w:rPr>
              <w:t>Multianual si hay descuento real</w:t>
            </w:r>
          </w:p>
        </w:tc>
      </w:tr>
      <w:tr w:rsidR="004C7DF6" w14:paraId="6271EC6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3CAB24" w14:textId="77777777" w:rsidR="004C7DF6" w:rsidRDefault="00000000">
            <w:r>
              <w:rPr>
                <w:sz w:val="18"/>
                <w:szCs w:val="18"/>
              </w:rPr>
              <w:t>Volumen comprometido</w:t>
            </w:r>
          </w:p>
        </w:tc>
        <w:tc>
          <w:tcPr>
            <w:tcW w:w="2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7E3DB2" w14:textId="77777777" w:rsidR="004C7DF6" w:rsidRDefault="00000000">
            <w:r>
              <w:rPr>
                <w:sz w:val="18"/>
                <w:szCs w:val="18"/>
              </w:rPr>
              <w:t>Take-or-pay rígido</w:t>
            </w:r>
          </w:p>
        </w:tc>
        <w:tc>
          <w:tcPr>
            <w:tcW w:w="2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11C9A7" w14:textId="77777777" w:rsidR="004C7DF6" w:rsidRDefault="00000000">
            <w:r>
              <w:rPr>
                <w:sz w:val="18"/>
                <w:szCs w:val="18"/>
              </w:rPr>
              <w:t>Banda flexible ±20-30%</w:t>
            </w:r>
          </w:p>
        </w:tc>
      </w:tr>
      <w:tr w:rsidR="004C7DF6" w14:paraId="55B561C7"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4786F200" w14:textId="77777777" w:rsidR="004C7DF6" w:rsidRDefault="00000000">
            <w:r>
              <w:rPr>
                <w:sz w:val="18"/>
                <w:szCs w:val="18"/>
              </w:rPr>
              <w:t>Incoterm</w:t>
            </w:r>
          </w:p>
        </w:tc>
        <w:tc>
          <w:tcPr>
            <w:tcW w:w="2513"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1EFEC7E3" w14:textId="77777777" w:rsidR="004C7DF6" w:rsidRDefault="00000000">
            <w:r>
              <w:rPr>
                <w:sz w:val="18"/>
                <w:szCs w:val="18"/>
              </w:rPr>
              <w:t>Variable (EXW, FCA, DAP)</w:t>
            </w:r>
          </w:p>
        </w:tc>
        <w:tc>
          <w:tcPr>
            <w:tcW w:w="2513"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2F4719CC" w14:textId="77777777" w:rsidR="004C7DF6" w:rsidRDefault="00000000">
            <w:r>
              <w:rPr>
                <w:sz w:val="18"/>
                <w:szCs w:val="18"/>
              </w:rPr>
              <w:t>DAP para todo lo comparable</w:t>
            </w:r>
          </w:p>
        </w:tc>
      </w:tr>
      <w:tr w:rsidR="004C7DF6" w14:paraId="3AE6609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74F1C0" w14:textId="77777777" w:rsidR="004C7DF6" w:rsidRDefault="00000000">
            <w:r>
              <w:rPr>
                <w:sz w:val="18"/>
                <w:szCs w:val="18"/>
              </w:rPr>
              <w:t>Fórmula de revisión</w:t>
            </w:r>
          </w:p>
        </w:tc>
        <w:tc>
          <w:tcPr>
            <w:tcW w:w="2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6B2026" w14:textId="77777777" w:rsidR="004C7DF6" w:rsidRDefault="00000000">
            <w:r>
              <w:rPr>
                <w:sz w:val="18"/>
                <w:szCs w:val="18"/>
              </w:rPr>
              <w:t>Asimétrica o vaga</w:t>
            </w:r>
          </w:p>
        </w:tc>
        <w:tc>
          <w:tcPr>
            <w:tcW w:w="2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BD43FF" w14:textId="77777777" w:rsidR="004C7DF6" w:rsidRDefault="00000000">
            <w:r>
              <w:rPr>
                <w:sz w:val="18"/>
                <w:szCs w:val="18"/>
              </w:rPr>
              <w:t>Simétrica, índice público, con cap</w:t>
            </w:r>
          </w:p>
        </w:tc>
      </w:tr>
      <w:tr w:rsidR="004C7DF6" w14:paraId="2483795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331410E4" w14:textId="77777777" w:rsidR="004C7DF6" w:rsidRDefault="00000000">
            <w:r>
              <w:rPr>
                <w:sz w:val="18"/>
                <w:szCs w:val="18"/>
              </w:rPr>
              <w:t>Rappels</w:t>
            </w:r>
          </w:p>
        </w:tc>
        <w:tc>
          <w:tcPr>
            <w:tcW w:w="2513"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23D8CFB9" w14:textId="77777777" w:rsidR="004C7DF6" w:rsidRDefault="00000000">
            <w:r>
              <w:rPr>
                <w:sz w:val="18"/>
                <w:szCs w:val="18"/>
              </w:rPr>
              <w:t>No definidos o no cobrados</w:t>
            </w:r>
          </w:p>
        </w:tc>
        <w:tc>
          <w:tcPr>
            <w:tcW w:w="2513"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4FA5BE54" w14:textId="77777777" w:rsidR="004C7DF6" w:rsidRDefault="00000000">
            <w:r>
              <w:rPr>
                <w:sz w:val="18"/>
                <w:szCs w:val="18"/>
              </w:rPr>
              <w:t>Escala automática, nota de abono</w:t>
            </w:r>
          </w:p>
        </w:tc>
      </w:tr>
      <w:tr w:rsidR="004C7DF6" w14:paraId="5E4832C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D34D8E" w14:textId="77777777" w:rsidR="004C7DF6" w:rsidRDefault="00000000">
            <w:r>
              <w:rPr>
                <w:sz w:val="18"/>
                <w:szCs w:val="18"/>
              </w:rPr>
              <w:t>Stock en consigna</w:t>
            </w:r>
          </w:p>
        </w:tc>
        <w:tc>
          <w:tcPr>
            <w:tcW w:w="2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5334F3" w14:textId="77777777" w:rsidR="004C7DF6" w:rsidRDefault="00000000">
            <w:r>
              <w:rPr>
                <w:sz w:val="18"/>
                <w:szCs w:val="18"/>
              </w:rPr>
              <w:t>No solicitado</w:t>
            </w:r>
          </w:p>
        </w:tc>
        <w:tc>
          <w:tcPr>
            <w:tcW w:w="2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232B7E" w14:textId="77777777" w:rsidR="004C7DF6" w:rsidRDefault="00000000">
            <w:r>
              <w:rPr>
                <w:sz w:val="18"/>
                <w:szCs w:val="18"/>
              </w:rPr>
              <w:t>Para productos críticos de consumo regular</w:t>
            </w:r>
          </w:p>
        </w:tc>
      </w:tr>
      <w:tr w:rsidR="004C7DF6" w14:paraId="49BBE39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12CFCF83" w14:textId="77777777" w:rsidR="004C7DF6" w:rsidRDefault="00000000">
            <w:r>
              <w:rPr>
                <w:sz w:val="18"/>
                <w:szCs w:val="18"/>
              </w:rPr>
              <w:t>Formato de envase</w:t>
            </w:r>
          </w:p>
        </w:tc>
        <w:tc>
          <w:tcPr>
            <w:tcW w:w="2513"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49588D4F" w14:textId="77777777" w:rsidR="004C7DF6" w:rsidRDefault="00000000">
            <w:r>
              <w:rPr>
                <w:sz w:val="18"/>
                <w:szCs w:val="18"/>
              </w:rPr>
              <w:t>IBC por inercia</w:t>
            </w:r>
          </w:p>
        </w:tc>
        <w:tc>
          <w:tcPr>
            <w:tcW w:w="2513"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6531FCCB" w14:textId="77777777" w:rsidR="004C7DF6" w:rsidRDefault="00000000">
            <w:r>
              <w:rPr>
                <w:sz w:val="18"/>
                <w:szCs w:val="18"/>
              </w:rPr>
              <w:t>Granel si &gt;2 tm/mes y hay depósito</w:t>
            </w:r>
          </w:p>
        </w:tc>
      </w:tr>
      <w:tr w:rsidR="004C7DF6" w14:paraId="2887ACB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161A20" w14:textId="77777777" w:rsidR="004C7DF6" w:rsidRDefault="00000000">
            <w:r>
              <w:rPr>
                <w:sz w:val="18"/>
                <w:szCs w:val="18"/>
              </w:rPr>
              <w:t>Servicio técnico</w:t>
            </w:r>
          </w:p>
        </w:tc>
        <w:tc>
          <w:tcPr>
            <w:tcW w:w="2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F51F69" w14:textId="77777777" w:rsidR="004C7DF6" w:rsidRDefault="00000000">
            <w:r>
              <w:rPr>
                <w:sz w:val="18"/>
                <w:szCs w:val="18"/>
              </w:rPr>
              <w:t>Incluido sin valorar</w:t>
            </w:r>
          </w:p>
        </w:tc>
        <w:tc>
          <w:tcPr>
            <w:tcW w:w="2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C2B431" w14:textId="77777777" w:rsidR="004C7DF6" w:rsidRDefault="00000000">
            <w:r>
              <w:rPr>
                <w:sz w:val="18"/>
                <w:szCs w:val="18"/>
              </w:rPr>
              <w:t>Desglosado y valorado</w:t>
            </w:r>
          </w:p>
        </w:tc>
      </w:tr>
      <w:tr w:rsidR="004C7DF6" w14:paraId="2440731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77F9DE6A" w14:textId="77777777" w:rsidR="004C7DF6" w:rsidRDefault="00000000">
            <w:r>
              <w:rPr>
                <w:sz w:val="18"/>
                <w:szCs w:val="18"/>
              </w:rPr>
              <w:t>Gestión de envases</w:t>
            </w:r>
          </w:p>
        </w:tc>
        <w:tc>
          <w:tcPr>
            <w:tcW w:w="2513"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47D684F7" w14:textId="77777777" w:rsidR="004C7DF6" w:rsidRDefault="00000000">
            <w:r>
              <w:rPr>
                <w:sz w:val="18"/>
                <w:szCs w:val="18"/>
              </w:rPr>
              <w:t>A cargo del cliente</w:t>
            </w:r>
          </w:p>
        </w:tc>
        <w:tc>
          <w:tcPr>
            <w:tcW w:w="2513"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0BB7C655" w14:textId="77777777" w:rsidR="004C7DF6" w:rsidRDefault="00000000">
            <w:r>
              <w:rPr>
                <w:sz w:val="18"/>
                <w:szCs w:val="18"/>
              </w:rPr>
              <w:t>Retorno incluido o granel</w:t>
            </w:r>
          </w:p>
        </w:tc>
      </w:tr>
      <w:tr w:rsidR="004C7DF6" w14:paraId="4BC0FD3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8CD6E8" w14:textId="77777777" w:rsidR="004C7DF6" w:rsidRDefault="00000000">
            <w:r>
              <w:rPr>
                <w:sz w:val="18"/>
                <w:szCs w:val="18"/>
              </w:rPr>
              <w:t>Cláusula de salida</w:t>
            </w:r>
          </w:p>
        </w:tc>
        <w:tc>
          <w:tcPr>
            <w:tcW w:w="2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D6509" w14:textId="77777777" w:rsidR="004C7DF6" w:rsidRDefault="00000000">
            <w:r>
              <w:rPr>
                <w:sz w:val="18"/>
                <w:szCs w:val="18"/>
              </w:rPr>
              <w:t>No existe o penalización alta</w:t>
            </w:r>
          </w:p>
        </w:tc>
        <w:tc>
          <w:tcPr>
            <w:tcW w:w="25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B9F38B" w14:textId="77777777" w:rsidR="004C7DF6" w:rsidRDefault="00000000">
            <w:r>
              <w:rPr>
                <w:sz w:val="18"/>
                <w:szCs w:val="18"/>
              </w:rPr>
              <w:t>Preaviso 3-6 meses, sin penalización</w:t>
            </w:r>
          </w:p>
        </w:tc>
      </w:tr>
      <w:tr w:rsidR="004C7DF6" w14:paraId="394A89A7"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45BE8856" w14:textId="77777777" w:rsidR="004C7DF6" w:rsidRDefault="00000000">
            <w:r>
              <w:rPr>
                <w:sz w:val="18"/>
                <w:szCs w:val="18"/>
              </w:rPr>
              <w:lastRenderedPageBreak/>
              <w:t>Fuerza mayor</w:t>
            </w:r>
          </w:p>
        </w:tc>
        <w:tc>
          <w:tcPr>
            <w:tcW w:w="2513"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398119EB" w14:textId="77777777" w:rsidR="004C7DF6" w:rsidRDefault="00000000">
            <w:r>
              <w:rPr>
                <w:sz w:val="18"/>
                <w:szCs w:val="18"/>
              </w:rPr>
              <w:t>Solo protege al proveedor</w:t>
            </w:r>
          </w:p>
        </w:tc>
        <w:tc>
          <w:tcPr>
            <w:tcW w:w="2513"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28CC1B92" w14:textId="77777777" w:rsidR="004C7DF6" w:rsidRDefault="00000000">
            <w:r>
              <w:rPr>
                <w:sz w:val="18"/>
                <w:szCs w:val="18"/>
              </w:rPr>
              <w:t>Protege a ambas partes</w:t>
            </w:r>
          </w:p>
        </w:tc>
      </w:tr>
    </w:tbl>
    <w:p w14:paraId="7B8FAECB" w14:textId="77777777" w:rsidR="004C7DF6" w:rsidRDefault="004C7DF6">
      <w:pPr>
        <w:spacing w:after="200"/>
      </w:pPr>
    </w:p>
    <w:p w14:paraId="5231ADDC" w14:textId="77777777" w:rsidR="004C7DF6" w:rsidRDefault="00000000">
      <w:pPr>
        <w:spacing w:after="120"/>
        <w:jc w:val="both"/>
      </w:pPr>
      <w:r>
        <w:rPr>
          <w:b/>
          <w:bCs/>
        </w:rPr>
        <w:t xml:space="preserve">Cómo cuantificar para el informe: </w:t>
      </w:r>
      <w:r>
        <w:t>Las mejoras contractuales que no son reducción de precio directo se documentan en una sección separada del informe como «mejoras de condiciones con valor estimado». Se cuantifica cuando es posible (ej: ahorro por cambio de formato, rappels recuperados) y se describe cualitativamente cuando no (ej: protección ante subidas, flexibilidad de volumen).</w:t>
      </w:r>
    </w:p>
    <w:p w14:paraId="56E7C463" w14:textId="77777777" w:rsidR="004C7DF6" w:rsidRDefault="00000000">
      <w:r>
        <w:br w:type="page"/>
      </w:r>
    </w:p>
    <w:p w14:paraId="1465E049" w14:textId="77777777" w:rsidR="004C7DF6" w:rsidRDefault="00000000">
      <w:pPr>
        <w:pStyle w:val="Heading1"/>
      </w:pPr>
      <w:r>
        <w:lastRenderedPageBreak/>
        <w:t>7. Fuentes de precios de mercado y benchmarking</w:t>
      </w:r>
    </w:p>
    <w:p w14:paraId="235A0D97" w14:textId="77777777" w:rsidR="004C7DF6" w:rsidRDefault="00000000">
      <w:pPr>
        <w:spacing w:after="120"/>
        <w:jc w:val="both"/>
      </w:pPr>
      <w:r>
        <w:t>Las fuentes se organizan en dos bloques: primero las críticas para el mercado español (donde realmente operamos), y después las internacionales de referencia.</w:t>
      </w:r>
    </w:p>
    <w:p w14:paraId="50C80EC1" w14:textId="77777777" w:rsidR="004C7DF6" w:rsidRDefault="00000000">
      <w:pPr>
        <w:pStyle w:val="Heading2"/>
      </w:pPr>
      <w:r>
        <w:t>7.1 Fuentes críticas para España — PRIORIDAD MÁXIMA</w:t>
      </w:r>
    </w:p>
    <w:p w14:paraId="25EAE518" w14:textId="77777777" w:rsidR="004C7DF6" w:rsidRDefault="00000000">
      <w:pPr>
        <w:spacing w:after="120"/>
        <w:jc w:val="both"/>
      </w:pPr>
      <w:r>
        <w:rPr>
          <w:b/>
          <w:bCs/>
          <w:color w:val="C62828"/>
        </w:rPr>
        <w:t>Estas son las fuentes que debemos usar en cada proyecto. Las internacionales son complemento.</w:t>
      </w:r>
    </w:p>
    <w:p w14:paraId="3F63A189" w14:textId="77777777" w:rsidR="004C7DF6" w:rsidRDefault="004C7DF6">
      <w:pPr>
        <w:spacing w:after="200"/>
      </w:pPr>
    </w:p>
    <w:p w14:paraId="6C38DA1C" w14:textId="77777777" w:rsidR="004C7DF6" w:rsidRDefault="00000000">
      <w:pPr>
        <w:spacing w:before="200" w:after="120"/>
      </w:pPr>
      <w:r>
        <w:rPr>
          <w:b/>
          <w:bCs/>
          <w:color w:val="1F4E79"/>
          <w:sz w:val="22"/>
          <w:szCs w:val="22"/>
        </w:rPr>
        <w:t>A) Cotizaciones directas a distribuidores españoles</w:t>
      </w:r>
    </w:p>
    <w:p w14:paraId="5C14601A" w14:textId="77777777" w:rsidR="004C7DF6" w:rsidRDefault="00000000">
      <w:pPr>
        <w:spacing w:after="120"/>
        <w:jc w:val="both"/>
      </w:pPr>
      <w:r>
        <w:rPr>
          <w:b/>
          <w:bCs/>
        </w:rPr>
        <w:t xml:space="preserve">Qué es: </w:t>
      </w:r>
      <w:r>
        <w:t>Solicitar cotizaciones reales a 3-4 distribuidores nacionales para las mismas especificaciones y volúmenes del cliente. Es la fuente más fiable de precio real del mercado español.</w:t>
      </w:r>
    </w:p>
    <w:p w14:paraId="14B7AFEC" w14:textId="77777777" w:rsidR="004C7DF6" w:rsidRDefault="00000000">
      <w:pPr>
        <w:spacing w:after="120"/>
        <w:jc w:val="both"/>
      </w:pPr>
      <w:r>
        <w:rPr>
          <w:b/>
          <w:bCs/>
        </w:rPr>
        <w:t xml:space="preserve">Coste: </w:t>
      </w:r>
      <w:r>
        <w:t>Gratuito. Los distribuidores cotizan rápidamente si ven volumen atractivo.</w:t>
      </w:r>
    </w:p>
    <w:p w14:paraId="65E4A87B" w14:textId="77777777" w:rsidR="004C7DF6" w:rsidRDefault="00000000">
      <w:pPr>
        <w:spacing w:after="120"/>
        <w:jc w:val="both"/>
      </w:pPr>
      <w:r>
        <w:rPr>
          <w:b/>
          <w:bCs/>
        </w:rPr>
        <w:t xml:space="preserve">Cómo usarlo: </w:t>
      </w:r>
      <w:r>
        <w:t>Enviar la carta de autorización + especificaciones + volúmenes. Pedir cotización DAP (puesto en planta del cliente) para eliminar la variable transporte.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13"/>
        <w:gridCol w:w="3413"/>
      </w:tblGrid>
      <w:tr w:rsidR="004C7DF6" w14:paraId="79A00CD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102055EC" w14:textId="77777777" w:rsidR="004C7DF6" w:rsidRDefault="00000000">
            <w:pPr>
              <w:jc w:val="center"/>
            </w:pPr>
            <w:r>
              <w:rPr>
                <w:b/>
                <w:bCs/>
                <w:color w:val="FFFFFF"/>
                <w:sz w:val="18"/>
                <w:szCs w:val="18"/>
              </w:rPr>
              <w:t>Distribuidor</w:t>
            </w:r>
          </w:p>
        </w:tc>
        <w:tc>
          <w:tcPr>
            <w:tcW w:w="3413"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438CED0A" w14:textId="77777777" w:rsidR="004C7DF6" w:rsidRDefault="00000000">
            <w:pPr>
              <w:jc w:val="center"/>
            </w:pPr>
            <w:r>
              <w:rPr>
                <w:b/>
                <w:bCs/>
                <w:color w:val="FFFFFF"/>
                <w:sz w:val="18"/>
                <w:szCs w:val="18"/>
              </w:rPr>
              <w:t>Perfil / Fortaleza</w:t>
            </w:r>
          </w:p>
        </w:tc>
        <w:tc>
          <w:tcPr>
            <w:tcW w:w="3413"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106E7C37" w14:textId="77777777" w:rsidR="004C7DF6" w:rsidRDefault="00000000">
            <w:pPr>
              <w:jc w:val="center"/>
            </w:pPr>
            <w:r>
              <w:rPr>
                <w:b/>
                <w:bCs/>
                <w:color w:val="FFFFFF"/>
                <w:sz w:val="18"/>
                <w:szCs w:val="18"/>
              </w:rPr>
              <w:t>Web</w:t>
            </w:r>
          </w:p>
        </w:tc>
      </w:tr>
      <w:tr w:rsidR="004C7DF6" w14:paraId="691F2EC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0C1888AB" w14:textId="77777777" w:rsidR="004C7DF6" w:rsidRDefault="00000000">
            <w:r>
              <w:rPr>
                <w:b/>
                <w:bCs/>
                <w:sz w:val="18"/>
                <w:szCs w:val="18"/>
              </w:rPr>
              <w:t>Brenntag España</w:t>
            </w:r>
          </w:p>
        </w:tc>
        <w:tc>
          <w:tcPr>
            <w:tcW w:w="3413"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243FBA66" w14:textId="77777777" w:rsidR="004C7DF6" w:rsidRDefault="00000000">
            <w:r>
              <w:rPr>
                <w:sz w:val="18"/>
                <w:szCs w:val="18"/>
              </w:rPr>
              <w:t>Líder mundial. Gama completa. Almacenes en toda España.</w:t>
            </w:r>
          </w:p>
        </w:tc>
        <w:tc>
          <w:tcPr>
            <w:tcW w:w="3413"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3BDEB053" w14:textId="77777777" w:rsidR="004C7DF6" w:rsidRDefault="00000000">
            <w:r>
              <w:rPr>
                <w:sz w:val="18"/>
                <w:szCs w:val="18"/>
              </w:rPr>
              <w:t>brenntag.com/es-es</w:t>
            </w:r>
          </w:p>
        </w:tc>
      </w:tr>
      <w:tr w:rsidR="004C7DF6" w14:paraId="2FAC879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516A57" w14:textId="77777777" w:rsidR="004C7DF6" w:rsidRDefault="00000000">
            <w:r>
              <w:rPr>
                <w:b/>
                <w:bCs/>
                <w:sz w:val="18"/>
                <w:szCs w:val="18"/>
              </w:rPr>
              <w:t>Univar Solutions</w:t>
            </w:r>
          </w:p>
        </w:tc>
        <w:tc>
          <w:tcPr>
            <w:tcW w:w="34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698FB5" w14:textId="77777777" w:rsidR="004C7DF6" w:rsidRDefault="00000000">
            <w:r>
              <w:rPr>
                <w:sz w:val="18"/>
                <w:szCs w:val="18"/>
              </w:rPr>
              <w:t>2º global. Fuerte en especialidades y disolventes.</w:t>
            </w:r>
          </w:p>
        </w:tc>
        <w:tc>
          <w:tcPr>
            <w:tcW w:w="34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BACF39" w14:textId="77777777" w:rsidR="004C7DF6" w:rsidRDefault="00000000">
            <w:r>
              <w:rPr>
                <w:sz w:val="18"/>
                <w:szCs w:val="18"/>
              </w:rPr>
              <w:t>univarsolutions.com/es</w:t>
            </w:r>
          </w:p>
        </w:tc>
      </w:tr>
      <w:tr w:rsidR="004C7DF6" w14:paraId="50E22A6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08DA6315" w14:textId="77777777" w:rsidR="004C7DF6" w:rsidRDefault="00000000">
            <w:r>
              <w:rPr>
                <w:b/>
                <w:bCs/>
                <w:sz w:val="18"/>
                <w:szCs w:val="18"/>
              </w:rPr>
              <w:t>Quimidroga</w:t>
            </w:r>
          </w:p>
        </w:tc>
        <w:tc>
          <w:tcPr>
            <w:tcW w:w="3413"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3D17CB16" w14:textId="77777777" w:rsidR="004C7DF6" w:rsidRDefault="00000000">
            <w:r>
              <w:rPr>
                <w:sz w:val="18"/>
                <w:szCs w:val="18"/>
              </w:rPr>
              <w:t>Distribuidor español independiente. Muy competitivo en mercado nacional.</w:t>
            </w:r>
          </w:p>
        </w:tc>
        <w:tc>
          <w:tcPr>
            <w:tcW w:w="3413"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54D6D625" w14:textId="77777777" w:rsidR="004C7DF6" w:rsidRDefault="00000000">
            <w:r>
              <w:rPr>
                <w:sz w:val="18"/>
                <w:szCs w:val="18"/>
              </w:rPr>
              <w:t>quimidroga.com</w:t>
            </w:r>
          </w:p>
        </w:tc>
      </w:tr>
      <w:tr w:rsidR="004C7DF6" w14:paraId="67D5009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81668C" w14:textId="77777777" w:rsidR="004C7DF6" w:rsidRDefault="00000000">
            <w:r>
              <w:rPr>
                <w:b/>
                <w:bCs/>
                <w:sz w:val="18"/>
                <w:szCs w:val="18"/>
              </w:rPr>
              <w:t>Barcelonesa de Drogas y P.Q.</w:t>
            </w:r>
          </w:p>
        </w:tc>
        <w:tc>
          <w:tcPr>
            <w:tcW w:w="34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47B404" w14:textId="77777777" w:rsidR="004C7DF6" w:rsidRDefault="00000000">
            <w:r>
              <w:rPr>
                <w:sz w:val="18"/>
                <w:szCs w:val="18"/>
              </w:rPr>
              <w:t>Histórico español desde 1942. Buena cobertura peninsular.</w:t>
            </w:r>
          </w:p>
        </w:tc>
        <w:tc>
          <w:tcPr>
            <w:tcW w:w="34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D1EF45" w14:textId="77777777" w:rsidR="004C7DF6" w:rsidRDefault="00000000">
            <w:r>
              <w:rPr>
                <w:sz w:val="18"/>
                <w:szCs w:val="18"/>
              </w:rPr>
              <w:t>barcelonesa.com</w:t>
            </w:r>
          </w:p>
        </w:tc>
      </w:tr>
      <w:tr w:rsidR="004C7DF6" w14:paraId="272CB2B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718532A4" w14:textId="77777777" w:rsidR="004C7DF6" w:rsidRDefault="00000000">
            <w:r>
              <w:rPr>
                <w:b/>
                <w:bCs/>
                <w:sz w:val="18"/>
                <w:szCs w:val="18"/>
              </w:rPr>
              <w:t>Acideka</w:t>
            </w:r>
          </w:p>
        </w:tc>
        <w:tc>
          <w:tcPr>
            <w:tcW w:w="3413"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1DF4B2D8" w14:textId="77777777" w:rsidR="004C7DF6" w:rsidRDefault="00000000">
            <w:r>
              <w:rPr>
                <w:sz w:val="18"/>
                <w:szCs w:val="18"/>
              </w:rPr>
              <w:t>País Vasco. Fuerte en ácidos, bases y derivados cloro.</w:t>
            </w:r>
          </w:p>
        </w:tc>
        <w:tc>
          <w:tcPr>
            <w:tcW w:w="3413"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4F7DC649" w14:textId="77777777" w:rsidR="004C7DF6" w:rsidRDefault="00000000">
            <w:r>
              <w:rPr>
                <w:sz w:val="18"/>
                <w:szCs w:val="18"/>
              </w:rPr>
              <w:t>acideka.com</w:t>
            </w:r>
          </w:p>
        </w:tc>
      </w:tr>
      <w:tr w:rsidR="004C7DF6" w14:paraId="0264BD2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D1DCCA" w14:textId="77777777" w:rsidR="004C7DF6" w:rsidRDefault="00000000">
            <w:r>
              <w:rPr>
                <w:b/>
                <w:bCs/>
                <w:sz w:val="18"/>
                <w:szCs w:val="18"/>
              </w:rPr>
              <w:t>Ascanio Química</w:t>
            </w:r>
          </w:p>
        </w:tc>
        <w:tc>
          <w:tcPr>
            <w:tcW w:w="34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10334F" w14:textId="77777777" w:rsidR="004C7DF6" w:rsidRDefault="00000000">
            <w:r>
              <w:rPr>
                <w:sz w:val="18"/>
                <w:szCs w:val="18"/>
              </w:rPr>
              <w:t>Independiente. Publica análisis mercado sosa/cloro en su web.</w:t>
            </w:r>
          </w:p>
        </w:tc>
        <w:tc>
          <w:tcPr>
            <w:tcW w:w="34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8D3630" w14:textId="77777777" w:rsidR="004C7DF6" w:rsidRDefault="00000000">
            <w:r>
              <w:rPr>
                <w:sz w:val="18"/>
                <w:szCs w:val="18"/>
              </w:rPr>
              <w:t>ascanioquimica.com</w:t>
            </w:r>
          </w:p>
        </w:tc>
      </w:tr>
      <w:tr w:rsidR="004C7DF6" w14:paraId="68EC9BD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6DB89831" w14:textId="77777777" w:rsidR="004C7DF6" w:rsidRDefault="00000000">
            <w:r>
              <w:rPr>
                <w:b/>
                <w:bCs/>
                <w:sz w:val="18"/>
                <w:szCs w:val="18"/>
              </w:rPr>
              <w:t>PCC Group (Polonia)</w:t>
            </w:r>
          </w:p>
        </w:tc>
        <w:tc>
          <w:tcPr>
            <w:tcW w:w="3413"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5DB37DA6" w14:textId="77777777" w:rsidR="004C7DF6" w:rsidRDefault="00000000">
            <w:r>
              <w:rPr>
                <w:sz w:val="18"/>
                <w:szCs w:val="18"/>
              </w:rPr>
              <w:t>Fabricante europeo. Competitivo en sosa, hipoclorito. Exporta a España.</w:t>
            </w:r>
          </w:p>
        </w:tc>
        <w:tc>
          <w:tcPr>
            <w:tcW w:w="3413"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49E81EA6" w14:textId="77777777" w:rsidR="004C7DF6" w:rsidRDefault="00000000">
            <w:r>
              <w:rPr>
                <w:sz w:val="18"/>
                <w:szCs w:val="18"/>
              </w:rPr>
              <w:t>products.pcc.eu/es</w:t>
            </w:r>
          </w:p>
        </w:tc>
      </w:tr>
    </w:tbl>
    <w:p w14:paraId="5824A47C" w14:textId="77777777" w:rsidR="004C7DF6" w:rsidRDefault="004C7DF6">
      <w:pPr>
        <w:spacing w:after="200"/>
      </w:pPr>
    </w:p>
    <w:p w14:paraId="10C70729" w14:textId="77777777" w:rsidR="004C7DF6" w:rsidRDefault="00000000">
      <w:pPr>
        <w:spacing w:before="200" w:after="120"/>
      </w:pPr>
      <w:r>
        <w:rPr>
          <w:b/>
          <w:bCs/>
          <w:color w:val="1F4E79"/>
          <w:sz w:val="22"/>
          <w:szCs w:val="22"/>
        </w:rPr>
        <w:t>B) DataComex — Datos de importación/exportación españoles</w:t>
      </w:r>
    </w:p>
    <w:p w14:paraId="3E6A68C4" w14:textId="77777777" w:rsidR="004C7DF6" w:rsidRDefault="00000000">
      <w:pPr>
        <w:spacing w:after="120"/>
        <w:jc w:val="both"/>
      </w:pPr>
      <w:r>
        <w:rPr>
          <w:b/>
          <w:bCs/>
        </w:rPr>
        <w:t xml:space="preserve">URL: </w:t>
      </w:r>
      <w:r>
        <w:t>datacomex.comercio.es</w:t>
      </w:r>
    </w:p>
    <w:p w14:paraId="1341FBE0" w14:textId="77777777" w:rsidR="004C7DF6" w:rsidRDefault="00000000">
      <w:pPr>
        <w:spacing w:after="120"/>
        <w:jc w:val="both"/>
      </w:pPr>
      <w:r>
        <w:rPr>
          <w:b/>
          <w:bCs/>
        </w:rPr>
        <w:t xml:space="preserve">Qué ofrece: </w:t>
      </w:r>
      <w:r>
        <w:t>Volúmenes y valores CIF de importación de productos químicos por código TARIC. Permite calcular el precio medio CIF de importación, que es un suelo de precio objetivo.</w:t>
      </w:r>
    </w:p>
    <w:p w14:paraId="65687D97" w14:textId="77777777" w:rsidR="004C7DF6" w:rsidRDefault="00000000">
      <w:pPr>
        <w:spacing w:after="120"/>
        <w:jc w:val="both"/>
      </w:pPr>
      <w:r>
        <w:rPr>
          <w:b/>
          <w:bCs/>
        </w:rPr>
        <w:t xml:space="preserve">Coste: </w:t>
      </w:r>
      <w:r>
        <w:t>Totalmente gratuito. Es del Ministerio de Economía.</w:t>
      </w:r>
    </w:p>
    <w:p w14:paraId="74A6F30D" w14:textId="77777777" w:rsidR="004C7DF6" w:rsidRDefault="00000000">
      <w:pPr>
        <w:spacing w:after="120"/>
        <w:jc w:val="both"/>
      </w:pPr>
      <w:r>
        <w:rPr>
          <w:b/>
          <w:bCs/>
        </w:rPr>
        <w:t xml:space="preserve">Códigos TARIC clave: </w:t>
      </w:r>
      <w:r>
        <w:t>2815.12 (NaOH en solución acuosa = sosa líquida), 2806.10 (HCl), 2828.90 (hipocloritos), 2815.11 (NaOH sólida), 3402 (tensoactivos/detergentes), 3824.90 (preparaciones químicas diversas).</w:t>
      </w:r>
    </w:p>
    <w:p w14:paraId="43C73AD3" w14:textId="77777777" w:rsidR="004C7DF6" w:rsidRDefault="00000000">
      <w:pPr>
        <w:spacing w:after="120"/>
        <w:jc w:val="both"/>
      </w:pPr>
      <w:r>
        <w:rPr>
          <w:b/>
          <w:bCs/>
        </w:rPr>
        <w:t xml:space="preserve">Cómo usarlo: </w:t>
      </w:r>
      <w:r>
        <w:t>Buscar el código TARIC del producto → filtrar por España como país importador → ver valor total (€) y peso total (kg) → dividir = precio CIF medio. Este precio CIF no incluye transporte interno ni margen distribuidor, así que hay que sumar ~30-80 €/tm para llegar a precio puesto en planta.</w:t>
      </w:r>
    </w:p>
    <w:p w14:paraId="4D28894B" w14:textId="77777777" w:rsidR="004C7DF6" w:rsidRDefault="00000000">
      <w:pPr>
        <w:spacing w:before="200" w:after="120"/>
      </w:pPr>
      <w:r>
        <w:rPr>
          <w:b/>
          <w:bCs/>
          <w:color w:val="1F4E79"/>
          <w:sz w:val="22"/>
          <w:szCs w:val="22"/>
        </w:rPr>
        <w:t>C) Fabricantes directos en España</w:t>
      </w:r>
    </w:p>
    <w:p w14:paraId="2727D784" w14:textId="77777777" w:rsidR="004C7DF6" w:rsidRDefault="00000000">
      <w:pPr>
        <w:spacing w:after="120"/>
        <w:jc w:val="both"/>
      </w:pPr>
      <w:r>
        <w:t>Para commodities del cloro-álcali, contactar directamente a fabricantes españoles da la referencia más competitiva:</w:t>
      </w:r>
    </w:p>
    <w:p w14:paraId="3E83B18E" w14:textId="77777777" w:rsidR="004C7DF6" w:rsidRDefault="00000000">
      <w:pPr>
        <w:spacing w:after="120"/>
        <w:jc w:val="both"/>
      </w:pPr>
      <w:r>
        <w:rPr>
          <w:b/>
          <w:bCs/>
        </w:rPr>
        <w:t xml:space="preserve">Sosa cáustica: </w:t>
      </w:r>
      <w:r>
        <w:t>Covestro (Tarragona, planta nueva con tecnología ODC), Ercros (Tarragona, Vila-seca), Electroquimica de Hernani (Guipúzcoa).</w:t>
      </w:r>
    </w:p>
    <w:p w14:paraId="5D3F5CD1" w14:textId="77777777" w:rsidR="004C7DF6" w:rsidRDefault="00000000">
      <w:pPr>
        <w:spacing w:after="120"/>
        <w:jc w:val="both"/>
      </w:pPr>
      <w:r>
        <w:rPr>
          <w:b/>
          <w:bCs/>
        </w:rPr>
        <w:lastRenderedPageBreak/>
        <w:t xml:space="preserve">Hipoclorito y HCl: </w:t>
      </w:r>
      <w:r>
        <w:t>Subproductos de las mismas plantas cloro-álcali. Covestro, Ercros, y fabricantes locales menores.</w:t>
      </w:r>
    </w:p>
    <w:p w14:paraId="62D89BA9" w14:textId="77777777" w:rsidR="004C7DF6" w:rsidRDefault="00000000">
      <w:pPr>
        <w:spacing w:after="120"/>
        <w:jc w:val="both"/>
      </w:pPr>
      <w:r>
        <w:rPr>
          <w:b/>
          <w:bCs/>
        </w:rPr>
        <w:t xml:space="preserve">Estrategia: </w:t>
      </w:r>
      <w:r>
        <w:t>Ir a fabricante directo para los volúmenes grandes del Pareto. El distribuidor añade un 10-25% de margen sobre precio de fabricante.</w:t>
      </w:r>
    </w:p>
    <w:p w14:paraId="2AD88527" w14:textId="77777777" w:rsidR="004C7DF6" w:rsidRDefault="00000000">
      <w:pPr>
        <w:spacing w:before="200" w:after="120"/>
      </w:pPr>
      <w:r>
        <w:rPr>
          <w:b/>
          <w:bCs/>
          <w:color w:val="1F4E79"/>
          <w:sz w:val="22"/>
          <w:szCs w:val="22"/>
        </w:rPr>
        <w:t>D) Euro Chlor — Estadísticas industria cloro-álcali</w:t>
      </w:r>
    </w:p>
    <w:p w14:paraId="4F78EC14" w14:textId="77777777" w:rsidR="004C7DF6" w:rsidRDefault="00000000">
      <w:pPr>
        <w:spacing w:after="120"/>
        <w:jc w:val="both"/>
      </w:pPr>
      <w:r>
        <w:rPr>
          <w:b/>
          <w:bCs/>
        </w:rPr>
        <w:t xml:space="preserve">URL: </w:t>
      </w:r>
      <w:r>
        <w:t>eurochlor.org/production</w:t>
      </w:r>
    </w:p>
    <w:p w14:paraId="6D059CF8" w14:textId="77777777" w:rsidR="004C7DF6" w:rsidRDefault="00000000">
      <w:pPr>
        <w:spacing w:after="120"/>
        <w:jc w:val="both"/>
      </w:pPr>
      <w:r>
        <w:rPr>
          <w:b/>
          <w:bCs/>
        </w:rPr>
        <w:t xml:space="preserve">Qué ofrece: </w:t>
      </w:r>
      <w:r>
        <w:t>Datos mensuales de producción europea de cloro y sosa cáustica. Informe anual Chlor-Alkali Industry Review con datos de capacidad, producción y consumo. No da precios, pero permite entender la dinámica oferta-demanda que explica los movimientos de precio.</w:t>
      </w:r>
    </w:p>
    <w:p w14:paraId="0B63D0E8" w14:textId="77777777" w:rsidR="004C7DF6" w:rsidRDefault="00000000">
      <w:pPr>
        <w:spacing w:after="120"/>
        <w:jc w:val="both"/>
      </w:pPr>
      <w:r>
        <w:rPr>
          <w:b/>
          <w:bCs/>
        </w:rPr>
        <w:t xml:space="preserve">Coste: </w:t>
      </w:r>
      <w:r>
        <w:t>Gratuito.</w:t>
      </w:r>
    </w:p>
    <w:p w14:paraId="0F51FCAC" w14:textId="77777777" w:rsidR="004C7DF6" w:rsidRDefault="00000000">
      <w:pPr>
        <w:spacing w:after="120"/>
        <w:jc w:val="both"/>
      </w:pPr>
      <w:r>
        <w:rPr>
          <w:b/>
          <w:bCs/>
        </w:rPr>
        <w:t xml:space="preserve">Utilidad: </w:t>
      </w:r>
      <w:r>
        <w:t>Si Euro Chlor reporta caídas de producción, anticipar subidas de precio de sosa. Si reporta sobreproducción, momento óptimo para negociar.</w:t>
      </w:r>
    </w:p>
    <w:p w14:paraId="5757024A" w14:textId="77777777" w:rsidR="004C7DF6" w:rsidRDefault="00000000">
      <w:pPr>
        <w:spacing w:before="200" w:after="120"/>
      </w:pPr>
      <w:r>
        <w:rPr>
          <w:b/>
          <w:bCs/>
          <w:color w:val="1F4E79"/>
          <w:sz w:val="22"/>
          <w:szCs w:val="22"/>
        </w:rPr>
        <w:t>E) Industria Química — Revista sectorial española</w:t>
      </w:r>
    </w:p>
    <w:p w14:paraId="3FFFA660" w14:textId="77777777" w:rsidR="004C7DF6" w:rsidRDefault="00000000">
      <w:pPr>
        <w:spacing w:after="120"/>
        <w:jc w:val="both"/>
      </w:pPr>
      <w:r>
        <w:rPr>
          <w:b/>
          <w:bCs/>
        </w:rPr>
        <w:t xml:space="preserve">URL: </w:t>
      </w:r>
      <w:r>
        <w:t>industriaquimica.es</w:t>
      </w:r>
    </w:p>
    <w:p w14:paraId="4D9E9461" w14:textId="77777777" w:rsidR="004C7DF6" w:rsidRDefault="00000000">
      <w:pPr>
        <w:spacing w:after="120"/>
        <w:jc w:val="both"/>
      </w:pPr>
      <w:r>
        <w:rPr>
          <w:b/>
          <w:bCs/>
        </w:rPr>
        <w:t xml:space="preserve">Qué ofrece: </w:t>
      </w:r>
      <w:r>
        <w:t>Noticias del sector químico español: nuevas plantas, cierres, fusiones, movimientos de mercado. Cubre específicamente España.</w:t>
      </w:r>
    </w:p>
    <w:p w14:paraId="57AF2F78" w14:textId="77777777" w:rsidR="004C7DF6" w:rsidRDefault="00000000">
      <w:pPr>
        <w:spacing w:after="120"/>
        <w:jc w:val="both"/>
      </w:pPr>
      <w:r>
        <w:rPr>
          <w:b/>
          <w:bCs/>
        </w:rPr>
        <w:t xml:space="preserve">Coste: </w:t>
      </w:r>
      <w:r>
        <w:t>Acceso gratuito a noticias online.</w:t>
      </w:r>
    </w:p>
    <w:p w14:paraId="76BCED73" w14:textId="77777777" w:rsidR="004C7DF6" w:rsidRDefault="00000000">
      <w:pPr>
        <w:spacing w:before="200" w:after="120"/>
      </w:pPr>
      <w:r>
        <w:rPr>
          <w:b/>
          <w:bCs/>
          <w:color w:val="1F4E79"/>
          <w:sz w:val="22"/>
          <w:szCs w:val="22"/>
        </w:rPr>
        <w:t>F) CEFIC — Consejo Europeo Industria Química</w:t>
      </w:r>
    </w:p>
    <w:p w14:paraId="48EE5355" w14:textId="77777777" w:rsidR="004C7DF6" w:rsidRDefault="00000000">
      <w:pPr>
        <w:spacing w:after="120"/>
        <w:jc w:val="both"/>
      </w:pPr>
      <w:r>
        <w:rPr>
          <w:b/>
          <w:bCs/>
        </w:rPr>
        <w:t xml:space="preserve">URL: </w:t>
      </w:r>
      <w:r>
        <w:t>cefic.org</w:t>
      </w:r>
    </w:p>
    <w:p w14:paraId="79FFB5C6" w14:textId="77777777" w:rsidR="004C7DF6" w:rsidRDefault="00000000">
      <w:pPr>
        <w:spacing w:after="120"/>
        <w:jc w:val="both"/>
      </w:pPr>
      <w:r>
        <w:rPr>
          <w:b/>
          <w:bCs/>
        </w:rPr>
        <w:t xml:space="preserve">Qué ofrece: </w:t>
      </w:r>
      <w:r>
        <w:t>Landscape of European Chemical Industry (informe anual), estadísticas macro del sector. Contexto estratégico más que precios.</w:t>
      </w:r>
    </w:p>
    <w:p w14:paraId="61ED5B39" w14:textId="77777777" w:rsidR="004C7DF6" w:rsidRDefault="00000000">
      <w:pPr>
        <w:spacing w:after="120"/>
        <w:jc w:val="both"/>
      </w:pPr>
      <w:r>
        <w:rPr>
          <w:b/>
          <w:bCs/>
        </w:rPr>
        <w:t xml:space="preserve">Coste: </w:t>
      </w:r>
      <w:r>
        <w:t>Gratuito.</w:t>
      </w:r>
    </w:p>
    <w:p w14:paraId="69D181EE" w14:textId="77777777" w:rsidR="004C7DF6" w:rsidRDefault="00000000">
      <w:r>
        <w:br w:type="page"/>
      </w:r>
    </w:p>
    <w:p w14:paraId="25727AB4" w14:textId="77777777" w:rsidR="004C7DF6" w:rsidRDefault="00000000">
      <w:pPr>
        <w:pStyle w:val="Heading2"/>
      </w:pPr>
      <w:r>
        <w:lastRenderedPageBreak/>
        <w:t>7.2 Fuentes internacionales de referencia</w:t>
      </w:r>
    </w:p>
    <w:p w14:paraId="33DA0CCE" w14:textId="77777777" w:rsidR="004C7DF6" w:rsidRDefault="00000000">
      <w:pPr>
        <w:spacing w:after="120"/>
        <w:jc w:val="both"/>
      </w:pPr>
      <w:r>
        <w:t>Estas fuentes complementan las españolas. Son útiles para validar, para contratos indexados, y para clientes con operaciones multipaís.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0"/>
        <w:gridCol w:w="2792"/>
        <w:gridCol w:w="1258"/>
        <w:gridCol w:w="1641"/>
        <w:gridCol w:w="1825"/>
      </w:tblGrid>
      <w:tr w:rsidR="004C7DF6" w14:paraId="199AE8A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4F2A0444" w14:textId="77777777" w:rsidR="004C7DF6" w:rsidRDefault="00000000">
            <w:pPr>
              <w:jc w:val="center"/>
            </w:pPr>
            <w:r>
              <w:rPr>
                <w:b/>
                <w:bCs/>
                <w:color w:val="FFFFFF"/>
                <w:sz w:val="18"/>
                <w:szCs w:val="18"/>
              </w:rPr>
              <w:t>Plataforma</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19F27ED8" w14:textId="77777777" w:rsidR="004C7DF6" w:rsidRDefault="00000000">
            <w:pPr>
              <w:jc w:val="center"/>
            </w:pPr>
            <w:r>
              <w:rPr>
                <w:b/>
                <w:bCs/>
                <w:color w:val="FFFFFF"/>
                <w:sz w:val="18"/>
                <w:szCs w:val="18"/>
              </w:rPr>
              <w:t>URL</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06F8EBA8" w14:textId="77777777" w:rsidR="004C7DF6" w:rsidRDefault="00000000">
            <w:pPr>
              <w:jc w:val="center"/>
            </w:pPr>
            <w:r>
              <w:rPr>
                <w:b/>
                <w:bCs/>
                <w:color w:val="FFFFFF"/>
                <w:sz w:val="18"/>
                <w:szCs w:val="18"/>
              </w:rPr>
              <w:t>Coste/año</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16752E93" w14:textId="77777777" w:rsidR="004C7DF6" w:rsidRDefault="00000000">
            <w:pPr>
              <w:jc w:val="center"/>
            </w:pPr>
            <w:r>
              <w:rPr>
                <w:b/>
                <w:bCs/>
                <w:color w:val="FFFFFF"/>
                <w:sz w:val="18"/>
                <w:szCs w:val="18"/>
              </w:rPr>
              <w:t>Frecuencia</w:t>
            </w:r>
          </w:p>
        </w:tc>
        <w:tc>
          <w:tcPr>
            <w:tcW w:w="2426"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28888D21" w14:textId="77777777" w:rsidR="004C7DF6" w:rsidRDefault="00000000">
            <w:pPr>
              <w:jc w:val="center"/>
            </w:pPr>
            <w:r>
              <w:rPr>
                <w:b/>
                <w:bCs/>
                <w:color w:val="FFFFFF"/>
                <w:sz w:val="18"/>
                <w:szCs w:val="18"/>
              </w:rPr>
              <w:t>Cuándo usarla</w:t>
            </w:r>
          </w:p>
        </w:tc>
      </w:tr>
      <w:tr w:rsidR="004C7DF6" w14:paraId="4B8C86D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66DC3B50" w14:textId="77777777" w:rsidR="004C7DF6" w:rsidRDefault="00000000">
            <w:r>
              <w:rPr>
                <w:b/>
                <w:bCs/>
                <w:sz w:val="18"/>
                <w:szCs w:val="18"/>
              </w:rPr>
              <w:t>ICIS</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29DC5470" w14:textId="77777777" w:rsidR="004C7DF6" w:rsidRDefault="00000000">
            <w:r>
              <w:rPr>
                <w:sz w:val="18"/>
                <w:szCs w:val="18"/>
              </w:rPr>
              <w:t>icis.com</w:t>
            </w:r>
          </w:p>
        </w:tc>
        <w:tc>
          <w:tcPr>
            <w:tcW w:w="15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04A02781" w14:textId="77777777" w:rsidR="004C7DF6" w:rsidRDefault="00000000">
            <w:r>
              <w:rPr>
                <w:sz w:val="18"/>
                <w:szCs w:val="18"/>
              </w:rPr>
              <w:t>5.000-15.000€ por paquete</w:t>
            </w:r>
          </w:p>
        </w:tc>
        <w:tc>
          <w:tcPr>
            <w:tcW w:w="15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0F183909" w14:textId="77777777" w:rsidR="004C7DF6" w:rsidRDefault="00000000">
            <w:r>
              <w:rPr>
                <w:sz w:val="18"/>
                <w:szCs w:val="18"/>
              </w:rPr>
              <w:t>Semanal</w:t>
            </w:r>
          </w:p>
        </w:tc>
        <w:tc>
          <w:tcPr>
            <w:tcW w:w="2426"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2F50D873" w14:textId="77777777" w:rsidR="004C7DF6" w:rsidRDefault="00000000">
            <w:r>
              <w:rPr>
                <w:sz w:val="18"/>
                <w:szCs w:val="18"/>
              </w:rPr>
              <w:t>Referencia mundial. Imprescindible para contratos indexados y benchmarking de commodities.</w:t>
            </w:r>
          </w:p>
        </w:tc>
      </w:tr>
      <w:tr w:rsidR="004C7DF6" w14:paraId="7567AEC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1F03B5" w14:textId="77777777" w:rsidR="004C7DF6" w:rsidRDefault="00000000">
            <w:r>
              <w:rPr>
                <w:b/>
                <w:bCs/>
                <w:sz w:val="18"/>
                <w:szCs w:val="18"/>
              </w:rPr>
              <w:t>ChemAnalyst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DE29C4" w14:textId="77777777" w:rsidR="004C7DF6" w:rsidRDefault="00000000">
            <w:r>
              <w:rPr>
                <w:sz w:val="18"/>
                <w:szCs w:val="18"/>
              </w:rPr>
              <w:t>chemanalyst.com</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F53D71" w14:textId="77777777" w:rsidR="004C7DF6" w:rsidRDefault="00000000">
            <w:r>
              <w:rPr>
                <w:sz w:val="18"/>
                <w:szCs w:val="18"/>
              </w:rPr>
              <w:t>Gratis (básico) a 5.000€ (premium)</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42C77B" w14:textId="77777777" w:rsidR="004C7DF6" w:rsidRDefault="00000000">
            <w:r>
              <w:rPr>
                <w:sz w:val="18"/>
                <w:szCs w:val="18"/>
              </w:rPr>
              <w:t>Semanal/Mensual</w:t>
            </w:r>
          </w:p>
        </w:tc>
        <w:tc>
          <w:tcPr>
            <w:tcW w:w="2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EB92B2" w14:textId="77777777" w:rsidR="004C7DF6" w:rsidRDefault="00000000">
            <w:r>
              <w:rPr>
                <w:sz w:val="18"/>
                <w:szCs w:val="18"/>
              </w:rPr>
              <w:t>Mejor relación calidad/precio como punto de partida. Overviews gratuitos útiles.</w:t>
            </w:r>
          </w:p>
        </w:tc>
      </w:tr>
      <w:tr w:rsidR="004C7DF6" w14:paraId="33244D8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25A8C25D" w14:textId="77777777" w:rsidR="004C7DF6" w:rsidRDefault="00000000">
            <w:r>
              <w:rPr>
                <w:b/>
                <w:bCs/>
                <w:sz w:val="18"/>
                <w:szCs w:val="18"/>
              </w:rPr>
              <w:t>ECHEMI</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56353AEE" w14:textId="77777777" w:rsidR="004C7DF6" w:rsidRDefault="00000000">
            <w:r>
              <w:rPr>
                <w:sz w:val="18"/>
                <w:szCs w:val="18"/>
              </w:rPr>
              <w:t>echemi.com</w:t>
            </w:r>
          </w:p>
        </w:tc>
        <w:tc>
          <w:tcPr>
            <w:tcW w:w="15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5322B1CC" w14:textId="77777777" w:rsidR="004C7DF6" w:rsidRDefault="00000000">
            <w:r>
              <w:rPr>
                <w:sz w:val="18"/>
                <w:szCs w:val="18"/>
              </w:rPr>
              <w:t>Gratis (básico) a 2.000€ (premium)</w:t>
            </w:r>
          </w:p>
        </w:tc>
        <w:tc>
          <w:tcPr>
            <w:tcW w:w="15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750BCA2E" w14:textId="77777777" w:rsidR="004C7DF6" w:rsidRDefault="00000000">
            <w:r>
              <w:rPr>
                <w:sz w:val="18"/>
                <w:szCs w:val="18"/>
              </w:rPr>
              <w:t>Semanal</w:t>
            </w:r>
          </w:p>
        </w:tc>
        <w:tc>
          <w:tcPr>
            <w:tcW w:w="2426"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60583634" w14:textId="77777777" w:rsidR="004C7DF6" w:rsidRDefault="00000000">
            <w:r>
              <w:rPr>
                <w:sz w:val="18"/>
                <w:szCs w:val="18"/>
              </w:rPr>
              <w:t>Precios FOB China de +200 químicos. Útil como suelo de precio global.</w:t>
            </w:r>
          </w:p>
        </w:tc>
      </w:tr>
      <w:tr w:rsidR="004C7DF6" w14:paraId="0B6892C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BEBEFC" w14:textId="77777777" w:rsidR="004C7DF6" w:rsidRDefault="00000000">
            <w:r>
              <w:rPr>
                <w:b/>
                <w:bCs/>
                <w:sz w:val="18"/>
                <w:szCs w:val="18"/>
              </w:rPr>
              <w:t>ResourceWise (ex Tecnon OrbiChem)</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B190F4" w14:textId="77777777" w:rsidR="004C7DF6" w:rsidRDefault="00000000">
            <w:r>
              <w:rPr>
                <w:sz w:val="18"/>
                <w:szCs w:val="18"/>
              </w:rPr>
              <w:t>resourcewise.com/chemicals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12BE73" w14:textId="77777777" w:rsidR="004C7DF6" w:rsidRDefault="00000000">
            <w:r>
              <w:rPr>
                <w:sz w:val="18"/>
                <w:szCs w:val="18"/>
              </w:rPr>
              <w:t>3.000-10.000€</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212B80" w14:textId="77777777" w:rsidR="004C7DF6" w:rsidRDefault="00000000">
            <w:r>
              <w:rPr>
                <w:sz w:val="18"/>
                <w:szCs w:val="18"/>
              </w:rPr>
              <w:t>Mensual + forecasts 18m</w:t>
            </w:r>
          </w:p>
        </w:tc>
        <w:tc>
          <w:tcPr>
            <w:tcW w:w="2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8EB2A7" w14:textId="77777777" w:rsidR="004C7DF6" w:rsidRDefault="00000000">
            <w:r>
              <w:rPr>
                <w:sz w:val="18"/>
                <w:szCs w:val="18"/>
              </w:rPr>
              <w:t>Forecasts a 18 meses. Interesante para contratos largos.</w:t>
            </w:r>
          </w:p>
        </w:tc>
      </w:tr>
      <w:tr w:rsidR="004C7DF6" w14:paraId="2A06BFE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45D2A0AC" w14:textId="77777777" w:rsidR="004C7DF6" w:rsidRDefault="00000000">
            <w:r>
              <w:rPr>
                <w:b/>
                <w:bCs/>
                <w:sz w:val="18"/>
                <w:szCs w:val="18"/>
              </w:rPr>
              <w:t>S&amp;P Global</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3C6AC6EB" w14:textId="77777777" w:rsidR="004C7DF6" w:rsidRDefault="00000000">
            <w:r>
              <w:rPr>
                <w:sz w:val="18"/>
                <w:szCs w:val="18"/>
              </w:rPr>
              <w:t>spglobal.com/commodityinsights</w:t>
            </w:r>
          </w:p>
        </w:tc>
        <w:tc>
          <w:tcPr>
            <w:tcW w:w="15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675DF671" w14:textId="77777777" w:rsidR="004C7DF6" w:rsidRDefault="00000000">
            <w:r>
              <w:rPr>
                <w:sz w:val="18"/>
                <w:szCs w:val="18"/>
              </w:rPr>
              <w:t>10.000-50.000€+</w:t>
            </w:r>
          </w:p>
        </w:tc>
        <w:tc>
          <w:tcPr>
            <w:tcW w:w="15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1AC43B6C" w14:textId="77777777" w:rsidR="004C7DF6" w:rsidRDefault="00000000">
            <w:r>
              <w:rPr>
                <w:sz w:val="18"/>
                <w:szCs w:val="18"/>
              </w:rPr>
              <w:t>Continua</w:t>
            </w:r>
          </w:p>
        </w:tc>
        <w:tc>
          <w:tcPr>
            <w:tcW w:w="2426"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75286710" w14:textId="77777777" w:rsidR="004C7DF6" w:rsidRDefault="00000000">
            <w:r>
              <w:rPr>
                <w:sz w:val="18"/>
                <w:szCs w:val="18"/>
              </w:rPr>
              <w:t>Top-tier pero muy cara. Solo con cartera de clientes grande.</w:t>
            </w:r>
          </w:p>
        </w:tc>
      </w:tr>
      <w:tr w:rsidR="004C7DF6" w14:paraId="414FD15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FDF5AF" w14:textId="77777777" w:rsidR="004C7DF6" w:rsidRDefault="00000000">
            <w:r>
              <w:rPr>
                <w:b/>
                <w:bCs/>
                <w:sz w:val="18"/>
                <w:szCs w:val="18"/>
              </w:rPr>
              <w:t>Intratec</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C72DD1" w14:textId="77777777" w:rsidR="004C7DF6" w:rsidRDefault="00000000">
            <w:r>
              <w:rPr>
                <w:sz w:val="18"/>
                <w:szCs w:val="18"/>
              </w:rPr>
              <w:t>intratec.us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356C56" w14:textId="77777777" w:rsidR="004C7DF6" w:rsidRDefault="00000000">
            <w:r>
              <w:rPr>
                <w:sz w:val="18"/>
                <w:szCs w:val="18"/>
              </w:rPr>
              <w:t>2.000-8.000€</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8A0F09" w14:textId="77777777" w:rsidR="004C7DF6" w:rsidRDefault="00000000">
            <w:r>
              <w:rPr>
                <w:sz w:val="18"/>
                <w:szCs w:val="18"/>
              </w:rPr>
              <w:t>Bajo demanda</w:t>
            </w:r>
          </w:p>
        </w:tc>
        <w:tc>
          <w:tcPr>
            <w:tcW w:w="2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6FA668" w14:textId="77777777" w:rsidR="004C7DF6" w:rsidRDefault="00000000">
            <w:r>
              <w:rPr>
                <w:sz w:val="18"/>
                <w:szCs w:val="18"/>
              </w:rPr>
              <w:t>Costes de producción. Para entender márgenes del proveedor.</w:t>
            </w:r>
          </w:p>
        </w:tc>
      </w:tr>
      <w:tr w:rsidR="004C7DF6" w14:paraId="009A256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2E1E4C6C" w14:textId="77777777" w:rsidR="004C7DF6" w:rsidRDefault="00000000">
            <w:r>
              <w:rPr>
                <w:b/>
                <w:bCs/>
                <w:sz w:val="18"/>
                <w:szCs w:val="18"/>
              </w:rPr>
              <w:t>FRED (PPI)</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5B669AF5" w14:textId="77777777" w:rsidR="004C7DF6" w:rsidRDefault="00000000">
            <w:r>
              <w:rPr>
                <w:sz w:val="18"/>
                <w:szCs w:val="18"/>
              </w:rPr>
              <w:t>fred.stlouisfed.org</w:t>
            </w:r>
          </w:p>
        </w:tc>
        <w:tc>
          <w:tcPr>
            <w:tcW w:w="15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0A538D09" w14:textId="77777777" w:rsidR="004C7DF6" w:rsidRDefault="00000000">
            <w:r>
              <w:rPr>
                <w:sz w:val="18"/>
                <w:szCs w:val="18"/>
              </w:rPr>
              <w:t>Gratuito</w:t>
            </w:r>
          </w:p>
        </w:tc>
        <w:tc>
          <w:tcPr>
            <w:tcW w:w="15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4256588D" w14:textId="77777777" w:rsidR="004C7DF6" w:rsidRDefault="00000000">
            <w:r>
              <w:rPr>
                <w:sz w:val="18"/>
                <w:szCs w:val="18"/>
              </w:rPr>
              <w:t>Mensual</w:t>
            </w:r>
          </w:p>
        </w:tc>
        <w:tc>
          <w:tcPr>
            <w:tcW w:w="2426"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0590019A" w14:textId="77777777" w:rsidR="004C7DF6" w:rsidRDefault="00000000">
            <w:r>
              <w:rPr>
                <w:sz w:val="18"/>
                <w:szCs w:val="18"/>
              </w:rPr>
              <w:t>Producer Price Index EEUU para químicos. Para ajustar precios históricos.</w:t>
            </w:r>
          </w:p>
        </w:tc>
      </w:tr>
    </w:tbl>
    <w:p w14:paraId="3499733A" w14:textId="77777777" w:rsidR="004C7DF6" w:rsidRDefault="004C7DF6">
      <w:pPr>
        <w:spacing w:after="200"/>
      </w:pPr>
    </w:p>
    <w:p w14:paraId="7DE6423F" w14:textId="77777777" w:rsidR="004C7DF6" w:rsidRDefault="00000000">
      <w:pPr>
        <w:pStyle w:val="Heading2"/>
      </w:pPr>
      <w:r>
        <w:t>7.3 Fuentes específicas por familia de producto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2200"/>
        <w:gridCol w:w="2426"/>
      </w:tblGrid>
      <w:tr w:rsidR="004C7DF6" w14:paraId="0169414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05886FDA" w14:textId="77777777" w:rsidR="004C7DF6" w:rsidRDefault="00000000">
            <w:pPr>
              <w:jc w:val="center"/>
            </w:pPr>
            <w:r>
              <w:rPr>
                <w:b/>
                <w:bCs/>
                <w:color w:val="FFFFFF"/>
                <w:sz w:val="18"/>
                <w:szCs w:val="18"/>
              </w:rPr>
              <w:t>Producto</w:t>
            </w:r>
          </w:p>
        </w:tc>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5E37AAC7" w14:textId="77777777" w:rsidR="004C7DF6" w:rsidRDefault="00000000">
            <w:pPr>
              <w:jc w:val="center"/>
            </w:pPr>
            <w:r>
              <w:rPr>
                <w:b/>
                <w:bCs/>
                <w:color w:val="FFFFFF"/>
                <w:sz w:val="18"/>
                <w:szCs w:val="18"/>
              </w:rPr>
              <w:t>Fuente primaria (España)</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189F710F" w14:textId="77777777" w:rsidR="004C7DF6" w:rsidRDefault="00000000">
            <w:pPr>
              <w:jc w:val="center"/>
            </w:pPr>
            <w:r>
              <w:rPr>
                <w:b/>
                <w:bCs/>
                <w:color w:val="FFFFFF"/>
                <w:sz w:val="18"/>
                <w:szCs w:val="18"/>
              </w:rPr>
              <w:t>Índice ICIS</w:t>
            </w:r>
          </w:p>
        </w:tc>
        <w:tc>
          <w:tcPr>
            <w:tcW w:w="2426"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37C0FAFB" w14:textId="77777777" w:rsidR="004C7DF6" w:rsidRDefault="00000000">
            <w:pPr>
              <w:jc w:val="center"/>
            </w:pPr>
            <w:r>
              <w:rPr>
                <w:b/>
                <w:bCs/>
                <w:color w:val="FFFFFF"/>
                <w:sz w:val="18"/>
                <w:szCs w:val="18"/>
              </w:rPr>
              <w:t>Código TARIC</w:t>
            </w:r>
          </w:p>
        </w:tc>
      </w:tr>
      <w:tr w:rsidR="004C7DF6" w14:paraId="6C79557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3DFB2A2C" w14:textId="77777777" w:rsidR="004C7DF6" w:rsidRDefault="00000000">
            <w:r>
              <w:rPr>
                <w:b/>
                <w:bCs/>
                <w:sz w:val="18"/>
                <w:szCs w:val="18"/>
              </w:rPr>
              <w:t>NaOH (sosa)</w:t>
            </w:r>
          </w:p>
        </w:tc>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678DB5D8" w14:textId="77777777" w:rsidR="004C7DF6" w:rsidRDefault="00000000">
            <w:r>
              <w:rPr>
                <w:sz w:val="18"/>
                <w:szCs w:val="18"/>
              </w:rPr>
              <w:t>Cotizaciones Brenntag/Quimidroga + DataComex + Covestro/Ercros directo</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42861F4C" w14:textId="77777777" w:rsidR="004C7DF6" w:rsidRDefault="00000000">
            <w:r>
              <w:rPr>
                <w:sz w:val="18"/>
                <w:szCs w:val="18"/>
              </w:rPr>
              <w:t>ICIS NWE Caustic Soda Liquid, FD, quarterly</w:t>
            </w:r>
          </w:p>
        </w:tc>
        <w:tc>
          <w:tcPr>
            <w:tcW w:w="2426"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2E6B7BCE" w14:textId="77777777" w:rsidR="004C7DF6" w:rsidRDefault="00000000">
            <w:r>
              <w:rPr>
                <w:sz w:val="18"/>
                <w:szCs w:val="18"/>
              </w:rPr>
              <w:t>2815.11 (sólida) / 2815.12 (líquida)</w:t>
            </w:r>
          </w:p>
        </w:tc>
      </w:tr>
      <w:tr w:rsidR="004C7DF6" w14:paraId="20B4CA1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D0A8F3" w14:textId="77777777" w:rsidR="004C7DF6" w:rsidRDefault="00000000">
            <w:r>
              <w:rPr>
                <w:b/>
                <w:bCs/>
                <w:sz w:val="18"/>
                <w:szCs w:val="18"/>
              </w:rPr>
              <w:t>HCl (ác. clorhídrico)</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EE295A" w14:textId="77777777" w:rsidR="004C7DF6" w:rsidRDefault="00000000">
            <w:r>
              <w:rPr>
                <w:sz w:val="18"/>
                <w:szCs w:val="18"/>
              </w:rPr>
              <w:t>Cotizaciones + DataComex. Subproducto cloro.</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B52894" w14:textId="77777777" w:rsidR="004C7DF6" w:rsidRDefault="00000000">
            <w:r>
              <w:rPr>
                <w:sz w:val="18"/>
                <w:szCs w:val="18"/>
              </w:rPr>
              <w:t>ICIS NWE Hydrochloric Acid</w:t>
            </w:r>
          </w:p>
        </w:tc>
        <w:tc>
          <w:tcPr>
            <w:tcW w:w="2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E2892A" w14:textId="77777777" w:rsidR="004C7DF6" w:rsidRDefault="00000000">
            <w:r>
              <w:rPr>
                <w:sz w:val="18"/>
                <w:szCs w:val="18"/>
              </w:rPr>
              <w:t>2806.10</w:t>
            </w:r>
          </w:p>
        </w:tc>
      </w:tr>
      <w:tr w:rsidR="004C7DF6" w14:paraId="342F711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52BA29FA" w14:textId="77777777" w:rsidR="004C7DF6" w:rsidRDefault="00000000">
            <w:r>
              <w:rPr>
                <w:b/>
                <w:bCs/>
                <w:sz w:val="18"/>
                <w:szCs w:val="18"/>
              </w:rPr>
              <w:t>NaClO (hipoclorito)</w:t>
            </w:r>
          </w:p>
        </w:tc>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4AE93030" w14:textId="77777777" w:rsidR="004C7DF6" w:rsidRDefault="00000000">
            <w:r>
              <w:rPr>
                <w:sz w:val="18"/>
                <w:szCs w:val="18"/>
              </w:rPr>
              <w:t>Fabricantes locales. Muy local, no viaja bien.</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6EEA8F81" w14:textId="77777777" w:rsidR="004C7DF6" w:rsidRDefault="00000000">
            <w:r>
              <w:rPr>
                <w:sz w:val="18"/>
                <w:szCs w:val="18"/>
              </w:rPr>
              <w:t>Sin índice ICIS directo. Proxy: Cl₂ + NaOH</w:t>
            </w:r>
          </w:p>
        </w:tc>
        <w:tc>
          <w:tcPr>
            <w:tcW w:w="2426"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3790418C" w14:textId="77777777" w:rsidR="004C7DF6" w:rsidRDefault="00000000">
            <w:r>
              <w:rPr>
                <w:sz w:val="18"/>
                <w:szCs w:val="18"/>
              </w:rPr>
              <w:t>2828.90</w:t>
            </w:r>
          </w:p>
        </w:tc>
      </w:tr>
      <w:tr w:rsidR="004C7DF6" w14:paraId="7C3F948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12B2BD" w14:textId="77777777" w:rsidR="004C7DF6" w:rsidRDefault="00000000">
            <w:r>
              <w:rPr>
                <w:b/>
                <w:bCs/>
                <w:sz w:val="18"/>
                <w:szCs w:val="18"/>
              </w:rPr>
              <w:t>Floculantes</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5FAA4B" w14:textId="77777777" w:rsidR="004C7DF6" w:rsidRDefault="00000000">
            <w:r>
              <w:rPr>
                <w:sz w:val="18"/>
                <w:szCs w:val="18"/>
              </w:rPr>
              <w:t>Cotizaciones SNF, Kemira, BASF, Solenis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14CA79" w14:textId="77777777" w:rsidR="004C7DF6" w:rsidRDefault="00000000">
            <w:r>
              <w:rPr>
                <w:sz w:val="18"/>
                <w:szCs w:val="18"/>
              </w:rPr>
              <w:t>Sin índice público</w:t>
            </w:r>
          </w:p>
        </w:tc>
        <w:tc>
          <w:tcPr>
            <w:tcW w:w="2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A86BE1" w14:textId="77777777" w:rsidR="004C7DF6" w:rsidRDefault="00000000">
            <w:r>
              <w:rPr>
                <w:sz w:val="18"/>
                <w:szCs w:val="18"/>
              </w:rPr>
              <w:t>3824.90 / 3906.90</w:t>
            </w:r>
          </w:p>
        </w:tc>
      </w:tr>
      <w:tr w:rsidR="004C7DF6" w14:paraId="5D0678A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2E327170" w14:textId="77777777" w:rsidR="004C7DF6" w:rsidRDefault="00000000">
            <w:r>
              <w:rPr>
                <w:b/>
                <w:bCs/>
                <w:sz w:val="18"/>
                <w:szCs w:val="18"/>
              </w:rPr>
              <w:t>Disolventes</w:t>
            </w:r>
          </w:p>
        </w:tc>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6036A08A" w14:textId="77777777" w:rsidR="004C7DF6" w:rsidRDefault="00000000">
            <w:r>
              <w:rPr>
                <w:sz w:val="18"/>
                <w:szCs w:val="18"/>
              </w:rPr>
              <w:t>ICIS + ChemAnalyst + cotizaciones</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2AB9B995" w14:textId="77777777" w:rsidR="004C7DF6" w:rsidRDefault="00000000">
            <w:r>
              <w:rPr>
                <w:sz w:val="18"/>
                <w:szCs w:val="18"/>
              </w:rPr>
              <w:t>ICIS NWE Solvents (acetona, MEK, tolueno)</w:t>
            </w:r>
          </w:p>
        </w:tc>
        <w:tc>
          <w:tcPr>
            <w:tcW w:w="2426"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32114EBD" w14:textId="77777777" w:rsidR="004C7DF6" w:rsidRDefault="00000000">
            <w:r>
              <w:rPr>
                <w:sz w:val="18"/>
                <w:szCs w:val="18"/>
              </w:rPr>
              <w:t>2914.11 / 2902.30</w:t>
            </w:r>
          </w:p>
        </w:tc>
      </w:tr>
      <w:tr w:rsidR="004C7DF6" w14:paraId="6AE488C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50AB1D" w14:textId="77777777" w:rsidR="004C7DF6" w:rsidRDefault="00000000">
            <w:r>
              <w:rPr>
                <w:b/>
                <w:bCs/>
                <w:sz w:val="18"/>
                <w:szCs w:val="18"/>
              </w:rPr>
              <w:t>Detergentes</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C153B3" w14:textId="77777777" w:rsidR="004C7DF6" w:rsidRDefault="00000000">
            <w:r>
              <w:rPr>
                <w:sz w:val="18"/>
                <w:szCs w:val="18"/>
              </w:rPr>
              <w:t>Cotizaciones Brenntag/Univar. Mercado fragmentado.</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B4BD8A" w14:textId="77777777" w:rsidR="004C7DF6" w:rsidRDefault="00000000">
            <w:r>
              <w:rPr>
                <w:sz w:val="18"/>
                <w:szCs w:val="18"/>
              </w:rPr>
              <w:t>Parcial según composición</w:t>
            </w:r>
          </w:p>
        </w:tc>
        <w:tc>
          <w:tcPr>
            <w:tcW w:w="2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D823DC" w14:textId="77777777" w:rsidR="004C7DF6" w:rsidRDefault="00000000">
            <w:r>
              <w:rPr>
                <w:sz w:val="18"/>
                <w:szCs w:val="18"/>
              </w:rPr>
              <w:t>3402</w:t>
            </w:r>
          </w:p>
        </w:tc>
      </w:tr>
    </w:tbl>
    <w:p w14:paraId="5C5F7283" w14:textId="77777777" w:rsidR="004C7DF6" w:rsidRDefault="004C7DF6">
      <w:pPr>
        <w:spacing w:after="200"/>
      </w:pPr>
    </w:p>
    <w:p w14:paraId="54B8E4FA" w14:textId="77777777" w:rsidR="004C7DF6" w:rsidRDefault="00000000">
      <w:pPr>
        <w:pStyle w:val="Heading2"/>
      </w:pPr>
      <w:r>
        <w:t>7.4 Protocolo práctico de benchmarking</w:t>
      </w:r>
    </w:p>
    <w:p w14:paraId="54353F68" w14:textId="77777777" w:rsidR="004C7DF6" w:rsidRDefault="00000000">
      <w:pPr>
        <w:spacing w:after="120"/>
        <w:jc w:val="both"/>
      </w:pPr>
      <w:r>
        <w:rPr>
          <w:b/>
          <w:bCs/>
        </w:rPr>
        <w:t xml:space="preserve">Paso 1: </w:t>
      </w:r>
      <w:r>
        <w:t>Clasificar productos del Pareto en commodity / semi-especialidad / especialidad.</w:t>
      </w:r>
    </w:p>
    <w:p w14:paraId="19CE6AE6" w14:textId="77777777" w:rsidR="004C7DF6" w:rsidRDefault="00000000">
      <w:pPr>
        <w:spacing w:after="120"/>
        <w:jc w:val="both"/>
      </w:pPr>
      <w:r>
        <w:rPr>
          <w:b/>
          <w:bCs/>
        </w:rPr>
        <w:t xml:space="preserve">Paso 2: </w:t>
      </w:r>
      <w:r>
        <w:t>Para commodities, consultar DataComex (TARIC) para precio CIF importación. Esto da el suelo absoluto.</w:t>
      </w:r>
    </w:p>
    <w:p w14:paraId="1EE7C589" w14:textId="77777777" w:rsidR="004C7DF6" w:rsidRDefault="00000000">
      <w:pPr>
        <w:spacing w:after="120"/>
        <w:jc w:val="both"/>
      </w:pPr>
      <w:r>
        <w:rPr>
          <w:b/>
          <w:bCs/>
        </w:rPr>
        <w:t xml:space="preserve">Paso 3: </w:t>
      </w:r>
      <w:r>
        <w:t>Solicitar 3 cotizaciones rápidas DAP a distribuidores nacionales. Esto da el precio real del mercado español.</w:t>
      </w:r>
    </w:p>
    <w:p w14:paraId="3C91D34A" w14:textId="77777777" w:rsidR="004C7DF6" w:rsidRDefault="00000000">
      <w:pPr>
        <w:spacing w:after="120"/>
        <w:jc w:val="both"/>
      </w:pPr>
      <w:r>
        <w:rPr>
          <w:b/>
          <w:bCs/>
        </w:rPr>
        <w:t xml:space="preserve">Paso 4: </w:t>
      </w:r>
      <w:r>
        <w:t>Si el producto tiene índice ICIS, verificar que la prima que paga el cliente vs. la media de mercado es razonable.</w:t>
      </w:r>
    </w:p>
    <w:p w14:paraId="41639267" w14:textId="77777777" w:rsidR="004C7DF6" w:rsidRDefault="00000000">
      <w:pPr>
        <w:spacing w:after="120"/>
        <w:jc w:val="both"/>
      </w:pPr>
      <w:r>
        <w:rPr>
          <w:b/>
          <w:bCs/>
        </w:rPr>
        <w:t xml:space="preserve">Paso 5: </w:t>
      </w:r>
      <w:r>
        <w:t>Para especialidades, usar base de datos interna de proyectos anteriores y cotizaciones de fabricantes.</w:t>
      </w:r>
    </w:p>
    <w:p w14:paraId="23F44F10" w14:textId="77777777" w:rsidR="004C7DF6" w:rsidRDefault="00000000">
      <w:pPr>
        <w:spacing w:after="120"/>
        <w:jc w:val="both"/>
      </w:pPr>
      <w:r>
        <w:rPr>
          <w:b/>
          <w:bCs/>
        </w:rPr>
        <w:t xml:space="preserve">Paso 6: </w:t>
      </w:r>
      <w:r>
        <w:t>Construir tabla: precio cliente vs. benchmark vs. mejor cotización. El gap = potencial de ahorro teórico.</w:t>
      </w:r>
    </w:p>
    <w:p w14:paraId="6E89E3E3" w14:textId="77777777" w:rsidR="004C7DF6" w:rsidRDefault="00000000">
      <w:r>
        <w:br w:type="page"/>
      </w:r>
    </w:p>
    <w:p w14:paraId="3AF87BD1" w14:textId="77777777" w:rsidR="004C7DF6" w:rsidRDefault="00000000">
      <w:pPr>
        <w:pStyle w:val="Heading1"/>
      </w:pPr>
      <w:r>
        <w:lastRenderedPageBreak/>
        <w:t>8. Rangos típicos de ahorro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942"/>
        <w:gridCol w:w="1942"/>
        <w:gridCol w:w="1942"/>
      </w:tblGrid>
      <w:tr w:rsidR="004C7DF6" w14:paraId="00DF638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69B2E09B" w14:textId="77777777" w:rsidR="004C7DF6" w:rsidRDefault="00000000">
            <w:pPr>
              <w:jc w:val="center"/>
            </w:pPr>
            <w:r>
              <w:rPr>
                <w:b/>
                <w:bCs/>
                <w:color w:val="FFFFFF"/>
                <w:sz w:val="18"/>
                <w:szCs w:val="18"/>
              </w:rPr>
              <w:t>Categoría</w:t>
            </w:r>
          </w:p>
        </w:tc>
        <w:tc>
          <w:tcPr>
            <w:tcW w:w="1942"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0E5F98CA" w14:textId="77777777" w:rsidR="004C7DF6" w:rsidRDefault="00000000">
            <w:pPr>
              <w:jc w:val="center"/>
            </w:pPr>
            <w:r>
              <w:rPr>
                <w:b/>
                <w:bCs/>
                <w:color w:val="FFFFFF"/>
                <w:sz w:val="18"/>
                <w:szCs w:val="18"/>
              </w:rPr>
              <w:t>Ahorro típico</w:t>
            </w:r>
          </w:p>
        </w:tc>
        <w:tc>
          <w:tcPr>
            <w:tcW w:w="1942"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0475483D" w14:textId="77777777" w:rsidR="004C7DF6" w:rsidRDefault="00000000">
            <w:pPr>
              <w:jc w:val="center"/>
            </w:pPr>
            <w:r>
              <w:rPr>
                <w:b/>
                <w:bCs/>
                <w:color w:val="FFFFFF"/>
                <w:sz w:val="18"/>
                <w:szCs w:val="18"/>
              </w:rPr>
              <w:t>Rango</w:t>
            </w:r>
          </w:p>
        </w:tc>
        <w:tc>
          <w:tcPr>
            <w:tcW w:w="1942"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2261113F" w14:textId="77777777" w:rsidR="004C7DF6" w:rsidRDefault="00000000">
            <w:pPr>
              <w:jc w:val="center"/>
            </w:pPr>
            <w:r>
              <w:rPr>
                <w:b/>
                <w:bCs/>
                <w:color w:val="FFFFFF"/>
                <w:sz w:val="18"/>
                <w:szCs w:val="18"/>
              </w:rPr>
              <w:t>Complejidad</w:t>
            </w:r>
          </w:p>
        </w:tc>
      </w:tr>
      <w:tr w:rsidR="004C7DF6" w14:paraId="25F451B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14F8CF2A" w14:textId="77777777" w:rsidR="004C7DF6" w:rsidRDefault="00000000">
            <w:r>
              <w:rPr>
                <w:sz w:val="18"/>
                <w:szCs w:val="18"/>
              </w:rPr>
              <w:t>Commodities ácidos/bases</w:t>
            </w:r>
          </w:p>
        </w:tc>
        <w:tc>
          <w:tcPr>
            <w:tcW w:w="1942"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14:paraId="28303170" w14:textId="77777777" w:rsidR="004C7DF6" w:rsidRDefault="00000000">
            <w:r>
              <w:rPr>
                <w:sz w:val="18"/>
                <w:szCs w:val="18"/>
              </w:rPr>
              <w:t>15-25%</w:t>
            </w:r>
          </w:p>
        </w:tc>
        <w:tc>
          <w:tcPr>
            <w:tcW w:w="1942"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5BE556FC" w14:textId="77777777" w:rsidR="004C7DF6" w:rsidRDefault="00000000">
            <w:r>
              <w:rPr>
                <w:sz w:val="18"/>
                <w:szCs w:val="18"/>
              </w:rPr>
              <w:t>10-35%</w:t>
            </w:r>
          </w:p>
        </w:tc>
        <w:tc>
          <w:tcPr>
            <w:tcW w:w="1942"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0846FA13" w14:textId="77777777" w:rsidR="004C7DF6" w:rsidRDefault="00000000">
            <w:r>
              <w:rPr>
                <w:sz w:val="18"/>
                <w:szCs w:val="18"/>
              </w:rPr>
              <w:t>Baja</w:t>
            </w:r>
          </w:p>
        </w:tc>
      </w:tr>
      <w:tr w:rsidR="004C7DF6" w14:paraId="7152659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EFB6C5" w14:textId="77777777" w:rsidR="004C7DF6" w:rsidRDefault="00000000">
            <w:r>
              <w:rPr>
                <w:sz w:val="18"/>
                <w:szCs w:val="18"/>
              </w:rPr>
              <w:t>Desinfectantes/oxidantes</w:t>
            </w:r>
          </w:p>
        </w:tc>
        <w:tc>
          <w:tcPr>
            <w:tcW w:w="1942"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14:paraId="0F435C84" w14:textId="77777777" w:rsidR="004C7DF6" w:rsidRDefault="00000000">
            <w:r>
              <w:rPr>
                <w:sz w:val="18"/>
                <w:szCs w:val="18"/>
              </w:rPr>
              <w:t>10-20%</w:t>
            </w:r>
          </w:p>
        </w:tc>
        <w:tc>
          <w:tcPr>
            <w:tcW w:w="194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40E93B" w14:textId="77777777" w:rsidR="004C7DF6" w:rsidRDefault="00000000">
            <w:r>
              <w:rPr>
                <w:sz w:val="18"/>
                <w:szCs w:val="18"/>
              </w:rPr>
              <w:t>8-30%</w:t>
            </w:r>
          </w:p>
        </w:tc>
        <w:tc>
          <w:tcPr>
            <w:tcW w:w="194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403588" w14:textId="77777777" w:rsidR="004C7DF6" w:rsidRDefault="00000000">
            <w:r>
              <w:rPr>
                <w:sz w:val="18"/>
                <w:szCs w:val="18"/>
              </w:rPr>
              <w:t>Baja-Media</w:t>
            </w:r>
          </w:p>
        </w:tc>
      </w:tr>
      <w:tr w:rsidR="004C7DF6" w14:paraId="64DF8DB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0111359E" w14:textId="77777777" w:rsidR="004C7DF6" w:rsidRDefault="00000000">
            <w:r>
              <w:rPr>
                <w:sz w:val="18"/>
                <w:szCs w:val="18"/>
              </w:rPr>
              <w:t>Floculantes/coagulantes</w:t>
            </w:r>
          </w:p>
        </w:tc>
        <w:tc>
          <w:tcPr>
            <w:tcW w:w="1942"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14:paraId="0C42B25D" w14:textId="77777777" w:rsidR="004C7DF6" w:rsidRDefault="00000000">
            <w:r>
              <w:rPr>
                <w:sz w:val="18"/>
                <w:szCs w:val="18"/>
              </w:rPr>
              <w:t>10-18%</w:t>
            </w:r>
          </w:p>
        </w:tc>
        <w:tc>
          <w:tcPr>
            <w:tcW w:w="1942"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75C14398" w14:textId="77777777" w:rsidR="004C7DF6" w:rsidRDefault="00000000">
            <w:r>
              <w:rPr>
                <w:sz w:val="18"/>
                <w:szCs w:val="18"/>
              </w:rPr>
              <w:t>5-25%</w:t>
            </w:r>
          </w:p>
        </w:tc>
        <w:tc>
          <w:tcPr>
            <w:tcW w:w="1942"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124B1133" w14:textId="77777777" w:rsidR="004C7DF6" w:rsidRDefault="00000000">
            <w:r>
              <w:rPr>
                <w:sz w:val="18"/>
                <w:szCs w:val="18"/>
              </w:rPr>
              <w:t>Media</w:t>
            </w:r>
          </w:p>
        </w:tc>
      </w:tr>
      <w:tr w:rsidR="004C7DF6" w14:paraId="4A418DF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4BBA08" w14:textId="77777777" w:rsidR="004C7DF6" w:rsidRDefault="00000000">
            <w:r>
              <w:rPr>
                <w:sz w:val="18"/>
                <w:szCs w:val="18"/>
              </w:rPr>
              <w:t>Disolventes/detergentes</w:t>
            </w:r>
          </w:p>
        </w:tc>
        <w:tc>
          <w:tcPr>
            <w:tcW w:w="1942"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14:paraId="472CB2FA" w14:textId="77777777" w:rsidR="004C7DF6" w:rsidRDefault="00000000">
            <w:r>
              <w:rPr>
                <w:sz w:val="18"/>
                <w:szCs w:val="18"/>
              </w:rPr>
              <w:t>12-22%</w:t>
            </w:r>
          </w:p>
        </w:tc>
        <w:tc>
          <w:tcPr>
            <w:tcW w:w="194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DAF438" w14:textId="77777777" w:rsidR="004C7DF6" w:rsidRDefault="00000000">
            <w:r>
              <w:rPr>
                <w:sz w:val="18"/>
                <w:szCs w:val="18"/>
              </w:rPr>
              <w:t>8-30%</w:t>
            </w:r>
          </w:p>
        </w:tc>
        <w:tc>
          <w:tcPr>
            <w:tcW w:w="194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D7C231" w14:textId="77777777" w:rsidR="004C7DF6" w:rsidRDefault="00000000">
            <w:r>
              <w:rPr>
                <w:sz w:val="18"/>
                <w:szCs w:val="18"/>
              </w:rPr>
              <w:t>Baja</w:t>
            </w:r>
          </w:p>
        </w:tc>
      </w:tr>
      <w:tr w:rsidR="004C7DF6" w14:paraId="257CCCE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4FF03776" w14:textId="77777777" w:rsidR="004C7DF6" w:rsidRDefault="00000000">
            <w:r>
              <w:rPr>
                <w:sz w:val="18"/>
                <w:szCs w:val="18"/>
              </w:rPr>
              <w:t>Especialidades</w:t>
            </w:r>
          </w:p>
        </w:tc>
        <w:tc>
          <w:tcPr>
            <w:tcW w:w="1942"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14:paraId="4D8C97F0" w14:textId="77777777" w:rsidR="004C7DF6" w:rsidRDefault="00000000">
            <w:r>
              <w:rPr>
                <w:sz w:val="18"/>
                <w:szCs w:val="18"/>
              </w:rPr>
              <w:t>5-10%</w:t>
            </w:r>
          </w:p>
        </w:tc>
        <w:tc>
          <w:tcPr>
            <w:tcW w:w="1942"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25ADA582" w14:textId="77777777" w:rsidR="004C7DF6" w:rsidRDefault="00000000">
            <w:r>
              <w:rPr>
                <w:sz w:val="18"/>
                <w:szCs w:val="18"/>
              </w:rPr>
              <w:t>3-15%</w:t>
            </w:r>
          </w:p>
        </w:tc>
        <w:tc>
          <w:tcPr>
            <w:tcW w:w="1942"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11B34578" w14:textId="77777777" w:rsidR="004C7DF6" w:rsidRDefault="00000000">
            <w:r>
              <w:rPr>
                <w:sz w:val="18"/>
                <w:szCs w:val="18"/>
              </w:rPr>
              <w:t>Alta</w:t>
            </w:r>
          </w:p>
        </w:tc>
      </w:tr>
      <w:tr w:rsidR="004C7DF6" w14:paraId="2971AEA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CCCE19" w14:textId="77777777" w:rsidR="004C7DF6" w:rsidRDefault="00000000">
            <w:r>
              <w:rPr>
                <w:sz w:val="18"/>
                <w:szCs w:val="18"/>
              </w:rPr>
              <w:t>Optimización logística</w:t>
            </w:r>
          </w:p>
        </w:tc>
        <w:tc>
          <w:tcPr>
            <w:tcW w:w="1942"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14:paraId="2F0B6050" w14:textId="77777777" w:rsidR="004C7DF6" w:rsidRDefault="00000000">
            <w:r>
              <w:rPr>
                <w:sz w:val="18"/>
                <w:szCs w:val="18"/>
              </w:rPr>
              <w:t>8-15%</w:t>
            </w:r>
          </w:p>
        </w:tc>
        <w:tc>
          <w:tcPr>
            <w:tcW w:w="194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7A9E9F" w14:textId="77777777" w:rsidR="004C7DF6" w:rsidRDefault="00000000">
            <w:r>
              <w:rPr>
                <w:sz w:val="18"/>
                <w:szCs w:val="18"/>
              </w:rPr>
              <w:t>5-20%</w:t>
            </w:r>
          </w:p>
        </w:tc>
        <w:tc>
          <w:tcPr>
            <w:tcW w:w="194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24377F" w14:textId="77777777" w:rsidR="004C7DF6" w:rsidRDefault="00000000">
            <w:r>
              <w:rPr>
                <w:sz w:val="18"/>
                <w:szCs w:val="18"/>
              </w:rPr>
              <w:t>Baja</w:t>
            </w:r>
          </w:p>
        </w:tc>
      </w:tr>
      <w:tr w:rsidR="004C7DF6" w14:paraId="3F1B9C5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0946C46B" w14:textId="77777777" w:rsidR="004C7DF6" w:rsidRDefault="00000000">
            <w:r>
              <w:rPr>
                <w:b/>
                <w:bCs/>
                <w:sz w:val="18"/>
                <w:szCs w:val="18"/>
              </w:rPr>
              <w:t>MEDIA PONDERADA GLOBAL</w:t>
            </w:r>
          </w:p>
        </w:tc>
        <w:tc>
          <w:tcPr>
            <w:tcW w:w="1942"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7AE9FEBB" w14:textId="77777777" w:rsidR="004C7DF6" w:rsidRDefault="00000000">
            <w:r>
              <w:rPr>
                <w:b/>
                <w:bCs/>
                <w:sz w:val="18"/>
                <w:szCs w:val="18"/>
              </w:rPr>
              <w:t>12-18%</w:t>
            </w:r>
          </w:p>
        </w:tc>
        <w:tc>
          <w:tcPr>
            <w:tcW w:w="1942"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7DDE3F2B" w14:textId="77777777" w:rsidR="004C7DF6" w:rsidRDefault="004C7DF6"/>
        </w:tc>
        <w:tc>
          <w:tcPr>
            <w:tcW w:w="1942"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522A62C2" w14:textId="77777777" w:rsidR="004C7DF6" w:rsidRDefault="004C7DF6"/>
        </w:tc>
      </w:tr>
    </w:tbl>
    <w:p w14:paraId="2149BD14" w14:textId="77777777" w:rsidR="004C7DF6" w:rsidRDefault="004C7DF6">
      <w:pPr>
        <w:spacing w:after="200"/>
      </w:pPr>
    </w:p>
    <w:p w14:paraId="24E76B54" w14:textId="77777777" w:rsidR="004C7DF6" w:rsidRDefault="00000000">
      <w:pPr>
        <w:pStyle w:val="Heading1"/>
      </w:pPr>
      <w:r>
        <w:t>9. Errores frecuentes a evitar</w:t>
      </w:r>
    </w:p>
    <w:p w14:paraId="5D0D3ECB" w14:textId="77777777" w:rsidR="004C7DF6" w:rsidRDefault="00000000">
      <w:pPr>
        <w:spacing w:after="120"/>
        <w:jc w:val="both"/>
      </w:pPr>
      <w:r>
        <w:rPr>
          <w:b/>
          <w:bCs/>
        </w:rPr>
        <w:t xml:space="preserve">1. </w:t>
      </w:r>
      <w:r>
        <w:t>Comparar precios nominales sin normalizar a €/kg materia activa incluyendo transporte.</w:t>
      </w:r>
    </w:p>
    <w:p w14:paraId="602EE44F" w14:textId="77777777" w:rsidR="004C7DF6" w:rsidRDefault="00000000">
      <w:pPr>
        <w:spacing w:after="120"/>
        <w:jc w:val="both"/>
      </w:pPr>
      <w:r>
        <w:rPr>
          <w:b/>
          <w:bCs/>
        </w:rPr>
        <w:t xml:space="preserve">2. </w:t>
      </w:r>
      <w:r>
        <w:t>Ignorar TCO: transporte, almacenamiento, gestión envases, coste administrativo.</w:t>
      </w:r>
    </w:p>
    <w:p w14:paraId="01F9A07E" w14:textId="77777777" w:rsidR="004C7DF6" w:rsidRDefault="00000000">
      <w:pPr>
        <w:spacing w:after="120"/>
        <w:jc w:val="both"/>
      </w:pPr>
      <w:r>
        <w:rPr>
          <w:b/>
          <w:bCs/>
        </w:rPr>
        <w:t xml:space="preserve">3. </w:t>
      </w:r>
      <w:r>
        <w:t>Cambiar proveedor sin validación técnica controlada.</w:t>
      </w:r>
    </w:p>
    <w:p w14:paraId="608EA390" w14:textId="77777777" w:rsidR="004C7DF6" w:rsidRDefault="00000000">
      <w:pPr>
        <w:spacing w:after="120"/>
        <w:jc w:val="both"/>
      </w:pPr>
      <w:r>
        <w:rPr>
          <w:b/>
          <w:bCs/>
        </w:rPr>
        <w:t xml:space="preserve">4. </w:t>
      </w:r>
      <w:r>
        <w:t>Presionar solo precio sin ofrecer volumen, contrato largo o consolidación.</w:t>
      </w:r>
    </w:p>
    <w:p w14:paraId="5B25C872" w14:textId="77777777" w:rsidR="004C7DF6" w:rsidRDefault="00000000">
      <w:pPr>
        <w:spacing w:after="120"/>
        <w:jc w:val="both"/>
      </w:pPr>
      <w:r>
        <w:rPr>
          <w:b/>
          <w:bCs/>
        </w:rPr>
        <w:t xml:space="preserve">5. </w:t>
      </w:r>
      <w:r>
        <w:t>No involucrar al equipo técnico: sabotaje consciente o inconsciente.</w:t>
      </w:r>
    </w:p>
    <w:p w14:paraId="538794EE" w14:textId="77777777" w:rsidR="004C7DF6" w:rsidRDefault="00000000">
      <w:pPr>
        <w:spacing w:after="120"/>
        <w:jc w:val="both"/>
      </w:pPr>
      <w:r>
        <w:rPr>
          <w:b/>
          <w:bCs/>
        </w:rPr>
        <w:t xml:space="preserve">6. </w:t>
      </w:r>
      <w:r>
        <w:t>No firmar Acta de Precios de Referencia antes de negociar.</w:t>
      </w:r>
    </w:p>
    <w:p w14:paraId="13694E4C" w14:textId="77777777" w:rsidR="004C7DF6" w:rsidRDefault="00000000">
      <w:pPr>
        <w:spacing w:after="120"/>
        <w:jc w:val="both"/>
      </w:pPr>
      <w:r>
        <w:rPr>
          <w:b/>
          <w:bCs/>
        </w:rPr>
        <w:t xml:space="preserve">7. </w:t>
      </w:r>
      <w:r>
        <w:t>Cambiar el mecanismo de precio (fijo a indexado o viceversa): no es nuestro mandato. Informar, no decidir.</w:t>
      </w:r>
    </w:p>
    <w:p w14:paraId="49ED794C" w14:textId="77777777" w:rsidR="004C7DF6" w:rsidRDefault="00000000">
      <w:pPr>
        <w:spacing w:after="120"/>
        <w:jc w:val="both"/>
      </w:pPr>
      <w:r>
        <w:rPr>
          <w:b/>
          <w:bCs/>
        </w:rPr>
        <w:t xml:space="preserve">8. </w:t>
      </w:r>
      <w:r>
        <w:t>Usar índices incorrectos: verificar región, producto y unidad.</w:t>
      </w:r>
    </w:p>
    <w:p w14:paraId="36534196" w14:textId="77777777" w:rsidR="004C7DF6" w:rsidRDefault="00000000">
      <w:pPr>
        <w:spacing w:after="120"/>
        <w:jc w:val="both"/>
      </w:pPr>
      <w:r>
        <w:rPr>
          <w:b/>
          <w:bCs/>
        </w:rPr>
        <w:t xml:space="preserve">9. </w:t>
      </w:r>
      <w:r>
        <w:t>No solicitar carta de autorización: proveedores no colaboran sin ella.</w:t>
      </w:r>
    </w:p>
    <w:p w14:paraId="3307DD54" w14:textId="77777777" w:rsidR="004C7DF6" w:rsidRDefault="00000000">
      <w:pPr>
        <w:spacing w:after="120"/>
        <w:jc w:val="both"/>
      </w:pPr>
      <w:r>
        <w:rPr>
          <w:b/>
          <w:bCs/>
        </w:rPr>
        <w:t xml:space="preserve">10. </w:t>
      </w:r>
      <w:r>
        <w:t>No auditar condiciones contractuales: centrarse solo en precio €/kg y olvidar pago, formato envase, take-or-pay, rappels, fórmulas de revisión asimétricas y gestión de envases. El ahorro está en el paquete completo.</w:t>
      </w:r>
    </w:p>
    <w:p w14:paraId="4FC29E15" w14:textId="77777777" w:rsidR="004C7DF6" w:rsidRDefault="00000000">
      <w:pPr>
        <w:spacing w:after="120"/>
        <w:jc w:val="both"/>
      </w:pPr>
      <w:r>
        <w:rPr>
          <w:b/>
          <w:bCs/>
        </w:rPr>
        <w:t xml:space="preserve">11. </w:t>
      </w:r>
      <w:r>
        <w:t>Aceptar cláusulas take-or-pay rígidas sin banda de flexibilidad: la caída de producción del cliente puede convertir un buen precio en un sobrecoste.</w:t>
      </w:r>
    </w:p>
    <w:p w14:paraId="783758CD" w14:textId="77777777" w:rsidR="004C7DF6" w:rsidRDefault="00000000">
      <w:pPr>
        <w:pStyle w:val="Heading1"/>
      </w:pPr>
      <w:r>
        <w:t>10. Claves de éxito</w:t>
      </w:r>
    </w:p>
    <w:p w14:paraId="7E56B41E" w14:textId="77777777" w:rsidR="004C7DF6" w:rsidRDefault="00000000">
      <w:pPr>
        <w:spacing w:after="120"/>
        <w:jc w:val="both"/>
      </w:pPr>
      <w:r>
        <w:rPr>
          <w:b/>
          <w:bCs/>
        </w:rPr>
        <w:t xml:space="preserve">Conocimiento del mercado: </w:t>
      </w:r>
      <w:r>
        <w:t>Estacionalidad del hipoclorito, ciclos cloro-álcali de la sosa, oligopolio de floculantes.</w:t>
      </w:r>
    </w:p>
    <w:p w14:paraId="5F48E8A5" w14:textId="77777777" w:rsidR="004C7DF6" w:rsidRDefault="00000000">
      <w:pPr>
        <w:spacing w:after="120"/>
        <w:jc w:val="both"/>
      </w:pPr>
      <w:r>
        <w:rPr>
          <w:b/>
          <w:bCs/>
        </w:rPr>
        <w:t xml:space="preserve">Red de proveedores: </w:t>
      </w:r>
      <w:r>
        <w:t>Contactos directos con fabricantes y distribuidores en España.</w:t>
      </w:r>
    </w:p>
    <w:p w14:paraId="0B11E4A0" w14:textId="77777777" w:rsidR="004C7DF6" w:rsidRDefault="00000000">
      <w:pPr>
        <w:spacing w:after="120"/>
        <w:jc w:val="both"/>
      </w:pPr>
      <w:r>
        <w:rPr>
          <w:b/>
          <w:bCs/>
        </w:rPr>
        <w:t xml:space="preserve">Cuestionar especificaciones: </w:t>
      </w:r>
      <w:r>
        <w:t>"¿Por qué calidad alimentaria para enjuague industrial?"</w:t>
      </w:r>
    </w:p>
    <w:p w14:paraId="487C8A11" w14:textId="77777777" w:rsidR="004C7DF6" w:rsidRDefault="00000000">
      <w:pPr>
        <w:spacing w:after="120"/>
        <w:jc w:val="both"/>
      </w:pPr>
      <w:r>
        <w:rPr>
          <w:b/>
          <w:bCs/>
        </w:rPr>
        <w:t xml:space="preserve">Negociar el paquete, no solo el precio: </w:t>
      </w:r>
      <w:r>
        <w:t>Pago, formato, revisión, rappels, consigna, envases. Un 3% más en precio puede ser mejor si viene con 90 días de pago, consigna y rappels.</w:t>
      </w:r>
    </w:p>
    <w:p w14:paraId="6CC99400" w14:textId="77777777" w:rsidR="004C7DF6" w:rsidRDefault="00000000">
      <w:pPr>
        <w:spacing w:after="120"/>
        <w:jc w:val="both"/>
      </w:pPr>
      <w:r>
        <w:rPr>
          <w:b/>
          <w:bCs/>
        </w:rPr>
        <w:t xml:space="preserve">Independencia: </w:t>
      </w:r>
      <w:r>
        <w:t>No vendemos químicos. Nuestro único interés es el ahorro del cliente.</w:t>
      </w:r>
    </w:p>
    <w:p w14:paraId="0C3FBE70" w14:textId="77777777" w:rsidR="004C7DF6" w:rsidRDefault="00000000">
      <w:pPr>
        <w:spacing w:after="120"/>
        <w:jc w:val="both"/>
      </w:pPr>
      <w:r>
        <w:rPr>
          <w:b/>
          <w:bCs/>
        </w:rPr>
        <w:t xml:space="preserve">Comunicación baseline: </w:t>
      </w:r>
      <w:r>
        <w:t>"Establecemos juntos cuánto pagan hoy. Todo lo que consigamos por debajo, lo compartimos. Si no conseguimos nada, no nos deben nada."</w:t>
      </w:r>
    </w:p>
    <w:p w14:paraId="04797A86" w14:textId="77777777" w:rsidR="004C7DF6" w:rsidRDefault="004C7DF6">
      <w:pPr>
        <w:spacing w:before="400"/>
      </w:pPr>
    </w:p>
    <w:p w14:paraId="435E241F" w14:textId="77777777" w:rsidR="004C7DF6" w:rsidRDefault="00000000">
      <w:pPr>
        <w:spacing w:after="80"/>
        <w:jc w:val="center"/>
      </w:pPr>
      <w:r>
        <w:rPr>
          <w:color w:val="999999"/>
          <w:sz w:val="18"/>
          <w:szCs w:val="18"/>
        </w:rPr>
        <w:t>───  FIN DEL MANUAL  ───</w:t>
      </w:r>
    </w:p>
    <w:sectPr w:rsidR="004C7DF6">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09E60C" w14:textId="77777777" w:rsidR="00F66818" w:rsidRDefault="00F66818">
      <w:r>
        <w:separator/>
      </w:r>
    </w:p>
  </w:endnote>
  <w:endnote w:type="continuationSeparator" w:id="0">
    <w:p w14:paraId="07F20D79" w14:textId="77777777" w:rsidR="00F66818" w:rsidRDefault="00F668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D7F3A" w14:textId="77777777" w:rsidR="004C7DF6" w:rsidRDefault="00000000">
    <w:pPr>
      <w:jc w:val="center"/>
    </w:pPr>
    <w:r>
      <w:rPr>
        <w:color w:val="999999"/>
        <w:sz w:val="16"/>
        <w:szCs w:val="16"/>
      </w:rPr>
      <w:t xml:space="preserve">Pág. </w:t>
    </w:r>
    <w:r>
      <w:rPr>
        <w:color w:val="999999"/>
        <w:sz w:val="16"/>
        <w:szCs w:val="16"/>
      </w:rPr>
      <w:fldChar w:fldCharType="begin"/>
    </w:r>
    <w:r>
      <w:rPr>
        <w:color w:val="999999"/>
        <w:sz w:val="16"/>
        <w:szCs w:val="16"/>
      </w:rPr>
      <w:instrText>PAGE</w:instrText>
    </w:r>
    <w:r>
      <w:rPr>
        <w:color w:val="999999"/>
        <w:sz w:val="16"/>
        <w:szCs w:val="16"/>
      </w:rPr>
      <w:fldChar w:fldCharType="separate"/>
    </w:r>
    <w:r w:rsidR="000357D5">
      <w:rPr>
        <w:noProof/>
        <w:color w:val="999999"/>
        <w:sz w:val="16"/>
        <w:szCs w:val="16"/>
      </w:rPr>
      <w:t>1</w:t>
    </w:r>
    <w:r>
      <w:rPr>
        <w:color w:val="999999"/>
        <w:sz w:val="16"/>
        <w:szCs w:val="16"/>
      </w:rPr>
      <w:fldChar w:fldCharType="end"/>
    </w:r>
    <w:r>
      <w:rPr>
        <w:color w:val="999999"/>
        <w:sz w:val="16"/>
        <w:szCs w:val="16"/>
      </w:rPr>
      <w:t xml:space="preserve"> — CONFIDENCIAL — Vandarum / ERA Group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C25CBF" w14:textId="77777777" w:rsidR="00F66818" w:rsidRDefault="00F66818">
      <w:r>
        <w:separator/>
      </w:r>
    </w:p>
  </w:footnote>
  <w:footnote w:type="continuationSeparator" w:id="0">
    <w:p w14:paraId="63390691" w14:textId="77777777" w:rsidR="00F66818" w:rsidRDefault="00F668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D3B0F" w14:textId="77777777" w:rsidR="004C7DF6" w:rsidRDefault="00000000">
    <w:pPr>
      <w:jc w:val="right"/>
    </w:pPr>
    <w:r>
      <w:rPr>
        <w:i/>
        <w:iCs/>
        <w:color w:val="999999"/>
        <w:sz w:val="16"/>
        <w:szCs w:val="16"/>
      </w:rPr>
      <w:t>MANUAL INTERNO — Análisis de Costes en Químicos Industriales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7613EA"/>
    <w:multiLevelType w:val="hybridMultilevel"/>
    <w:tmpl w:val="3E361186"/>
    <w:lvl w:ilvl="0" w:tplc="81982A58">
      <w:start w:val="1"/>
      <w:numFmt w:val="bullet"/>
      <w:lvlText w:val="•"/>
      <w:lvlJc w:val="left"/>
      <w:pPr>
        <w:ind w:left="720" w:hanging="360"/>
      </w:pPr>
    </w:lvl>
    <w:lvl w:ilvl="1" w:tplc="D5244746">
      <w:numFmt w:val="decimal"/>
      <w:lvlText w:val=""/>
      <w:lvlJc w:val="left"/>
    </w:lvl>
    <w:lvl w:ilvl="2" w:tplc="CDAA7A9C">
      <w:numFmt w:val="decimal"/>
      <w:lvlText w:val=""/>
      <w:lvlJc w:val="left"/>
    </w:lvl>
    <w:lvl w:ilvl="3" w:tplc="4BE8781E">
      <w:numFmt w:val="decimal"/>
      <w:lvlText w:val=""/>
      <w:lvlJc w:val="left"/>
    </w:lvl>
    <w:lvl w:ilvl="4" w:tplc="93BADED0">
      <w:numFmt w:val="decimal"/>
      <w:lvlText w:val=""/>
      <w:lvlJc w:val="left"/>
    </w:lvl>
    <w:lvl w:ilvl="5" w:tplc="81FC0920">
      <w:numFmt w:val="decimal"/>
      <w:lvlText w:val=""/>
      <w:lvlJc w:val="left"/>
    </w:lvl>
    <w:lvl w:ilvl="6" w:tplc="8F1EE790">
      <w:numFmt w:val="decimal"/>
      <w:lvlText w:val=""/>
      <w:lvlJc w:val="left"/>
    </w:lvl>
    <w:lvl w:ilvl="7" w:tplc="142EAE10">
      <w:numFmt w:val="decimal"/>
      <w:lvlText w:val=""/>
      <w:lvlJc w:val="left"/>
    </w:lvl>
    <w:lvl w:ilvl="8" w:tplc="3BEC3AF6">
      <w:numFmt w:val="decimal"/>
      <w:lvlText w:val=""/>
      <w:lvlJc w:val="left"/>
    </w:lvl>
  </w:abstractNum>
  <w:abstractNum w:abstractNumId="1" w15:restartNumberingAfterBreak="0">
    <w:nsid w:val="334B736C"/>
    <w:multiLevelType w:val="hybridMultilevel"/>
    <w:tmpl w:val="8EA4AAC4"/>
    <w:lvl w:ilvl="0" w:tplc="C8E6B6D0">
      <w:start w:val="1"/>
      <w:numFmt w:val="bullet"/>
      <w:lvlText w:val="●"/>
      <w:lvlJc w:val="left"/>
      <w:pPr>
        <w:ind w:left="720" w:hanging="360"/>
      </w:pPr>
    </w:lvl>
    <w:lvl w:ilvl="1" w:tplc="BF5CBEBE">
      <w:start w:val="1"/>
      <w:numFmt w:val="bullet"/>
      <w:lvlText w:val="○"/>
      <w:lvlJc w:val="left"/>
      <w:pPr>
        <w:ind w:left="1440" w:hanging="360"/>
      </w:pPr>
    </w:lvl>
    <w:lvl w:ilvl="2" w:tplc="31ACE938">
      <w:start w:val="1"/>
      <w:numFmt w:val="bullet"/>
      <w:lvlText w:val="■"/>
      <w:lvlJc w:val="left"/>
      <w:pPr>
        <w:ind w:left="2160" w:hanging="360"/>
      </w:pPr>
    </w:lvl>
    <w:lvl w:ilvl="3" w:tplc="890066BE">
      <w:start w:val="1"/>
      <w:numFmt w:val="bullet"/>
      <w:lvlText w:val="●"/>
      <w:lvlJc w:val="left"/>
      <w:pPr>
        <w:ind w:left="2880" w:hanging="360"/>
      </w:pPr>
    </w:lvl>
    <w:lvl w:ilvl="4" w:tplc="E8E2D818">
      <w:start w:val="1"/>
      <w:numFmt w:val="bullet"/>
      <w:lvlText w:val="○"/>
      <w:lvlJc w:val="left"/>
      <w:pPr>
        <w:ind w:left="3600" w:hanging="360"/>
      </w:pPr>
    </w:lvl>
    <w:lvl w:ilvl="5" w:tplc="8BF23096">
      <w:start w:val="1"/>
      <w:numFmt w:val="bullet"/>
      <w:lvlText w:val="■"/>
      <w:lvlJc w:val="left"/>
      <w:pPr>
        <w:ind w:left="4320" w:hanging="360"/>
      </w:pPr>
    </w:lvl>
    <w:lvl w:ilvl="6" w:tplc="5AA01FCE">
      <w:start w:val="1"/>
      <w:numFmt w:val="bullet"/>
      <w:lvlText w:val="●"/>
      <w:lvlJc w:val="left"/>
      <w:pPr>
        <w:ind w:left="5040" w:hanging="360"/>
      </w:pPr>
    </w:lvl>
    <w:lvl w:ilvl="7" w:tplc="8A848DC0">
      <w:start w:val="1"/>
      <w:numFmt w:val="bullet"/>
      <w:lvlText w:val="●"/>
      <w:lvlJc w:val="left"/>
      <w:pPr>
        <w:ind w:left="5760" w:hanging="360"/>
      </w:pPr>
    </w:lvl>
    <w:lvl w:ilvl="8" w:tplc="7BECA79E">
      <w:start w:val="1"/>
      <w:numFmt w:val="bullet"/>
      <w:lvlText w:val="●"/>
      <w:lvlJc w:val="left"/>
      <w:pPr>
        <w:ind w:left="6480" w:hanging="360"/>
      </w:pPr>
    </w:lvl>
  </w:abstractNum>
  <w:num w:numId="1" w16cid:durableId="161057821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7DF6"/>
    <w:rsid w:val="000357D5"/>
    <w:rsid w:val="004C7DF6"/>
    <w:rsid w:val="00A770B9"/>
    <w:rsid w:val="00F66818"/>
  </w:rsids>
  <m:mathPr>
    <m:mathFont m:val="Cambria Math"/>
    <m:brkBin m:val="before"/>
    <m:brkBinSub m:val="--"/>
    <m:smallFrac m:val="0"/>
    <m:dispDef/>
    <m:lMargin m:val="0"/>
    <m:rMargin m:val="0"/>
    <m:defJc m:val="centerGroup"/>
    <m:wrapIndent m:val="1440"/>
    <m:intLim m:val="subSup"/>
    <m:naryLim m:val="undOvr"/>
  </m:mathPr>
  <w:themeFontLang w:val="en-ES"/>
  <w:clrSchemeMapping w:bg1="light1" w:t1="dark1" w:bg2="light2" w:t2="dark2" w:accent1="accent1" w:accent2="accent2" w:accent3="accent3" w:accent4="accent4" w:accent5="accent5" w:accent6="accent6" w:hyperlink="hyperlink" w:followedHyperlink="followedHyperlink"/>
  <w:decimalSymbol w:val=","/>
  <w:listSeparator w:val=","/>
  <w14:docId w14:val="71E67EF9"/>
  <w15:docId w15:val="{9D86DB3F-D5C5-B84B-9A26-18DEC2862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E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28"/>
      <w:szCs w:val="28"/>
    </w:rPr>
  </w:style>
  <w:style w:type="paragraph" w:styleId="Heading2">
    <w:name w:val="heading 2"/>
    <w:uiPriority w:val="9"/>
    <w:unhideWhenUsed/>
    <w:qFormat/>
    <w:pPr>
      <w:spacing w:before="280" w:after="16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7509</Words>
  <Characters>42506</Characters>
  <Application>Microsoft Office Word</Application>
  <DocSecurity>0</DocSecurity>
  <Lines>1250</Lines>
  <Paragraphs>833</Paragraphs>
  <ScaleCrop>false</ScaleCrop>
  <Company/>
  <LinksUpToDate>false</LinksUpToDate>
  <CharactersWithSpaces>49182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Victor Arroyo</cp:lastModifiedBy>
  <cp:revision>2</cp:revision>
  <dcterms:created xsi:type="dcterms:W3CDTF">2026-02-12T08:59:00Z</dcterms:created>
  <dcterms:modified xsi:type="dcterms:W3CDTF">2026-02-12T08:59:00Z</dcterms:modified>
</cp:coreProperties>
</file>