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1413" w14:textId="77777777" w:rsidR="00F9080C" w:rsidRDefault="00000000">
      <w:pPr>
        <w:pStyle w:val="Ttulo1"/>
      </w:pPr>
      <w:bookmarkStart w:id="0" w:name="_qvmhzukmhyk2" w:colFirst="0" w:colLast="0"/>
      <w:bookmarkEnd w:id="0"/>
      <w:r>
        <w:t>Campanha Lubrificantes 2026 - INOVA</w:t>
      </w:r>
    </w:p>
    <w:p w14:paraId="0CF3188A" w14:textId="77777777" w:rsidR="00F9080C" w:rsidRDefault="00000000">
      <w:pPr>
        <w:pStyle w:val="Subttulo"/>
        <w:keepNext w:val="0"/>
        <w:keepLines w:val="0"/>
        <w:spacing w:after="340" w:line="288" w:lineRule="auto"/>
      </w:pPr>
      <w:bookmarkStart w:id="1" w:name="_bf47f7iwiveh" w:colFirst="0" w:colLast="0"/>
      <w:bookmarkEnd w:id="1"/>
      <w:r>
        <w:t>Documentação Técnica e Estratégica</w:t>
      </w:r>
    </w:p>
    <w:p w14:paraId="65010E84" w14:textId="77777777" w:rsidR="00F9080C" w:rsidRDefault="00F9080C"/>
    <w:p w14:paraId="7496DA7B" w14:textId="77777777" w:rsidR="00F9080C" w:rsidRPr="00E5292C" w:rsidRDefault="00000000" w:rsidP="00E5292C">
      <w:pPr>
        <w:pStyle w:val="Ttulo2"/>
      </w:pPr>
      <w:bookmarkStart w:id="2" w:name="_x2r4mgxvgvyf" w:colFirst="0" w:colLast="0"/>
      <w:bookmarkEnd w:id="2"/>
      <w:r w:rsidRPr="00E5292C">
        <w:t>I. Sumário Executivo</w:t>
      </w:r>
    </w:p>
    <w:p w14:paraId="5A489C8A" w14:textId="77777777" w:rsidR="00F9080C" w:rsidRDefault="00000000">
      <w:pPr>
        <w:spacing w:before="240" w:after="240"/>
      </w:pPr>
      <w:r>
        <w:t xml:space="preserve">O projeto da </w:t>
      </w:r>
      <w:r>
        <w:rPr>
          <w:b/>
          <w:bCs/>
        </w:rPr>
        <w:t>Campanha de Lubrificantes 2026</w:t>
      </w:r>
      <w:r>
        <w:t xml:space="preserve"> representa maturidade analítica da Inova Máquinas. O objetivo central desta solução é maximizar a captura de </w:t>
      </w:r>
      <w:r>
        <w:rPr>
          <w:i/>
          <w:iCs/>
        </w:rPr>
        <w:t xml:space="preserve">Market </w:t>
      </w:r>
      <w:proofErr w:type="spellStart"/>
      <w:r>
        <w:rPr>
          <w:i/>
          <w:iCs/>
        </w:rPr>
        <w:t>Share</w:t>
      </w:r>
      <w:proofErr w:type="spellEnd"/>
      <w:r>
        <w:t xml:space="preserve"> e o </w:t>
      </w:r>
      <w:proofErr w:type="spellStart"/>
      <w:r>
        <w:rPr>
          <w:i/>
          <w:iCs/>
        </w:rPr>
        <w:t>Share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Wallet</w:t>
      </w:r>
      <w:r>
        <w:t xml:space="preserve"> (participação na carteira) em lubrificantes junto aos proprietários de frotas John Deere.</w:t>
      </w:r>
    </w:p>
    <w:p w14:paraId="2EAA3DB7" w14:textId="77777777" w:rsidR="00F9080C" w:rsidRDefault="00000000">
      <w:pPr>
        <w:spacing w:before="240" w:after="240"/>
      </w:pPr>
      <w:r>
        <w:t xml:space="preserve">Para abandonar o modelo de metas baseadas apenas em "feeling" comercial ou médias históricas lineares, desenvolvemos um motor de inteligência de dados. Este sistema cruza o faturamento real do ERP (Vendas e Devoluções) com a capacidade teórica de consumo de cada cliente (Base de Frotas/Chassis). O resultado é a geração de </w:t>
      </w:r>
      <w:r>
        <w:rPr>
          <w:b/>
          <w:bCs/>
        </w:rPr>
        <w:t>metas táticas, dinâmicas e sazonais</w:t>
      </w:r>
      <w:r>
        <w:t xml:space="preserve"> para a equipe de consultores, garantindo que o esforço de vendas seja direcionado para onde existe oportunidade real de crescimento, otimizando o TCO (Custo Total de Propriedade) do cliente final.</w:t>
      </w:r>
    </w:p>
    <w:p w14:paraId="4FC033FB" w14:textId="0A8ABEA2" w:rsidR="00770C62" w:rsidRDefault="00770C62">
      <w:pPr>
        <w:spacing w:before="240" w:after="240"/>
      </w:pPr>
      <w:r>
        <w:pict w14:anchorId="1B96FD93">
          <v:rect id="_x0000_i1040" style="width:0;height:1.5pt" o:hralign="center" o:hrstd="t" o:hr="t" fillcolor="#a0a0a0" stroked="f"/>
        </w:pict>
      </w:r>
    </w:p>
    <w:p w14:paraId="540E5851" w14:textId="3BEDC48A" w:rsidR="00E5292C" w:rsidRDefault="00E5292C">
      <w:r>
        <w:br w:type="page"/>
      </w:r>
    </w:p>
    <w:p w14:paraId="455EF62A" w14:textId="77777777" w:rsidR="00F9080C" w:rsidRPr="00E5292C" w:rsidRDefault="00000000" w:rsidP="00E5292C">
      <w:pPr>
        <w:pStyle w:val="Ttulo2"/>
      </w:pPr>
      <w:bookmarkStart w:id="3" w:name="_gljdwbucutja" w:colFirst="0" w:colLast="0"/>
      <w:bookmarkEnd w:id="3"/>
      <w:r w:rsidRPr="00E5292C">
        <w:lastRenderedPageBreak/>
        <w:t>II. Metodologia de Saneamento (ETL)</w:t>
      </w:r>
    </w:p>
    <w:p w14:paraId="671681D2" w14:textId="77777777" w:rsidR="00F9080C" w:rsidRDefault="00F9080C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9080C" w14:paraId="2F6617D6" w14:textId="77777777" w:rsidTr="00796844">
        <w:trPr>
          <w:trHeight w:val="515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49F3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Ação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E85C" w14:textId="77777777" w:rsidR="00F9080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Regra de Tratamento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FFA4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Objetivo</w:t>
            </w:r>
          </w:p>
        </w:tc>
      </w:tr>
      <w:tr w:rsidR="00F9080C" w14:paraId="44F46CBB" w14:textId="77777777" w:rsidTr="00796844">
        <w:trPr>
          <w:trHeight w:val="1385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3DE3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Expurgo de Totalizações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22CD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Linhas onde o código do produto constava como "Total" (gerados por exportações do </w:t>
            </w:r>
            <w:proofErr w:type="spellStart"/>
            <w:r>
              <w:rPr>
                <w:color w:val="000000"/>
              </w:rPr>
              <w:t>PowerBI</w:t>
            </w:r>
            <w:proofErr w:type="spellEnd"/>
            <w:r>
              <w:rPr>
                <w:color w:val="000000"/>
              </w:rPr>
              <w:t>).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FDB2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Evitar inflacionamento artificial do faturamento em centenas de milhões de reais.</w:t>
            </w:r>
          </w:p>
        </w:tc>
      </w:tr>
      <w:tr w:rsidR="00F9080C" w14:paraId="18211D5D" w14:textId="77777777" w:rsidTr="00796844">
        <w:trPr>
          <w:trHeight w:val="167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1E51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Exclusão de Autoconsumo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0835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INOVA </w:t>
            </w:r>
            <w:proofErr w:type="gramStart"/>
            <w:r>
              <w:rPr>
                <w:i/>
                <w:iCs/>
                <w:color w:val="000000"/>
              </w:rPr>
              <w:t>MAQUINAS</w:t>
            </w:r>
            <w:proofErr w:type="gramEnd"/>
            <w:r>
              <w:rPr>
                <w:i/>
                <w:iCs/>
                <w:color w:val="000000"/>
              </w:rPr>
              <w:t xml:space="preserve"> LTDA, INOVA EQUIPAMENTOS LTDA, INOVA INFRAESTRUTURA LTDA</w:t>
            </w:r>
            <w:r>
              <w:rPr>
                <w:color w:val="000000"/>
              </w:rPr>
              <w:t xml:space="preserve"> e </w:t>
            </w:r>
            <w:r>
              <w:rPr>
                <w:i/>
                <w:iCs/>
                <w:color w:val="000000"/>
              </w:rPr>
              <w:t>INOVA COMERCIO E IMPORTACAO LTDA</w:t>
            </w:r>
            <w:r>
              <w:rPr>
                <w:color w:val="000000"/>
              </w:rPr>
              <w:t>.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B999F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Garantir que as metas reflitam exclusivamente o mercado externo.</w:t>
            </w:r>
          </w:p>
        </w:tc>
      </w:tr>
      <w:tr w:rsidR="00F9080C" w14:paraId="6745861B" w14:textId="77777777" w:rsidTr="00796844">
        <w:trPr>
          <w:trHeight w:val="167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3FE4" w14:textId="77777777" w:rsidR="00F9080C" w:rsidRDefault="00000000">
            <w:pPr>
              <w:widowControl w:val="0"/>
            </w:pPr>
            <w:r>
              <w:rPr>
                <w:b/>
                <w:bCs/>
              </w:rPr>
              <w:t>Normalização de Chaves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F620" w14:textId="77777777" w:rsidR="00F9080C" w:rsidRDefault="00000000">
            <w:pPr>
              <w:widowControl w:val="0"/>
            </w:pPr>
            <w:r>
              <w:t>Conversão da coluna CNPJ para texto, remoção de caracteres especiais e preenchimento de zeros à esquerda.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23D6" w14:textId="77777777" w:rsidR="00F9080C" w:rsidRDefault="00000000">
            <w:pPr>
              <w:widowControl w:val="0"/>
            </w:pPr>
            <w:r>
              <w:t>Garantia de acurácia no cruzamento CNPJ-Frotas.</w:t>
            </w:r>
          </w:p>
        </w:tc>
      </w:tr>
      <w:tr w:rsidR="00796844" w14:paraId="732CD292" w14:textId="77777777" w:rsidTr="00796844">
        <w:trPr>
          <w:trHeight w:val="167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6F31" w14:textId="2FF2A8AF" w:rsidR="00796844" w:rsidRDefault="00796844" w:rsidP="00796844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Imputação de Subgrupo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5C42" w14:textId="0B3E0DC8" w:rsidR="00796844" w:rsidRDefault="00796844" w:rsidP="00796844">
            <w:pPr>
              <w:widowControl w:val="0"/>
            </w:pPr>
            <w:r>
              <w:rPr>
                <w:color w:val="000000"/>
              </w:rPr>
              <w:t xml:space="preserve">Análise e inclusão do produto </w:t>
            </w:r>
            <w:r>
              <w:rPr>
                <w:b/>
                <w:bCs/>
                <w:color w:val="000000"/>
              </w:rPr>
              <w:t>"FUEL PROTECT - JD 200L"</w:t>
            </w:r>
            <w:r>
              <w:rPr>
                <w:color w:val="000000"/>
              </w:rPr>
              <w:t xml:space="preserve"> na categoria "LUBRIFICANTE".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7FEF5" w14:textId="66A35AB7" w:rsidR="00796844" w:rsidRDefault="00796844" w:rsidP="00796844">
            <w:pPr>
              <w:widowControl w:val="0"/>
            </w:pPr>
            <w:r>
              <w:rPr>
                <w:color w:val="000000"/>
              </w:rPr>
              <w:t>O ERP apresentava &gt;61% de valores nulos na categorização, esta ação incluiu um produto relevante na campanha.</w:t>
            </w:r>
          </w:p>
        </w:tc>
      </w:tr>
      <w:tr w:rsidR="00796844" w14:paraId="38D3376A" w14:textId="77777777" w:rsidTr="00796844">
        <w:trPr>
          <w:trHeight w:val="167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12E7" w14:textId="23DC0D00" w:rsidR="00796844" w:rsidRDefault="00796844" w:rsidP="00796844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Trava de Exceção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E583" w14:textId="4BEB8FC4" w:rsidR="00796844" w:rsidRDefault="00796844" w:rsidP="00796844">
            <w:pPr>
              <w:widowControl w:val="0"/>
            </w:pPr>
            <w:r>
              <w:rPr>
                <w:color w:val="000000"/>
              </w:rPr>
              <w:t xml:space="preserve">Isolação e exclusão explícita do produto </w:t>
            </w:r>
            <w:r>
              <w:rPr>
                <w:b/>
                <w:bCs/>
                <w:color w:val="000000"/>
              </w:rPr>
              <w:t>"BREAK IN PLUS"</w:t>
            </w:r>
            <w:r>
              <w:rPr>
                <w:color w:val="000000"/>
              </w:rPr>
              <w:t xml:space="preserve"> na categoria "ÓLEO DE AMACIAMENTO (EXCEÇÃO)".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91E8" w14:textId="75559D2A" w:rsidR="00796844" w:rsidRDefault="00796844" w:rsidP="00796844">
            <w:pPr>
              <w:widowControl w:val="0"/>
            </w:pPr>
            <w:r>
              <w:t>Remover sujeira do banco de dados.</w:t>
            </w:r>
          </w:p>
        </w:tc>
      </w:tr>
    </w:tbl>
    <w:p w14:paraId="274EA482" w14:textId="77777777" w:rsidR="00F9080C" w:rsidRDefault="00F9080C" w:rsidP="00E5292C">
      <w:bookmarkStart w:id="4" w:name="_6vtb7k7tyz9s" w:colFirst="0" w:colLast="0"/>
      <w:bookmarkEnd w:id="4"/>
    </w:p>
    <w:p w14:paraId="0F09E2ED" w14:textId="77777777" w:rsidR="00F9080C" w:rsidRDefault="00000000">
      <w:r>
        <w:pict w14:anchorId="631BB1F9">
          <v:rect id="_x0000_i1025" style="width:0;height:1.5pt" o:hralign="center" o:hrstd="t" o:hr="t" fillcolor="#a0a0a0" stroked="f"/>
        </w:pict>
      </w:r>
    </w:p>
    <w:p w14:paraId="706DC2E6" w14:textId="77777777" w:rsidR="00E5292C" w:rsidRDefault="00E5292C">
      <w:pPr>
        <w:rPr>
          <w:sz w:val="32"/>
          <w:szCs w:val="32"/>
        </w:rPr>
      </w:pPr>
      <w:bookmarkStart w:id="5" w:name="_k7sbodct4xbr" w:colFirst="0" w:colLast="0"/>
      <w:bookmarkEnd w:id="5"/>
      <w:r>
        <w:br w:type="page"/>
      </w:r>
    </w:p>
    <w:p w14:paraId="09534D75" w14:textId="417CEBC5" w:rsidR="00F9080C" w:rsidRPr="00E5292C" w:rsidRDefault="00000000" w:rsidP="00E5292C">
      <w:pPr>
        <w:pStyle w:val="Ttulo2"/>
      </w:pPr>
      <w:r w:rsidRPr="00E5292C">
        <w:lastRenderedPageBreak/>
        <w:t>III. Inteligência de Metas (Regra de Negócio 50/20)</w:t>
      </w:r>
    </w:p>
    <w:p w14:paraId="5BCF2D30" w14:textId="77777777" w:rsidR="00F9080C" w:rsidRDefault="00000000">
      <w:pPr>
        <w:spacing w:before="240" w:after="240"/>
      </w:pPr>
      <w:r>
        <w:t xml:space="preserve">O algoritmo de definição de metas foi escrito para ser matematicamente alcançável. A meta não é um número estático, mas sim o resultado da </w:t>
      </w:r>
      <w:r>
        <w:rPr>
          <w:b/>
          <w:bCs/>
        </w:rPr>
        <w:t>Regra 50/20</w:t>
      </w:r>
      <w:r>
        <w:t>:</w:t>
      </w:r>
    </w:p>
    <w:p w14:paraId="3605604E" w14:textId="77777777" w:rsidR="00F9080C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Cálculo do Potencial Estratégico:</w:t>
      </w:r>
      <w:r>
        <w:t xml:space="preserve"> Para cada cliente, o sistema calcula dois cenários e </w:t>
      </w:r>
      <w:r>
        <w:rPr>
          <w:b/>
          <w:bCs/>
        </w:rPr>
        <w:t>assume sempre o maior valor</w:t>
      </w:r>
      <w:r>
        <w:t xml:space="preserve"> entre eles:</w:t>
      </w:r>
    </w:p>
    <w:p w14:paraId="074C7053" w14:textId="77777777" w:rsidR="00F9080C" w:rsidRDefault="00000000">
      <w:pPr>
        <w:numPr>
          <w:ilvl w:val="1"/>
          <w:numId w:val="4"/>
        </w:numPr>
      </w:pPr>
      <w:r>
        <w:rPr>
          <w:b/>
          <w:bCs/>
        </w:rPr>
        <w:t>O Teto de Recuperação (50%):</w:t>
      </w:r>
      <w:r>
        <w:t xml:space="preserve"> 50% da capacidade total de consumo de lubrificantes mapeada pela frota (Chassis/PIN) do cliente.</w:t>
      </w:r>
    </w:p>
    <w:p w14:paraId="1A7DC76B" w14:textId="77777777" w:rsidR="00F9080C" w:rsidRDefault="00000000">
      <w:pPr>
        <w:numPr>
          <w:ilvl w:val="1"/>
          <w:numId w:val="4"/>
        </w:numPr>
      </w:pPr>
      <w:r>
        <w:rPr>
          <w:b/>
          <w:bCs/>
        </w:rPr>
        <w:t>O Piso de Crescimento (20%):</w:t>
      </w:r>
      <w:r>
        <w:t xml:space="preserve"> O faturamento real do cliente em 2025 é acrescido de 20% de crescimento orgânico.</w:t>
      </w:r>
    </w:p>
    <w:p w14:paraId="66580E3D" w14:textId="77777777" w:rsidR="00F9080C" w:rsidRDefault="00000000">
      <w:pPr>
        <w:numPr>
          <w:ilvl w:val="1"/>
          <w:numId w:val="4"/>
        </w:numPr>
        <w:spacing w:after="200"/>
      </w:pPr>
      <w:r>
        <w:rPr>
          <w:i/>
          <w:iCs/>
        </w:rPr>
        <w:t>Nota:</w:t>
      </w:r>
      <w:r>
        <w:t xml:space="preserve"> Clientes sem frota mapeada recebem automaticamente a meta de crescimento de 20% sobre o histórico.</w:t>
      </w:r>
    </w:p>
    <w:p w14:paraId="5B27271B" w14:textId="77777777" w:rsidR="00F9080C" w:rsidRDefault="00000000">
      <w:pPr>
        <w:numPr>
          <w:ilvl w:val="0"/>
          <w:numId w:val="4"/>
        </w:numPr>
        <w:spacing w:after="200"/>
      </w:pPr>
      <w:r>
        <w:rPr>
          <w:b/>
          <w:bCs/>
        </w:rPr>
        <w:t>Distribuição Sazonal Mensal:</w:t>
      </w:r>
      <w:r>
        <w:t xml:space="preserve"> A meta anual não é dividida por 12. O sistema calcula o "peso" de cada mês com base na curva de compra real do cliente em 2025. Se o cliente compra mais na época de safra, a meta daquele mês será proporcionalmente maior, respeitando o fluxo de caixa e a necessidade de manutenção da frota.</w:t>
      </w:r>
    </w:p>
    <w:p w14:paraId="056ABAFF" w14:textId="1B302FAF" w:rsidR="00F9080C" w:rsidRDefault="00000000" w:rsidP="00796844">
      <w:pPr>
        <w:numPr>
          <w:ilvl w:val="0"/>
          <w:numId w:val="4"/>
        </w:numPr>
        <w:spacing w:before="200" w:after="240"/>
      </w:pPr>
      <w:r>
        <w:rPr>
          <w:b/>
          <w:bCs/>
        </w:rPr>
        <w:t>Aceleração de Campanha:</w:t>
      </w:r>
      <w:r>
        <w:t xml:space="preserve"> O algoritmo possui a opção de aceleração de campanha que pode ser definido com base nos dias da campanha, o sistema projeta a captura uma fatia acelerada (</w:t>
      </w:r>
      <w:proofErr w:type="spellStart"/>
      <w:r>
        <w:t>ex</w:t>
      </w:r>
      <w:proofErr w:type="spellEnd"/>
      <w:r>
        <w:t xml:space="preserve">: 30%) do GAP anual, aproveitando o momento de agressividade de preços para antecipar receita. Essa função </w:t>
      </w:r>
      <w:proofErr w:type="spellStart"/>
      <w:proofErr w:type="gramStart"/>
      <w:r>
        <w:t>esta</w:t>
      </w:r>
      <w:proofErr w:type="spellEnd"/>
      <w:proofErr w:type="gramEnd"/>
      <w:r>
        <w:t xml:space="preserve"> </w:t>
      </w:r>
      <w:r>
        <w:rPr>
          <w:b/>
          <w:bCs/>
        </w:rPr>
        <w:t>DESLIGADA</w:t>
      </w:r>
      <w:r>
        <w:t xml:space="preserve"> e não será aplicada para esta campanha.</w:t>
      </w:r>
    </w:p>
    <w:p w14:paraId="2CB44C9E" w14:textId="77777777" w:rsidR="00796844" w:rsidRDefault="00000000" w:rsidP="00796844">
      <w:r>
        <w:pict w14:anchorId="3887792C">
          <v:rect id="_x0000_i1026" style="width:0;height:1.5pt" o:hralign="center" o:hrstd="t" o:hr="t" fillcolor="#a0a0a0" stroked="f"/>
        </w:pict>
      </w:r>
    </w:p>
    <w:p w14:paraId="72F781CA" w14:textId="1C3B13FA" w:rsidR="00796844" w:rsidRDefault="00337A67" w:rsidP="00796844">
      <w:r>
        <w:br w:type="page"/>
      </w:r>
    </w:p>
    <w:p w14:paraId="5E7E29CA" w14:textId="1BEC0186" w:rsidR="00F9080C" w:rsidRPr="00E5292C" w:rsidRDefault="00000000" w:rsidP="00796844">
      <w:pPr>
        <w:pStyle w:val="Ttulo2"/>
      </w:pPr>
      <w:r w:rsidRPr="00E5292C">
        <w:lastRenderedPageBreak/>
        <w:t>IV. Governança de Carteira e Gestão de Risco</w:t>
      </w:r>
    </w:p>
    <w:p w14:paraId="29161E26" w14:textId="77777777" w:rsidR="00F9080C" w:rsidRDefault="00F9080C">
      <w:pPr>
        <w:rPr>
          <w:b/>
          <w:bCs/>
          <w:sz w:val="26"/>
          <w:szCs w:val="26"/>
        </w:rPr>
      </w:pPr>
    </w:p>
    <w:p w14:paraId="508F63A2" w14:textId="77777777" w:rsidR="00F9080C" w:rsidRDefault="00000000">
      <w:pPr>
        <w:spacing w:after="340" w:line="288" w:lineRule="auto"/>
      </w:pPr>
      <w:r>
        <w:t xml:space="preserve">O algoritmo cruza o histórico de faturamento (2025) com a atividade dos consultores (2026) para classificar os clientes e indicar a ação gerencial prioritária, focando na prevenção de </w:t>
      </w:r>
      <w:proofErr w:type="spellStart"/>
      <w:r>
        <w:rPr>
          <w:i/>
          <w:iCs/>
        </w:rPr>
        <w:t>Churn</w:t>
      </w:r>
      <w:proofErr w:type="spellEnd"/>
      <w:r>
        <w:t xml:space="preserve"> e na execução de vendas.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9080C" w14:paraId="43CC277A" w14:textId="77777777" w:rsidTr="00E5292C">
        <w:trPr>
          <w:trHeight w:val="8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10CD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Nível de Vulnerabilidade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73EDE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Critério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C5E7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Ação Estratégica</w:t>
            </w:r>
          </w:p>
        </w:tc>
      </w:tr>
      <w:tr w:rsidR="00F9080C" w14:paraId="5B92C092" w14:textId="77777777" w:rsidTr="00E5292C">
        <w:trPr>
          <w:trHeight w:val="1385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5734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1. Ativos</w:t>
            </w:r>
            <w:r>
              <w:rPr>
                <w:color w:val="000000"/>
              </w:rPr>
              <w:t xml:space="preserve"> (Foco em Expansão)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51E3D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Clientes que já realizaram compras com a Inova no ano corrente (2026).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D46B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Blindagem:</w:t>
            </w:r>
            <w:r>
              <w:rPr>
                <w:color w:val="000000"/>
              </w:rPr>
              <w:t xml:space="preserve"> Focar em </w:t>
            </w:r>
            <w:proofErr w:type="spellStart"/>
            <w:r>
              <w:rPr>
                <w:i/>
                <w:iCs/>
                <w:color w:val="000000"/>
              </w:rPr>
              <w:t>upsell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i/>
                <w:iCs/>
                <w:color w:val="000000"/>
              </w:rPr>
              <w:t>cross-sell</w:t>
            </w:r>
            <w:proofErr w:type="spellEnd"/>
            <w:r>
              <w:rPr>
                <w:color w:val="000000"/>
              </w:rPr>
              <w:t xml:space="preserve"> para garantir o atingimento do Piso de Crescimento (20%).</w:t>
            </w:r>
          </w:p>
        </w:tc>
      </w:tr>
      <w:tr w:rsidR="00F9080C" w14:paraId="1209AC78" w14:textId="77777777" w:rsidTr="00E5292C">
        <w:trPr>
          <w:trHeight w:val="1385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879E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2. Aguardando Visita</w:t>
            </w:r>
            <w:r>
              <w:rPr>
                <w:color w:val="000000"/>
              </w:rPr>
              <w:t xml:space="preserve"> (Foco em Execução)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856D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Não comprou em 2026, </w:t>
            </w:r>
            <w:r>
              <w:rPr>
                <w:b/>
                <w:bCs/>
                <w:color w:val="000000"/>
              </w:rPr>
              <w:t>mas</w:t>
            </w:r>
            <w:r>
              <w:rPr>
                <w:color w:val="000000"/>
              </w:rPr>
              <w:t xml:space="preserve"> o consultor responsável está ativo (vendendo para outros </w:t>
            </w:r>
            <w:proofErr w:type="spellStart"/>
            <w:r>
              <w:rPr>
                <w:color w:val="000000"/>
              </w:rPr>
              <w:t>CNPJs</w:t>
            </w:r>
            <w:proofErr w:type="spellEnd"/>
            <w:r>
              <w:rPr>
                <w:color w:val="000000"/>
              </w:rPr>
              <w:t>).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75F3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Alerta Gerencial:</w:t>
            </w:r>
            <w:r>
              <w:rPr>
                <w:color w:val="000000"/>
              </w:rPr>
              <w:t xml:space="preserve"> Falha de cobertura. Exige roteirização imediata para ativação do cliente.</w:t>
            </w:r>
          </w:p>
        </w:tc>
      </w:tr>
      <w:tr w:rsidR="00F9080C" w14:paraId="46A885CA" w14:textId="77777777" w:rsidTr="00E5292C">
        <w:trPr>
          <w:trHeight w:val="1385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2C1F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3. Órfãos Reais</w:t>
            </w:r>
            <w:r>
              <w:rPr>
                <w:color w:val="000000"/>
              </w:rPr>
              <w:t xml:space="preserve"> (Foco em </w:t>
            </w:r>
            <w:proofErr w:type="spellStart"/>
            <w:r>
              <w:rPr>
                <w:color w:val="000000"/>
              </w:rPr>
              <w:t>Re-alocação</w:t>
            </w:r>
            <w:proofErr w:type="spellEnd"/>
            <w:r>
              <w:rPr>
                <w:color w:val="000000"/>
              </w:rPr>
              <w:t xml:space="preserve"> Imediata)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B6167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Não comprou em 2026 </w:t>
            </w:r>
            <w:r>
              <w:rPr>
                <w:b/>
                <w:bCs/>
                <w:color w:val="000000"/>
              </w:rPr>
              <w:t>e</w:t>
            </w:r>
            <w:r>
              <w:rPr>
                <w:color w:val="000000"/>
              </w:rPr>
              <w:t xml:space="preserve"> o consultor de 2025 não registrou vendas no ano vigente (indicando desligamento/mudança de função).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7279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Risco Altíssimo de </w:t>
            </w:r>
            <w:proofErr w:type="spellStart"/>
            <w:r>
              <w:rPr>
                <w:b/>
                <w:bCs/>
                <w:color w:val="000000"/>
              </w:rPr>
              <w:t>Churn</w:t>
            </w:r>
            <w:proofErr w:type="spellEnd"/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O sistema isola o valor financeiro para redistribuição imediata da carteira para consultores ativos.</w:t>
            </w:r>
          </w:p>
        </w:tc>
      </w:tr>
    </w:tbl>
    <w:p w14:paraId="170BA0DD" w14:textId="1CDB00FE" w:rsidR="00337A67" w:rsidRDefault="00337A67">
      <w:pPr>
        <w:rPr>
          <w:color w:val="666666"/>
          <w:sz w:val="30"/>
          <w:szCs w:val="30"/>
        </w:rPr>
      </w:pPr>
      <w:bookmarkStart w:id="6" w:name="_avfrg1y0blw6" w:colFirst="0" w:colLast="0"/>
      <w:bookmarkStart w:id="7" w:name="_ms21ull4ui4b" w:colFirst="0" w:colLast="0"/>
      <w:bookmarkEnd w:id="6"/>
      <w:bookmarkEnd w:id="7"/>
    </w:p>
    <w:p w14:paraId="18C1D835" w14:textId="77777777" w:rsidR="00337A67" w:rsidRDefault="00337A67">
      <w:pPr>
        <w:rPr>
          <w:color w:val="666666"/>
          <w:sz w:val="30"/>
          <w:szCs w:val="30"/>
        </w:rPr>
      </w:pPr>
      <w:r>
        <w:rPr>
          <w:color w:val="666666"/>
          <w:sz w:val="30"/>
          <w:szCs w:val="30"/>
        </w:rPr>
        <w:br w:type="page"/>
      </w:r>
    </w:p>
    <w:p w14:paraId="6512C9F7" w14:textId="77777777" w:rsidR="00E5292C" w:rsidRDefault="00E5292C">
      <w:pPr>
        <w:rPr>
          <w:color w:val="666666"/>
          <w:sz w:val="30"/>
          <w:szCs w:val="30"/>
        </w:rPr>
      </w:pPr>
    </w:p>
    <w:p w14:paraId="01E0751B" w14:textId="23C6A744" w:rsidR="00F9080C" w:rsidRPr="00E5292C" w:rsidRDefault="00000000" w:rsidP="00E5292C">
      <w:pPr>
        <w:pStyle w:val="Subttulo"/>
      </w:pPr>
      <w:r>
        <w:t>Status da Carteira</w:t>
      </w:r>
    </w:p>
    <w:p w14:paraId="1AF932F3" w14:textId="00B2B155" w:rsidR="00F9080C" w:rsidRDefault="00000000">
      <w:pPr>
        <w:spacing w:after="340" w:line="288" w:lineRule="auto"/>
      </w:pPr>
      <w:r>
        <w:t xml:space="preserve">Dos 976 clientes participando desta campanha, </w:t>
      </w:r>
      <w:r>
        <w:rPr>
          <w:b/>
          <w:bCs/>
        </w:rPr>
        <w:t>100 clientes</w:t>
      </w:r>
      <w:r>
        <w:t xml:space="preserve"> estão atualmente </w:t>
      </w:r>
      <w:r>
        <w:rPr>
          <w:b/>
          <w:bCs/>
        </w:rPr>
        <w:t>SEM CARTEIRA</w:t>
      </w:r>
      <w:r>
        <w:t xml:space="preserve"> definida, demandando atenção gerencial urgente para </w:t>
      </w:r>
      <w:r w:rsidR="00E5292C">
        <w:t>realocação</w:t>
      </w:r>
      <w:r>
        <w:t>. Glossário de Variáveis (Visão de Negócios)</w:t>
      </w:r>
    </w:p>
    <w:p w14:paraId="65245936" w14:textId="77777777" w:rsidR="00F9080C" w:rsidRDefault="00F9080C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9080C" w14:paraId="3959BD7E" w14:textId="77777777">
        <w:trPr>
          <w:trHeight w:val="515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61A8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Variável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393B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Definição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A660D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Importância</w:t>
            </w:r>
          </w:p>
        </w:tc>
      </w:tr>
      <w:tr w:rsidR="00F9080C" w14:paraId="27D94318" w14:textId="77777777">
        <w:trPr>
          <w:trHeight w:val="1385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4A2A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Potencial Estratégico (Meta 2026)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FA5B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É o valor ideal que a Inova deve faturar com este CNPJ no ano. Representa o maior valor entre capturar metade do potencial da frota ou crescer 20% sobre o ano anterior.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71BE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 "Norte" financeiro e a meta anual do cliente.</w:t>
            </w:r>
          </w:p>
        </w:tc>
      </w:tr>
      <w:tr w:rsidR="00F9080C" w14:paraId="4F3A6F6E" w14:textId="77777777">
        <w:trPr>
          <w:trHeight w:val="1385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FA49E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GAP Anual (Oportunidade de Ataque)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2462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A diferença exata entre o </w:t>
            </w:r>
            <w:r>
              <w:rPr>
                <w:i/>
                <w:iCs/>
                <w:color w:val="000000"/>
              </w:rPr>
              <w:t>Potencial Estratégico</w:t>
            </w:r>
            <w:r>
              <w:rPr>
                <w:color w:val="000000"/>
              </w:rPr>
              <w:t xml:space="preserve"> projetado para 2026 e o faturamento real do cliente em 2025.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750E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Representa o "dinheiro deixado na mesa" e o espaço ocupado pela concorrência.</w:t>
            </w:r>
          </w:p>
        </w:tc>
      </w:tr>
      <w:tr w:rsidR="00F9080C" w14:paraId="721ED40B" w14:textId="77777777">
        <w:trPr>
          <w:trHeight w:val="11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A488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Meta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1B983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É a "fatia" do GAP Anual que o consultor tem a obrigação de converter (vender) durante o ano.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DB0F" w14:textId="77777777" w:rsidR="00F908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 alvo de vendas do consultor para fechar a oportunidade.</w:t>
            </w:r>
          </w:p>
        </w:tc>
      </w:tr>
    </w:tbl>
    <w:p w14:paraId="6C448C5A" w14:textId="1CC941D2" w:rsidR="00337A67" w:rsidRDefault="00000000" w:rsidP="00337A67">
      <w:bookmarkStart w:id="8" w:name="_m78tyc59m5xj" w:colFirst="0" w:colLast="0"/>
      <w:bookmarkEnd w:id="8"/>
      <w:r>
        <w:pict w14:anchorId="40404D0C">
          <v:rect id="_x0000_i1027" style="width:0;height:1.5pt" o:hralign="center" o:hrstd="t" o:hr="t" fillcolor="#a0a0a0" stroked="f"/>
        </w:pict>
      </w:r>
    </w:p>
    <w:p w14:paraId="3B72A102" w14:textId="77777777" w:rsidR="00337A67" w:rsidRDefault="00337A67" w:rsidP="00337A67"/>
    <w:p w14:paraId="68A5D30B" w14:textId="3C9E4C99" w:rsidR="00337A67" w:rsidRDefault="00337A67" w:rsidP="00337A67">
      <w:r>
        <w:br w:type="page"/>
      </w:r>
    </w:p>
    <w:p w14:paraId="259E9539" w14:textId="2BD38290" w:rsidR="00F9080C" w:rsidRDefault="00000000">
      <w:pPr>
        <w:pStyle w:val="Ttulo2"/>
        <w:keepNext w:val="0"/>
        <w:keepLines w:val="0"/>
        <w:spacing w:before="280" w:after="0" w:line="288" w:lineRule="auto"/>
      </w:pPr>
      <w:r>
        <w:lastRenderedPageBreak/>
        <w:t xml:space="preserve">V. </w:t>
      </w:r>
      <w:r w:rsidRPr="00E5292C">
        <w:t>Glossário</w:t>
      </w:r>
      <w:r>
        <w:t xml:space="preserve"> de Variáveis (Visão de Negócios)</w:t>
      </w:r>
    </w:p>
    <w:p w14:paraId="4FCF82B3" w14:textId="77777777" w:rsidR="00F9080C" w:rsidRDefault="00000000">
      <w:pPr>
        <w:spacing w:before="120" w:after="120"/>
        <w:rPr>
          <w:color w:val="37352F"/>
        </w:rPr>
      </w:pPr>
      <w:r>
        <w:rPr>
          <w:color w:val="37352F"/>
        </w:rPr>
        <w:t>Para facilitar a adoção da ferramenta pela equipe comercial, padronizamos os seguintes conceitos:</w:t>
      </w:r>
    </w:p>
    <w:p w14:paraId="66D5E272" w14:textId="44F4E7C3" w:rsidR="00F9080C" w:rsidRDefault="00000000">
      <w:pPr>
        <w:numPr>
          <w:ilvl w:val="0"/>
          <w:numId w:val="2"/>
        </w:numPr>
        <w:spacing w:before="140"/>
      </w:pPr>
      <w:r>
        <w:rPr>
          <w:b/>
          <w:bCs/>
          <w:color w:val="37352F"/>
        </w:rPr>
        <w:t>Meta 2026:</w:t>
      </w:r>
      <w:r>
        <w:rPr>
          <w:color w:val="37352F"/>
        </w:rPr>
        <w:t xml:space="preserve"> É o "Norte" financeiro do cliente para o ano. Representa o valor ideal que a Inova deve faturar com este CNPJ, sendo o maior valor entre capturar metade do potencial da frota ou crescer 20% sobre o ano anterior.</w:t>
      </w:r>
    </w:p>
    <w:p w14:paraId="2AA04FA2" w14:textId="36B5AF91" w:rsidR="00F9080C" w:rsidRDefault="00000000" w:rsidP="00337A67">
      <w:pPr>
        <w:numPr>
          <w:ilvl w:val="0"/>
          <w:numId w:val="1"/>
        </w:numPr>
      </w:pPr>
      <w:r>
        <w:rPr>
          <w:b/>
          <w:bCs/>
          <w:color w:val="37352F"/>
        </w:rPr>
        <w:t>GAP</w:t>
      </w:r>
      <w:r w:rsidR="00337A67">
        <w:rPr>
          <w:b/>
          <w:bCs/>
          <w:color w:val="37352F"/>
        </w:rPr>
        <w:t xml:space="preserve">: </w:t>
      </w:r>
      <w:r>
        <w:rPr>
          <w:color w:val="37352F"/>
        </w:rPr>
        <w:t xml:space="preserve">É o "dinheiro deixado na mesa". É a diferença exata entre </w:t>
      </w:r>
      <w:r w:rsidR="00337A67">
        <w:rPr>
          <w:color w:val="37352F"/>
        </w:rPr>
        <w:t xml:space="preserve">a </w:t>
      </w:r>
      <w:r w:rsidR="00337A67" w:rsidRPr="00337A67">
        <w:rPr>
          <w:b/>
          <w:bCs/>
          <w:i/>
          <w:iCs/>
          <w:color w:val="37352F"/>
        </w:rPr>
        <w:t>Meta</w:t>
      </w:r>
      <w:r>
        <w:rPr>
          <w:color w:val="37352F"/>
        </w:rPr>
        <w:t xml:space="preserve"> projetad</w:t>
      </w:r>
      <w:r w:rsidR="00337A67">
        <w:rPr>
          <w:color w:val="37352F"/>
        </w:rPr>
        <w:t>a</w:t>
      </w:r>
      <w:r>
        <w:rPr>
          <w:color w:val="37352F"/>
        </w:rPr>
        <w:t xml:space="preserve"> para 2026 e o que o cliente efetivamente gastou em 2025. É o espaço que a concorrência paralela está ocupando hoje.</w:t>
      </w:r>
    </w:p>
    <w:sectPr w:rsidR="00F908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FC902E-A10B-4FAA-8F88-614780C1FB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D94D5D-20BE-4D1A-AADC-EF0233434E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997"/>
    <w:multiLevelType w:val="multilevel"/>
    <w:tmpl w:val="810897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52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5103F1"/>
    <w:multiLevelType w:val="multilevel"/>
    <w:tmpl w:val="E822E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2C6DAC"/>
    <w:multiLevelType w:val="multilevel"/>
    <w:tmpl w:val="79A668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52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9C5CED"/>
    <w:multiLevelType w:val="multilevel"/>
    <w:tmpl w:val="677EA2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52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9178462">
    <w:abstractNumId w:val="0"/>
  </w:num>
  <w:num w:numId="2" w16cid:durableId="1327899341">
    <w:abstractNumId w:val="2"/>
  </w:num>
  <w:num w:numId="3" w16cid:durableId="481509911">
    <w:abstractNumId w:val="3"/>
  </w:num>
  <w:num w:numId="4" w16cid:durableId="881598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80C"/>
    <w:rsid w:val="00337A67"/>
    <w:rsid w:val="007326E9"/>
    <w:rsid w:val="00770C62"/>
    <w:rsid w:val="00796844"/>
    <w:rsid w:val="00CD7B39"/>
    <w:rsid w:val="00E5292C"/>
    <w:rsid w:val="00EF1671"/>
    <w:rsid w:val="00F9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9EF9"/>
  <w15:docId w15:val="{E47B5B0B-3089-4FE8-9507-A5A94DCE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912</Words>
  <Characters>4867</Characters>
  <Application>Microsoft Office Word</Application>
  <DocSecurity>0</DocSecurity>
  <Lines>187</Lines>
  <Paragraphs>78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Bernardi</dc:creator>
  <cp:lastModifiedBy>Victor Bernardi</cp:lastModifiedBy>
  <cp:revision>2</cp:revision>
  <cp:lastPrinted>2026-03-12T14:00:00Z</cp:lastPrinted>
  <dcterms:created xsi:type="dcterms:W3CDTF">2026-03-12T14:07:00Z</dcterms:created>
  <dcterms:modified xsi:type="dcterms:W3CDTF">2026-03-12T14:07:00Z</dcterms:modified>
</cp:coreProperties>
</file>