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79"/>
          <w:sz w:val="24"/>
          <w:szCs w:val="24"/>
        </w:rPr>
        <w:t xml:space="preserve">TRABALHO DE PÓS-GRADUAÇÃO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Cybersecurity Offensive: Pentest &amp; Red Team</w:t>
      </w:r>
    </w:p>
    <w:p>
      <w:pPr>
        <w:spacing w:after="200" w:before="400"/>
        <w:jc w:val="center"/>
      </w:pPr>
      <w:r>
        <w:rPr>
          <w:b/>
          <w:bCs/>
          <w:color w:val="1F4E79"/>
          <w:sz w:val="36"/>
          <w:szCs w:val="36"/>
        </w:rPr>
        <w:t xml:space="preserve">Lab 2: Broken Object Level Authorization (BOLA)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Identificação e exploração de BOLA em endpoint de API REST</w:t>
      </w:r>
    </w:p>
    <w:p>
      <w:pPr>
        <w:spacing w:after="60" w:before="1200"/>
        <w:jc w:val="center"/>
      </w:pPr>
      <w:r>
        <w:rPr>
          <w:sz w:val="22"/>
          <w:szCs w:val="22"/>
        </w:rPr>
        <w:t xml:space="preserve">Aluno: Victor Caldas dos Santos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200"/>
      </w:pPr>
      <w:r>
        <w:t xml:space="preserve">Este trabalho tem como objetivo identificar e demonstrar uma vulnerabilidade de Broken Object Level Authorization (BOLA) em uma API REST de laboratório (vuln_api), avaliando como a aplicação trata autenticação e autorização de forma independente, e evidenciando o risco de um usuário autenticado acessar objetos pertencentes a outros usuários.</w:t>
      </w:r>
    </w:p>
    <w:p>
      <w:pPr>
        <w:pStyle w:val="Heading1"/>
        <w:spacing w:after="200" w:before="400"/>
      </w:pPr>
      <w:r>
        <w:t xml:space="preserve">2. Metodologia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Ambiente: API vuln_api executada localmente (http://127.0.0.1:5000).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Ferramenta: curl, a partir de um terminal Kali Linux.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Credencial de teste: token Bearer de usuário comum (alice-lab-token), correspondente à usuária Alice (id 1, role user).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Etapas: (1) verificação do comportamento da API sem autenticação; (2) verificação do reconhecimento da identidade autenticada; (3) requisição ao próprio objeto do usuário autenticado; (4) requisições ao mesmo endpoint alterando apenas o identificador do objeto no path, mantendo o mesmo token.</w:t>
      </w:r>
    </w:p>
    <w:p>
      <w:pPr>
        <w:pStyle w:val="Heading1"/>
        <w:spacing w:after="200" w:before="400"/>
      </w:pPr>
      <w:r>
        <w:t xml:space="preserve">Parte B: Entendendo a identidade da API</w:t>
      </w:r>
    </w:p>
    <w:p>
      <w:pPr>
        <w:pStyle w:val="Heading2"/>
        <w:spacing w:after="150" w:before="300"/>
      </w:pPr>
      <w:r>
        <w:t xml:space="preserve">Requisição sem autenticação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-i http://127.0.0.1:5000/api/me</w:t>
      </w:r>
    </w:p>
    <w:p>
      <w:pPr>
        <w:spacing w:after="120"/>
        <w:jc w:val="center"/>
      </w:pPr>
      <w:r>
        <w:drawing>
          <wp:inline distT="0" distB="0" distL="0" distR="0">
            <wp:extent cx="4953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1. Requisição sem token de autenticação.</w:t>
      </w:r>
    </w:p>
    <w:p>
      <w:pPr>
        <w:spacing w:after="200"/>
      </w:pPr>
      <w:r>
        <w:t xml:space="preserve">Status retornado: HTTP 401 Unauthorized, com corpo {"error":"unauthorized"}. A API rejeita corretamente requisições sem credencial.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Requisição com token de Alice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-i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"Authorization: Bearer alice-lab-token" \</w:t>
      </w:r>
      <w:r>
        <w:rPr>
          <w:rFonts w:ascii="Consolas" w:cs="Consolas" w:eastAsia="Consolas" w:hAnsi="Consolas"/>
          <w:sz w:val="18"/>
          <w:szCs w:val="18"/>
        </w:rPr>
        <w:br/>
        <w:t xml:space="preserve">  http://127.0.0.1:5000/api/me</w:t>
      </w:r>
    </w:p>
    <w:p>
      <w:pPr>
        <w:spacing w:after="120"/>
        <w:jc w:val="center"/>
      </w:pPr>
      <w:r>
        <w:drawing>
          <wp:inline distT="0" distB="0" distL="0" distR="0">
            <wp:extent cx="4953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 Requisição autenticada com o token da Alice.</w:t>
      </w:r>
    </w:p>
    <w:p>
      <w:pPr>
        <w:spacing w:after="200"/>
      </w:pPr>
      <w:r>
        <w:t xml:space="preserve">Status retornado: HTTP 200 OK, com corpo {"email":"alice@example.test","id":1,"role":"user"}. A API reconhece corretamente Alice como usuária autenticada, com id 1 e papel user.</w:t>
      </w:r>
    </w:p>
    <w:p>
      <w:pPr>
        <w:pStyle w:val="Heading1"/>
        <w:spacing w:after="200" w:before="400"/>
      </w:pPr>
      <w:r>
        <w:t xml:space="preserve">Parte C: Identificando BOLA</w:t>
      </w:r>
    </w:p>
    <w:p>
      <w:pPr>
        <w:pStyle w:val="Heading2"/>
        <w:spacing w:after="150" w:before="300"/>
      </w:pPr>
      <w:r>
        <w:t xml:space="preserve">Requisição legítima: objeto do próprio usuário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GET /api/users/1 HTTP/1.1</w:t>
      </w:r>
      <w:r>
        <w:rPr>
          <w:rFonts w:ascii="Consolas" w:cs="Consolas" w:eastAsia="Consolas" w:hAnsi="Consolas"/>
          <w:sz w:val="18"/>
          <w:szCs w:val="18"/>
        </w:rPr>
        <w:br/>
        <w:t xml:space="preserve">Host: 127.0.0.1:5000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alice-lab-token</w:t>
      </w:r>
    </w:p>
    <w:p>
      <w:pPr>
        <w:spacing w:after="120"/>
        <w:jc w:val="center"/>
      </w:pPr>
      <w:r>
        <w:drawing>
          <wp:inline distT="0" distB="0" distL="0" distR="0">
            <wp:extent cx="49530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 Alice acessando o próprio objeto (users/1).</w:t>
      </w:r>
    </w:p>
    <w:p>
      <w:pPr>
        <w:spacing w:after="200"/>
      </w:pPr>
      <w:r>
        <w:t xml:space="preserve">Status: HTTP 200 OK, com corpo {"email":"alice@example.test","id":1,"role":"user"}, dado coerente com a identidade autenticada.</w:t>
      </w:r>
    </w:p>
    <w:p>
      <w:pPr>
        <w:pStyle w:val="Heading2"/>
        <w:spacing w:after="150" w:before="300"/>
      </w:pPr>
      <w:r>
        <w:t xml:space="preserve">Exercício: alterando apenas o identificador do objeto</w:t>
      </w:r>
    </w:p>
    <w:p>
      <w:pPr>
        <w:spacing w:after="200"/>
      </w:pPr>
      <w:r>
        <w:t xml:space="preserve">Mantendo exatamente o mesmo token de Alice, o identificador no path foi alterado para outros valores, sem qualquer outra modificação na requisição.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GET /api/users/2 HTTP/1.1</w:t>
      </w:r>
      <w:r>
        <w:rPr>
          <w:rFonts w:ascii="Consolas" w:cs="Consolas" w:eastAsia="Consolas" w:hAnsi="Consolas"/>
          <w:sz w:val="18"/>
          <w:szCs w:val="18"/>
        </w:rPr>
        <w:br/>
        <w:t xml:space="preserve">Host: 127.0.0.1:5000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alice-lab-token</w:t>
      </w:r>
    </w:p>
    <w:p>
      <w:pPr>
        <w:spacing w:after="120"/>
        <w:jc w:val="center"/>
      </w:pPr>
      <w:r>
        <w:drawing>
          <wp:inline distT="0" distB="0" distL="0" distR="0">
            <wp:extent cx="495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 Mesmo token de Alice acessando users/2 (objeto de Bob).</w:t>
      </w:r>
    </w:p>
    <w:p>
      <w:pPr>
        <w:spacing w:after="200"/>
      </w:pPr>
      <w:r>
        <w:t xml:space="preserve">Status: HTTP 200 OK, com corpo {"email":"bob@example.test","id":2,"role":"user"}. A API retornou dados de outro usuário (Bob) para uma requisição autenticada como Alice.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GET /api/users/3 HTTP/1.1</w:t>
      </w:r>
      <w:r>
        <w:rPr>
          <w:rFonts w:ascii="Consolas" w:cs="Consolas" w:eastAsia="Consolas" w:hAnsi="Consolas"/>
          <w:sz w:val="18"/>
          <w:szCs w:val="18"/>
        </w:rPr>
        <w:br/>
        <w:t xml:space="preserve">Host: 127.0.0.1:5000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alice-lab-token</w:t>
      </w:r>
    </w:p>
    <w:p>
      <w:pPr>
        <w:spacing w:after="120"/>
        <w:jc w:val="center"/>
      </w:pPr>
      <w:r>
        <w:drawing>
          <wp:inline distT="0" distB="0" distL="0" distR="0">
            <wp:extent cx="495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 Mesmo token de Alice acessando users/3 (objeto de Carol, administradora).</w:t>
      </w:r>
    </w:p>
    <w:p>
      <w:pPr>
        <w:spacing w:after="200"/>
      </w:pPr>
      <w:r>
        <w:t xml:space="preserve">Status: HTTP 200 OK, com corpo {"email":"carol@example.test","id":3,"role":"admin"}. Com o mesmo token de um usuário comum, foi possível obter os dados de uma conta administrativa.</w:t>
      </w:r>
    </w:p>
    <w:p>
      <w:pPr>
        <w:pStyle w:val="Heading2"/>
        <w:spacing w:after="150" w:before="300"/>
      </w:pPr>
      <w:r>
        <w:t xml:space="preserve">Tabela resumo dos testes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52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Objeto acessado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 usado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Dado retornado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users/1 (próprio)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alice-lab-token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alice@example.test, id 1, role user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users/2 (Bob)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alice-lab-token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bob@example.test, id 2, role user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users/3 (Carol)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alice-lab-token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3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carol@example.test, id 3, role admin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Respostas às perguntas da Parte C</w:t>
      </w:r>
    </w:p>
    <w:p>
      <w:pPr>
        <w:spacing w:after="200"/>
      </w:pPr>
      <w:r>
        <w:t xml:space="preserve">1. Qual elemento da requisição identifica o objeto acessado? O parâmetro {id} no path da URL (/api/users/{id}).</w:t>
      </w:r>
    </w:p>
    <w:p>
      <w:pPr>
        <w:spacing w:after="200"/>
      </w:pPr>
      <w:r>
        <w:t xml:space="preserve">2. Esse valor é controlável pelo cliente? Sim. O identificador é enviado literalmente na URL pelo cliente, sem qualquer derivação a partir do token de autenticação.</w:t>
      </w:r>
    </w:p>
    <w:p>
      <w:pPr>
        <w:spacing w:after="200"/>
      </w:pPr>
      <w:r>
        <w:t xml:space="preserve">3. O servidor deveria confiar apenas nesse valor? Não. O servidor autentica corretamente o token, mas não verifica se o objeto solicitado pertence ou está autorizado para o sujeito autenticado, tratando validade do token e autorização de acesso ao objeto como a mesma coisa.</w:t>
      </w:r>
    </w:p>
    <w:p>
      <w:pPr>
        <w:pStyle w:val="Heading2"/>
        <w:spacing w:after="150" w:before="300"/>
      </w:pPr>
      <w:r>
        <w:t xml:space="preserve">Critério de sucesso</w:t>
      </w:r>
    </w:p>
    <w:p>
      <w:pPr>
        <w:spacing w:after="200"/>
      </w:pPr>
      <w:r>
        <w:t xml:space="preserve">O critério de sucesso do exercício foi atingido: com o mesmo token de um usuário comum (Alice), foi possível acessar os objetos de outros usuários (Bob e Carol) sem que o servidor realizasse qualquer verificação de autorização correspondente, incluindo o acesso indevido a uma conta com papel administrativo.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Parte D: Evidência técnica</w:t>
      </w:r>
    </w:p>
    <w:p>
      <w:pPr>
        <w:pStyle w:val="Heading2"/>
        <w:spacing w:after="150" w:before="300"/>
      </w:pPr>
      <w:r>
        <w:t xml:space="preserve">Caso 1: acesso ao objeto de Bob</w:t>
      </w:r>
    </w:p>
    <w:p>
      <w:pPr>
        <w:spacing w:after="200"/>
      </w:pPr>
      <w:r>
        <w:t xml:space="preserve">Ator autenticado: Alice (id 1, role user).</w:t>
      </w:r>
    </w:p>
    <w:p>
      <w:pPr>
        <w:spacing w:after="200"/>
      </w:pPr>
      <w:r>
        <w:t xml:space="preserve">Objeto autorizado: usuário 1 (Alice).</w:t>
      </w:r>
    </w:p>
    <w:p>
      <w:pPr>
        <w:spacing w:after="200"/>
      </w:pPr>
      <w:r>
        <w:t xml:space="preserve">Objeto acessado indevidamente: usuário 2 (Bob).</w:t>
      </w:r>
    </w:p>
    <w:p>
      <w:pPr>
        <w:spacing w:after="200"/>
      </w:pPr>
      <w:r>
        <w:t xml:space="preserve">Pré-condição: token válido de usuário comum (alice-lab-token).</w:t>
      </w:r>
    </w:p>
    <w:p>
      <w:pPr>
        <w:spacing w:after="200"/>
      </w:pPr>
      <w:r>
        <w:t xml:space="preserve">Resultado: HTTP 200 OK com os dados de Bob (bob@example.test, id 2, role user), usuário diferente do autenticado.</w:t>
      </w:r>
    </w:p>
    <w:p>
      <w:pPr>
        <w:pStyle w:val="Heading2"/>
        <w:spacing w:after="150" w:before="300"/>
      </w:pPr>
      <w:r>
        <w:t xml:space="preserve">Caso 2: acesso ao objeto de Carol (administradora)</w:t>
      </w:r>
    </w:p>
    <w:p>
      <w:pPr>
        <w:spacing w:after="200"/>
      </w:pPr>
      <w:r>
        <w:t xml:space="preserve">Ator autenticado: Alice (id 1, role user).</w:t>
      </w:r>
    </w:p>
    <w:p>
      <w:pPr>
        <w:spacing w:after="200"/>
      </w:pPr>
      <w:r>
        <w:t xml:space="preserve">Objeto autorizado: usuário 1 (Alice).</w:t>
      </w:r>
    </w:p>
    <w:p>
      <w:pPr>
        <w:spacing w:after="200"/>
      </w:pPr>
      <w:r>
        <w:t xml:space="preserve">Objeto acessado indevidamente: usuário 3 (Carol).</w:t>
      </w:r>
    </w:p>
    <w:p>
      <w:pPr>
        <w:spacing w:after="200"/>
      </w:pPr>
      <w:r>
        <w:t xml:space="preserve">Pré-condição: token válido de usuário comum (alice-lab-token).</w:t>
      </w:r>
    </w:p>
    <w:p>
      <w:pPr>
        <w:spacing w:after="200"/>
      </w:pPr>
      <w:r>
        <w:t xml:space="preserve">Resultado: HTTP 200 OK com os dados de Carol (carol@example.test, id 3, role admin), incluindo a exposição de uma conta com privilégios administrativos a partir de um token de usuário comum.</w:t>
      </w:r>
    </w:p>
    <w:p>
      <w:pPr>
        <w:pStyle w:val="Heading2"/>
        <w:spacing w:after="150" w:before="300"/>
      </w:pPr>
      <w:r>
        <w:t xml:space="preserve">Conclusão da evidência</w:t>
      </w:r>
    </w:p>
    <w:p>
      <w:pPr>
        <w:spacing w:after="200"/>
      </w:pPr>
      <w:r>
        <w:t xml:space="preserve">O problema identificado é de autorização quebrada, e não apenas de autenticação quebrada, porque a etapa de autenticação funcionou corretamente em todos os testes: o token da Alice foi validado e sua identidade foi corretamente reconhecida pelo servidor em todas as chamadas. O que falhou foi a etapa seguinte, na qual o servidor deveria ter verificado se a identidade autenticada tinha permissão sobre o objeto específico solicitado antes de retornar os dados. Como essa verificação não existe, qualquer usuário autenticado, independentemente de quem seja, consegue acessar qualquer objeto apenas alterando o identificador na URL, caracterizando Broken Object Level Authorization (BOLA).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Parte E: Impacto e risco de negócio</w:t>
      </w:r>
    </w:p>
    <w:p>
      <w:pPr>
        <w:spacing w:after="200"/>
      </w:pPr>
      <w:r>
        <w:t xml:space="preserve">No teste realizado, o dado exposto foi identidade e papel do usuário (e-mail e role), mas o mesmo endpoint, sem correção, exporia qualquer dado que o modelo de usuário armazene. O problema escala diretamente com IDs previsíveis e sequenciais: como /api/users/{id} usa inteiros incrementais, um atacante pode automatizar a enumeração de toda a base de usuários (id 1, 2, 3, ..., N) sem precisar adivinhar nada, exfiltrando a base inteira em poucos minutos. Se o endpoint retornasse endereço, CPF ou dados bancários, o impacto passaria de exposição de identidade para exposição de dados pessoais sensíveis e financeiros, viabilizando fraude, engenharia social direcionada e roubo de identidade. Se a operação fosse PUT ou DELETE em vez de GET, o BOLA deixaria de ser apenas vazamento de leitura e passaria a permitir modificação ou exclusão não autorizada de contas de terceiros, incluindo administradores, o que representa uma escalada de gravidade, de confidencialidade para integridade e disponibilidade. Em um sistema real, isso representaria risco regulatório (violação da LGPD/GDPR por exposição de dados pessoais sem controle de acesso adequado, sujeita a multa) e risco reputacional (perda de confiança de clientes e parceiros, além de possível dever de notificação de incidente).</w:t>
      </w:r>
    </w:p>
    <w:p>
      <w:pPr>
        <w:pStyle w:val="Heading1"/>
        <w:spacing w:after="200" w:before="400"/>
      </w:pPr>
      <w:r>
        <w:t xml:space="preserve">Parte F: Proposta de remediação</w:t>
      </w:r>
    </w:p>
    <w:p>
      <w:pPr>
        <w:spacing w:after="200"/>
      </w:pPr>
      <w:r>
        <w:t xml:space="preserve">O servidor não deveria decidir o acesso apenas com base na validade do token; ele precisa de uma checagem de autorização em nível de objeto a cada requisição, considerando os seguintes elementos: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Identidade do sujeito: extrair do token, já validado na etapa de autenticação, qual é o usuário autenticado (no caso, id 1, Alice), e não confiar em nenhum identificador vindo do cliente para essa finalidade.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Objeto solicitado: identificar claramente qual recurso está sendo pedido, no caso o usuário correspondente ao id informado no path (/api/users/{id}).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Relacionamento entre sujeito e objeto: antes de retornar qualquer dado, verificar se o sujeito autenticado é o dono do objeto solicitado (sujeito.id igual ao objeto.id) ou possui alguma relação que justifique o acesso.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Papel e permissões: caso a aplicação preveja acesso ampliado, como um administrador consultando qualquer usuário, essa exceção deve ser explícita e verificada no servidor a partir do role do sujeito autenticado, nunca assumida.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Política de autorização no servidor: a regra final deveria ser equivalente a: permitir GET /api/users/{id} somente se id for igual ao id do sujeito autenticado, ou se o role do sujeito autenticado for admin. Essa lógica deve ser aplicada sempre no backend, nunca no cliente, e idealmente centralizada em uma camada de autorização reutilizável, para que toda rota que receba um identificador de objeto no path passe pela mesma verificação.</w:t>
      </w:r>
    </w:p>
    <w:p>
      <w:pPr>
        <w:pStyle w:val="Heading1"/>
        <w:spacing w:after="200" w:before="400"/>
      </w:pPr>
      <w:r>
        <w:t xml:space="preserve">8. Classificação OWASP</w:t>
      </w:r>
    </w:p>
    <w:p>
      <w:pPr>
        <w:spacing w:after="200"/>
      </w:pPr>
      <w:r>
        <w:t xml:space="preserve">A vulnerabilidade identificada é classificada como OWASP API1:2023, Broken Object Level Authorization, primeira posição do OWASP API Security Top 10, caracterizada por endpoints que aceitam identificadores de objeto controlados pelo cliente sem validar se o sujeito autenticado tem autorização sobre o objeto específico solicitado.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Conclusão</w:t>
      </w:r>
    </w:p>
    <w:p>
      <w:pPr>
        <w:spacing w:after="200"/>
      </w:pPr>
      <w:r>
        <w:t xml:space="preserve">O teste demonstrou que a API vuln_api autentica corretamente os usuários, mas não realiza nenhuma verificação de autorização em nível de objeto no endpoint GET /api/users/{id}, permitindo que um usuário comum, com um único token válido, acesse dados de qualquer outro usuário apenas alterando o identificador na URL, incluindo contas administrativas. Esse tipo de falha é especialmente perigoso por ser simples de explorar, difícil de perceber em testes superficiais e capaz de expor a base de usuários inteira caso os identificadores sejam previsíveis. A correção passa necessariamente por implementar, no servidor, uma checagem explícita de propriedade ou permissão entre o sujeito autenticado e o objeto solicitado, em vez de confiar apenas na validade do token.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Lab 2: BOLA | Victor Caldas dos Santos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50" w:before="30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189714a203b396a67fb39ac804b948b6d7735b.png"/><Relationship Id="rId10" Type="http://schemas.openxmlformats.org/officeDocument/2006/relationships/image" Target="media/800248494dbda391a7a4a9cb4ad4db339ee32936.png"/><Relationship Id="rId11" Type="http://schemas.openxmlformats.org/officeDocument/2006/relationships/image" Target="media/772fa4a5941a759ea0a01dce828c8571acb79f8e.png"/><Relationship Id="rId12" Type="http://schemas.openxmlformats.org/officeDocument/2006/relationships/image" Target="media/7e11e647eb28a7a4d7f9d0d9687f77a03f4e3cca.png"/><Relationship Id="rId13" Type="http://schemas.openxmlformats.org/officeDocument/2006/relationships/image" Target="media/6b58396c7da1fe6a7179920b577c7dd18625ab5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2026-09-10T21:20:28.860Z</dcterms:created>
  <dcterms:modified xsi:type="dcterms:W3CDTF">2026-09-10T21:20:28.860Z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