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Supply Chain Risk Monitor</w:t>
      </w:r>
    </w:p>
    <w:p>
      <w:pPr>
        <w:jc w:val="center"/>
      </w:pPr>
      <w:r>
        <w:rPr>
          <w:color w:val="475569"/>
          <w:sz w:val="32"/>
        </w:rPr>
        <w:t>Executive Summary</w:t>
      </w:r>
    </w:p>
    <w:p>
      <w:pPr>
        <w:jc w:val="center"/>
      </w:pPr>
      <w:r>
        <w:t>Data in the D 2026 Hackathon | Hack the Grind Track | October 16, 2026</w:t>
      </w:r>
    </w:p>
    <w:p/>
    <w:p>
      <w:pPr>
        <w:pStyle w:val="Heading1"/>
      </w:pPr>
      <w:r>
        <w:t>The Problem</w:t>
      </w:r>
    </w:p>
    <w:p>
      <w:r>
        <w:t>Automotive manufacturers manage hundreds of suppliers across multiple tiers. When a supplier's quality deteriorates, the impact cascades: defective parts reach production lines, warranty claims spike, and customer satisfaction drops. Today, supply chain managers rely on spreadsheets and periodic reviews to catch these problems -- often weeks or months after the damage has begun.</w:t>
      </w:r>
    </w:p>
    <w:p>
      <w:r>
        <w:rPr>
          <w:i/>
        </w:rPr>
        <w:t>The core question: How do you detect supplier risk in real time, before it becomes a warranty crisis?</w:t>
      </w:r>
    </w:p>
    <w:p>
      <w:pPr>
        <w:pStyle w:val="Heading1"/>
      </w:pPr>
      <w:r>
        <w:t>The Solution</w:t>
      </w:r>
    </w:p>
    <w:p>
      <w:r>
        <w:t>Supply Chain Risk Monitor is an AI-powered, continuously refreshing pipeline that scores every supplier on a composite risk index (0-100) using three AI capabilities:</w:t>
      </w:r>
    </w:p>
    <w:p>
      <w:pPr>
        <w:pStyle w:val="ListBullet"/>
      </w:pPr>
      <w:r>
        <w:t>AI_CLASSIFY analyzes 8,000 defect descriptions to categorize risk (Safety-Critical, Performance, Cosmetic, Wear &amp; Tear)</w:t>
      </w:r>
    </w:p>
    <w:p>
      <w:pPr>
        <w:pStyle w:val="ListBullet"/>
      </w:pPr>
      <w:r>
        <w:t>SENTIMENT scores 30,000 customer warranty complaint texts for severity</w:t>
      </w:r>
    </w:p>
    <w:p>
      <w:pPr>
        <w:pStyle w:val="ListBullet"/>
      </w:pPr>
      <w:r>
        <w:t>AI_COMPLETE generates natural-language risk summaries on demand for any supplier</w:t>
      </w:r>
    </w:p>
    <w:p>
      <w:r>
        <w:t>The pipeline runs autonomously via Snowflake Dynamic Tables (refreshing hourly), an Alert (checking every 60 minutes for unactioned critical suppliers), and a Task (daily trend snapshots). No manual ETL, no stale data.</w:t>
      </w:r>
    </w:p>
    <w:p>
      <w:pPr>
        <w:pStyle w:val="Heading1"/>
      </w:pPr>
      <w:r>
        <w:t>Key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Suppliers Monitored</w:t>
            </w:r>
          </w:p>
        </w:tc>
        <w:tc>
          <w:tcPr>
            <w:tcW w:type="dxa" w:w="4320"/>
          </w:tcPr>
          <w:p>
            <w:r>
              <w:t>400 across Tier 1, 2, 3</w:t>
            </w:r>
          </w:p>
        </w:tc>
      </w:tr>
      <w:tr>
        <w:tc>
          <w:tcPr>
            <w:tcW w:type="dxa" w:w="4320"/>
          </w:tcPr>
          <w:p>
            <w:r>
              <w:t>Critical Risk Suppliers</w:t>
            </w:r>
          </w:p>
        </w:tc>
        <w:tc>
          <w:tcPr>
            <w:tcW w:type="dxa" w:w="4320"/>
          </w:tcPr>
          <w:p>
            <w:r>
              <w:t>33 (score &gt;= 58)</w:t>
            </w:r>
          </w:p>
        </w:tc>
      </w:tr>
      <w:tr>
        <w:tc>
          <w:tcPr>
            <w:tcW w:type="dxa" w:w="4320"/>
          </w:tcPr>
          <w:p>
            <w:r>
              <w:t>At-Risk Purchase Orders</w:t>
            </w:r>
          </w:p>
        </w:tc>
        <w:tc>
          <w:tcPr>
            <w:tcW w:type="dxa" w:w="4320"/>
          </w:tcPr>
          <w:p>
            <w:r>
              <w:t>16,408</w:t>
            </w:r>
          </w:p>
        </w:tc>
      </w:tr>
      <w:tr>
        <w:tc>
          <w:tcPr>
            <w:tcW w:type="dxa" w:w="4320"/>
          </w:tcPr>
          <w:p>
            <w:r>
              <w:t>Total Dollar Exposure</w:t>
            </w:r>
          </w:p>
        </w:tc>
        <w:tc>
          <w:tcPr>
            <w:tcW w:type="dxa" w:w="4320"/>
          </w:tcPr>
          <w:p>
            <w:r>
              <w:t>$207.4 Billion</w:t>
            </w:r>
          </w:p>
        </w:tc>
      </w:tr>
      <w:tr>
        <w:tc>
          <w:tcPr>
            <w:tcW w:type="dxa" w:w="4320"/>
          </w:tcPr>
          <w:p>
            <w:r>
              <w:t>Defects Analyzed by AI</w:t>
            </w:r>
          </w:p>
        </w:tc>
        <w:tc>
          <w:tcPr>
            <w:tcW w:type="dxa" w:w="4320"/>
          </w:tcPr>
          <w:p>
            <w:r>
              <w:t>8,000 (AI_CLASSIFY)</w:t>
            </w:r>
          </w:p>
        </w:tc>
      </w:tr>
      <w:tr>
        <w:tc>
          <w:tcPr>
            <w:tcW w:type="dxa" w:w="4320"/>
          </w:tcPr>
          <w:p>
            <w:r>
              <w:t>Warranty Texts Scored</w:t>
            </w:r>
          </w:p>
        </w:tc>
        <w:tc>
          <w:tcPr>
            <w:tcW w:type="dxa" w:w="4320"/>
          </w:tcPr>
          <w:p>
            <w:r>
              <w:t>30,000 (SENTIMENT)</w:t>
            </w:r>
          </w:p>
        </w:tc>
      </w:tr>
    </w:tbl>
    <w:p>
      <w:pPr>
        <w:pStyle w:val="Heading1"/>
      </w:pPr>
      <w:r>
        <w:t>Who It Serves</w:t>
      </w:r>
    </w:p>
    <w:p>
      <w:pPr>
        <w:pStyle w:val="ListBullet"/>
      </w:pPr>
      <w:r>
        <w:t>Executives: KPI overview with risk distribution, top-N exposure drill-down, and one-click navigation to detailed data.</w:t>
      </w:r>
    </w:p>
    <w:p>
      <w:pPr>
        <w:pStyle w:val="ListBullet"/>
      </w:pPr>
      <w:r>
        <w:t>Supply Chain Managers: Filterable supplier scorecards, at-risk PO tables with conditional formatting, and per-supplier AI summaries.</w:t>
      </w:r>
    </w:p>
    <w:p>
      <w:pPr>
        <w:pStyle w:val="ListBullet"/>
      </w:pPr>
      <w:r>
        <w:t>Power Users: 12-filter data explorer with SQL query export, stage-based CSV export, and full audit trail.</w:t>
      </w:r>
    </w:p>
    <w:p>
      <w:pPr>
        <w:pStyle w:val="Heading1"/>
      </w:pPr>
      <w:r>
        <w:t>Snowflake Features Used</w:t>
      </w:r>
    </w:p>
    <w:p>
      <w:r>
        <w:t>Eight Snowflake features compose the pipeline intentionally -- each serves a specific role, not a feature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Object</w:t>
            </w:r>
          </w:p>
        </w:tc>
        <w:tc>
          <w:tcPr>
            <w:tcW w:type="dxa" w:w="2880"/>
          </w:tcPr>
          <w:p>
            <w:r>
              <w:rPr>
                <w:b/>
              </w:rPr>
              <w:t>Purpose</w:t>
            </w:r>
          </w:p>
        </w:tc>
      </w:tr>
      <w:tr>
        <w:tc>
          <w:tcPr>
            <w:tcW w:type="dxa" w:w="2880"/>
          </w:tcPr>
          <w:p>
            <w:r>
              <w:t>Dynamic Tables</w:t>
            </w:r>
          </w:p>
        </w:tc>
        <w:tc>
          <w:tcPr>
            <w:tcW w:type="dxa" w:w="2880"/>
          </w:tcPr>
          <w:p>
            <w:r>
              <w:t>SUPPLIER_QUALITY_SCORE</w:t>
            </w:r>
          </w:p>
        </w:tc>
        <w:tc>
          <w:tcPr>
            <w:tcW w:type="dxa" w:w="2880"/>
          </w:tcPr>
          <w:p>
            <w:r>
              <w:t>Continuously refreshed AI-scored risk index</w:t>
            </w:r>
          </w:p>
        </w:tc>
      </w:tr>
      <w:tr>
        <w:tc>
          <w:tcPr>
            <w:tcW w:type="dxa" w:w="2880"/>
          </w:tcPr>
          <w:p>
            <w:r>
              <w:t>Dynamic Tables</w:t>
            </w:r>
          </w:p>
        </w:tc>
        <w:tc>
          <w:tcPr>
            <w:tcW w:type="dxa" w:w="2880"/>
          </w:tcPr>
          <w:p>
            <w:r>
              <w:t>AT_RISK_PURCHASE_ORDERS</w:t>
            </w:r>
          </w:p>
        </w:tc>
        <w:tc>
          <w:tcPr>
            <w:tcW w:type="dxa" w:w="2880"/>
          </w:tcPr>
          <w:p>
            <w:r>
              <w:t>Auto-flags open POs from risky suppliers</w:t>
            </w:r>
          </w:p>
        </w:tc>
      </w:tr>
      <w:tr>
        <w:tc>
          <w:tcPr>
            <w:tcW w:type="dxa" w:w="2880"/>
          </w:tcPr>
          <w:p>
            <w:r>
              <w:t>AI_CLASSIFY</w:t>
            </w:r>
          </w:p>
        </w:tc>
        <w:tc>
          <w:tcPr>
            <w:tcW w:type="dxa" w:w="2880"/>
          </w:tcPr>
          <w:p>
            <w:r>
              <w:t>Inside DT query</w:t>
            </w:r>
          </w:p>
        </w:tc>
        <w:tc>
          <w:tcPr>
            <w:tcW w:type="dxa" w:w="2880"/>
          </w:tcPr>
          <w:p>
            <w:r>
              <w:t>Categorizes defect text into risk categories</w:t>
            </w:r>
          </w:p>
        </w:tc>
      </w:tr>
      <w:tr>
        <w:tc>
          <w:tcPr>
            <w:tcW w:type="dxa" w:w="2880"/>
          </w:tcPr>
          <w:p>
            <w:r>
              <w:t>SENTIMENT</w:t>
            </w:r>
          </w:p>
        </w:tc>
        <w:tc>
          <w:tcPr>
            <w:tcW w:type="dxa" w:w="2880"/>
          </w:tcPr>
          <w:p>
            <w:r>
              <w:t>Inside DT query</w:t>
            </w:r>
          </w:p>
        </w:tc>
        <w:tc>
          <w:tcPr>
            <w:tcW w:type="dxa" w:w="2880"/>
          </w:tcPr>
          <w:p>
            <w:r>
              <w:t>Scores warranty complaint severity</w:t>
            </w:r>
          </w:p>
        </w:tc>
      </w:tr>
      <w:tr>
        <w:tc>
          <w:tcPr>
            <w:tcW w:type="dxa" w:w="2880"/>
          </w:tcPr>
          <w:p>
            <w:r>
              <w:t>AI_COMPLETE</w:t>
            </w:r>
          </w:p>
        </w:tc>
        <w:tc>
          <w:tcPr>
            <w:tcW w:type="dxa" w:w="2880"/>
          </w:tcPr>
          <w:p>
            <w:r>
              <w:t>Streamlit (on-demand)</w:t>
            </w:r>
          </w:p>
        </w:tc>
        <w:tc>
          <w:tcPr>
            <w:tcW w:type="dxa" w:w="2880"/>
          </w:tcPr>
          <w:p>
            <w:r>
              <w:t>Generates risk summaries per supplier</w:t>
            </w:r>
          </w:p>
        </w:tc>
      </w:tr>
      <w:tr>
        <w:tc>
          <w:tcPr>
            <w:tcW w:type="dxa" w:w="2880"/>
          </w:tcPr>
          <w:p>
            <w:r>
              <w:t>Alert</w:t>
            </w:r>
          </w:p>
        </w:tc>
        <w:tc>
          <w:tcPr>
            <w:tcW w:type="dxa" w:w="2880"/>
          </w:tcPr>
          <w:p>
            <w:r>
              <w:t>SUPPLIER_RISK_ALERT</w:t>
            </w:r>
          </w:p>
        </w:tc>
        <w:tc>
          <w:tcPr>
            <w:tcW w:type="dxa" w:w="2880"/>
          </w:tcPr>
          <w:p>
            <w:r>
              <w:t>Fires when critical suppliers are unactioned</w:t>
            </w:r>
          </w:p>
        </w:tc>
      </w:tr>
      <w:tr>
        <w:tc>
          <w:tcPr>
            <w:tcW w:type="dxa" w:w="2880"/>
          </w:tcPr>
          <w:p>
            <w:r>
              <w:t>Task</w:t>
            </w:r>
          </w:p>
        </w:tc>
        <w:tc>
          <w:tcPr>
            <w:tcW w:type="dxa" w:w="2880"/>
          </w:tcPr>
          <w:p>
            <w:r>
              <w:t>RISK_SCORE_SNAPSHOT</w:t>
            </w:r>
          </w:p>
        </w:tc>
        <w:tc>
          <w:tcPr>
            <w:tcW w:type="dxa" w:w="2880"/>
          </w:tcPr>
          <w:p>
            <w:r>
              <w:t>Daily trend snapshots for historical analysis</w:t>
            </w:r>
          </w:p>
        </w:tc>
      </w:tr>
      <w:tr>
        <w:tc>
          <w:tcPr>
            <w:tcW w:type="dxa" w:w="2880"/>
          </w:tcPr>
          <w:p>
            <w:r>
              <w:t>DMF</w:t>
            </w:r>
          </w:p>
        </w:tc>
        <w:tc>
          <w:tcPr>
            <w:tcW w:type="dxa" w:w="2880"/>
          </w:tcPr>
          <w:p>
            <w:r>
              <w:t>UNMANAGED_RISK_COUNT</w:t>
            </w:r>
          </w:p>
        </w:tc>
        <w:tc>
          <w:tcPr>
            <w:tcW w:type="dxa" w:w="2880"/>
          </w:tcPr>
          <w:p>
            <w:r>
              <w:t>Measures gap between risk detection and action</w:t>
            </w:r>
          </w:p>
        </w:tc>
      </w:tr>
    </w:tbl>
    <w:p>
      <w:pPr>
        <w:pStyle w:val="Heading1"/>
      </w:pPr>
      <w:r>
        <w:t>How Baked Is It?</w:t>
      </w:r>
    </w:p>
    <w:p>
      <w:r>
        <w:rPr>
          <w:b/>
        </w:rPr>
        <w:t>Self-Score: 4 (Usable by Others)</w:t>
      </w:r>
    </w:p>
    <w:p>
      <w:r>
        <w:t>The pipeline works end-to-end on real challenge data with no mocked or hardcoded values. Dynamic Tables refresh automatically. The Alert fires on schedule. AI functions produce meaningful classifications and summaries. The Streamlit dashboard has dark/light themes, 5 tabs, 12 filters, and export.</w:t>
      </w:r>
    </w:p>
    <w:p>
      <w:r>
        <w:t>What earns a 4 (handles bad input, usable by someone who did not build it):</w:t>
      </w:r>
    </w:p>
    <w:p>
      <w:pPr>
        <w:pStyle w:val="ListBullet"/>
      </w:pPr>
      <w:r>
        <w:t>Error handling on all data loads with user-friendly messages (try/except + st.stop)</w:t>
      </w:r>
    </w:p>
    <w:p>
      <w:pPr>
        <w:pStyle w:val="ListBullet"/>
      </w:pPr>
      <w:r>
        <w:t>Loading spinner during initial data fetch so users know the app is working</w:t>
      </w:r>
    </w:p>
    <w:p>
      <w:pPr>
        <w:pStyle w:val="ListBullet"/>
      </w:pPr>
      <w:r>
        <w:t>Empty state handling: clear warnings when no data or zero filter results</w:t>
      </w:r>
    </w:p>
    <w:p>
      <w:pPr>
        <w:pStyle w:val="ListBullet"/>
      </w:pPr>
      <w:r>
        <w:t>Input sanitization: single-quote escaping on text search fields before COPY INTO execution</w:t>
      </w:r>
    </w:p>
    <w:p>
      <w:pPr>
        <w:pStyle w:val="ListBullet"/>
      </w:pPr>
      <w:r>
        <w:t>Graceful AI fallback: if the model is unavailable, users see a helpful message instead of a crash</w:t>
      </w:r>
    </w:p>
    <w:p>
      <w:pPr>
        <w:pStyle w:val="ListBullet"/>
      </w:pPr>
      <w:r>
        <w:t>Session state safety: all filter widgets use initialization patterns to prevent type mismatches</w:t>
      </w:r>
    </w:p>
    <w:p>
      <w:pPr>
        <w:pStyle w:val="ListBullet"/>
      </w:pPr>
      <w:r>
        <w:t>Theme-aware charts: Vega-Lite with transparent backgrounds adapting to dark/light mode</w:t>
      </w:r>
    </w:p>
    <w:p>
      <w:pPr>
        <w:pStyle w:val="ListBullet"/>
      </w:pPr>
      <w:r>
        <w:t>Light theme CSS overrides: all widget labels, inputs, and borders visible in light mode</w:t>
      </w:r>
    </w:p>
    <w:p>
      <w:r>
        <w:t>What would make it a 5 (Handoff-Ready):</w:t>
      </w:r>
    </w:p>
    <w:p>
      <w:pPr>
        <w:pStyle w:val="ListBullet"/>
      </w:pPr>
      <w:r>
        <w:t>Role-based access control on the Streamlit app (executive vs. manager views gated by role)</w:t>
      </w:r>
    </w:p>
    <w:p>
      <w:pPr>
        <w:pStyle w:val="ListBullet"/>
      </w:pPr>
      <w:r>
        <w:t>Automated remediation workflows (create tickets, suspend suppliers automatically)</w:t>
      </w:r>
    </w:p>
    <w:p>
      <w:pPr>
        <w:pStyle w:val="ListBullet"/>
      </w:pPr>
      <w:r>
        <w:t>Email/Slack/PagerDuty notification integration on Alert trigger</w:t>
      </w:r>
    </w:p>
    <w:p>
      <w:pPr>
        <w:pStyle w:val="ListBullet"/>
      </w:pPr>
      <w:r>
        <w:t>Multi-day trend charts with regression analysis</w:t>
      </w:r>
    </w:p>
    <w:p>
      <w:pPr>
        <w:pStyle w:val="Heading1"/>
      </w:pPr>
      <w:r>
        <w:t>Built With</w:t>
      </w:r>
    </w:p>
    <w:p>
      <w:r>
        <w:t>Built across 4 CoCo sessions using Cortex Code with claude-opus-4-6. Design system generated by the UI/UX Pro Max skill. Project analyzed with the Graphify knowledge graph skill (90 nodes, 79 edges). 13 gotchas encountered and documented. 18 build steps tracked. App is 831 lines of Python with full dark/light theme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