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97D"/>
          <w:sz w:val="52"/>
          <w:szCs w:val="52"/>
        </w:rPr>
        <w:t xml:space="preserve">Day 1: Introduction to FinOps &amp;</w:t>
      </w:r>
    </w:p>
    <w:p>
      <w:pPr>
        <w:spacing w:after="80" w:before="0"/>
        <w:jc w:val="center"/>
      </w:pPr>
      <w:r>
        <w:rPr>
          <w:rFonts w:ascii="Arial" w:cs="Arial" w:eastAsia="Arial" w:hAnsi="Arial"/>
          <w:b/>
          <w:bCs/>
          <w:color w:val="1F497D"/>
          <w:sz w:val="52"/>
          <w:szCs w:val="52"/>
        </w:rPr>
        <w:t xml:space="preserve">Cloud Financial Management</w:t>
      </w:r>
    </w:p>
    <w:p>
      <w:pPr>
        <w:spacing w:after="40" w:before="0"/>
        <w:jc w:val="center"/>
      </w:pPr>
      <w:r>
        <w:rPr>
          <w:rFonts w:ascii="Arial" w:cs="Arial" w:eastAsia="Arial" w:hAnsi="Arial"/>
          <w:i/>
          <w:iCs/>
          <w:color w:val="2E74B5"/>
          <w:sz w:val="24"/>
          <w:szCs w:val="24"/>
        </w:rPr>
        <w:t xml:space="preserve">LAPO Microfinance Bank  |  FinOps Training Programme</w:t>
      </w:r>
    </w:p>
    <w:p>
      <w:pPr>
        <w:spacing w:after="60" w:before="60"/>
      </w:pPr>
      <w:r>
        <w:t xml:space="preserve"/>
      </w:r>
    </w:p>
    <w:p>
      <w:pPr>
        <w:pStyle w:val="Heading1"/>
        <w:pBdr>
          <w:bottom w:val="single" w:color="2E74B5" w:sz="8" w:space="4"/>
        </w:pBdr>
        <w:spacing w:after="120" w:before="360"/>
      </w:pPr>
      <w:r>
        <w:rPr>
          <w:rFonts w:ascii="Arial" w:cs="Arial" w:eastAsia="Arial" w:hAnsi="Arial"/>
          <w:b/>
          <w:bCs/>
          <w:color w:val="1F497D"/>
          <w:sz w:val="32"/>
          <w:szCs w:val="32"/>
        </w:rPr>
        <w:t xml:space="preserve">Goals for the Session</w:t>
      </w:r>
    </w:p>
    <w:p>
      <w:pPr>
        <w:pStyle w:val="ListParagraph"/>
        <w:numPr>
          <w:ilvl w:val="0"/>
          <w:numId w:val="2"/>
        </w:numPr>
        <w:spacing w:after="40" w:before="40"/>
      </w:pPr>
      <w:r>
        <w:rPr>
          <w:rFonts w:ascii="Arial" w:cs="Arial" w:eastAsia="Arial" w:hAnsi="Arial"/>
          <w:b w:val="false"/>
          <w:bCs w:val="false"/>
          <w:sz w:val="22"/>
          <w:szCs w:val="22"/>
        </w:rPr>
        <w:t xml:space="preserve">Define FinOps and why it matters for microfinance institutions.</w:t>
      </w:r>
    </w:p>
    <w:p>
      <w:pPr>
        <w:pStyle w:val="ListParagraph"/>
        <w:numPr>
          <w:ilvl w:val="0"/>
          <w:numId w:val="2"/>
        </w:numPr>
        <w:spacing w:after="40" w:before="40"/>
      </w:pPr>
      <w:r>
        <w:rPr>
          <w:rFonts w:ascii="Arial" w:cs="Arial" w:eastAsia="Arial" w:hAnsi="Arial"/>
          <w:b w:val="false"/>
          <w:bCs w:val="false"/>
          <w:sz w:val="22"/>
          <w:szCs w:val="22"/>
        </w:rPr>
        <w:t xml:space="preserve">Understand the evolution of FinOps and why it is now a board-level topic.</w:t>
      </w:r>
    </w:p>
    <w:p>
      <w:pPr>
        <w:pStyle w:val="ListParagraph"/>
        <w:numPr>
          <w:ilvl w:val="0"/>
          <w:numId w:val="2"/>
        </w:numPr>
        <w:spacing w:after="40" w:before="40"/>
      </w:pPr>
      <w:r>
        <w:rPr>
          <w:rFonts w:ascii="Arial" w:cs="Arial" w:eastAsia="Arial" w:hAnsi="Arial"/>
          <w:b w:val="false"/>
          <w:bCs w:val="false"/>
          <w:sz w:val="22"/>
          <w:szCs w:val="22"/>
        </w:rPr>
        <w:t xml:space="preserve">Apply the 2025 FinOps Principles to real decisions.</w:t>
      </w:r>
    </w:p>
    <w:p>
      <w:pPr>
        <w:pStyle w:val="ListParagraph"/>
        <w:numPr>
          <w:ilvl w:val="0"/>
          <w:numId w:val="2"/>
        </w:numPr>
        <w:spacing w:after="40" w:before="40"/>
      </w:pPr>
      <w:r>
        <w:rPr>
          <w:rFonts w:ascii="Arial" w:cs="Arial" w:eastAsia="Arial" w:hAnsi="Arial"/>
          <w:b w:val="false"/>
          <w:bCs w:val="false"/>
          <w:sz w:val="22"/>
          <w:szCs w:val="22"/>
        </w:rPr>
        <w:t xml:space="preserve">Identify cloud cost governance challenges in regulated financial institutions.</w:t>
      </w:r>
    </w:p>
    <w:p>
      <w:pPr>
        <w:pStyle w:val="ListParagraph"/>
        <w:numPr>
          <w:ilvl w:val="0"/>
          <w:numId w:val="2"/>
        </w:numPr>
        <w:spacing w:after="40" w:before="40"/>
      </w:pPr>
      <w:r>
        <w:rPr>
          <w:rFonts w:ascii="Arial" w:cs="Arial" w:eastAsia="Arial" w:hAnsi="Arial"/>
          <w:b w:val="false"/>
          <w:bCs w:val="false"/>
          <w:sz w:val="22"/>
          <w:szCs w:val="22"/>
        </w:rPr>
        <w:t xml:space="preserve">Practice mapping LAPO MfB cloud spend into meaningful business categories.</w:t>
      </w:r>
    </w:p>
    <w:p>
      <w:pPr>
        <w:spacing w:after="60" w:before="60"/>
      </w:pPr>
      <w:r>
        <w:t xml:space="preserve"/>
      </w:r>
    </w:p>
    <w:p>
      <w:pPr>
        <w:pStyle w:val="Heading1"/>
        <w:pBdr>
          <w:bottom w:val="single" w:color="2E74B5" w:sz="8" w:space="4"/>
        </w:pBdr>
        <w:spacing w:after="120" w:before="360"/>
      </w:pPr>
      <w:r>
        <w:rPr>
          <w:rFonts w:ascii="Arial" w:cs="Arial" w:eastAsia="Arial" w:hAnsi="Arial"/>
          <w:b/>
          <w:bCs/>
          <w:color w:val="1F497D"/>
          <w:sz w:val="32"/>
          <w:szCs w:val="32"/>
        </w:rPr>
        <w:t xml:space="preserve">Session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Time</w:t>
            </w:r>
          </w:p>
        </w:tc>
        <w:tc>
          <w:tcPr>
            <w:tcW w:type="dxa" w:w="792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Topic</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 min</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FinOps Fundamentals</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 min</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Why FinOps Matters in Financial Services</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 min</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Principles, Roles, and Operating Model</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 min</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Governance Challenges and Examples</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 min</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Hands-On Categorisation Exercise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 min</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Case Studies and Real-World Examples</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 min</w:t>
            </w:r>
          </w:p>
        </w:tc>
        <w:tc>
          <w:tcPr>
            <w:tcW w:type="dxa" w:w="7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Assessment Quiz</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w:t>
            </w:r>
          </w:p>
        </w:tc>
        <w:tc>
          <w:tcPr>
            <w:tcW w:type="dxa" w:w="79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Debrief and Action Points</w:t>
            </w:r>
          </w:p>
        </w:tc>
      </w:tr>
    </w:tbl>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1. What is FinOps?</w:t>
      </w:r>
    </w:p>
    <w:p>
      <w:pPr>
        <w:spacing w:after="80" w:before="60"/>
      </w:pPr>
      <w:r>
        <w:rPr>
          <w:rFonts w:ascii="Arial" w:cs="Arial" w:eastAsia="Arial" w:hAnsi="Arial"/>
          <w:sz w:val="22"/>
          <w:szCs w:val="22"/>
        </w:rPr>
        <w:t xml:space="preserve">FinOps (Cloud Financial Management) is a cultural and operational practice that enables shared responsibility for cloud costs, data-driven decisions, and continuous optimisation of spend while delivering business value.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20"/>
              <w:left w:type="dxa" w:w="180"/>
              <w:bottom w:type="dxa" w:w="120"/>
              <w:right w:type="dxa" w:w="180"/>
            </w:tcMar>
          </w:tcPr>
          <w:p>
            <w:pPr>
              <w:spacing w:after="0" w:before="0"/>
            </w:pPr>
            <w:r>
              <w:rPr>
                <w:rFonts w:ascii="Arial" w:cs="Arial" w:eastAsia="Arial" w:hAnsi="Arial"/>
                <w:b w:val="false"/>
                <w:bCs w:val="false"/>
                <w:color w:val="1F497D"/>
                <w:sz w:val="22"/>
                <w:szCs w:val="22"/>
              </w:rPr>
              <w:t xml:space="preserve">Key Idea: Cloud cost is variable, not fixed. FinOps builds the habits, policies, and accountability to control that variable cost without slowing delivery.</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Simple Working Definition</w:t>
      </w:r>
    </w:p>
    <w:p>
      <w:pPr>
        <w:spacing w:after="80" w:before="60"/>
      </w:pPr>
      <w:r>
        <w:rPr>
          <w:rFonts w:ascii="Arial" w:cs="Arial" w:eastAsia="Arial" w:hAnsi="Arial"/>
          <w:sz w:val="22"/>
          <w:szCs w:val="22"/>
        </w:rPr>
        <w:t xml:space="preserve">FinOps helps an organisation answer three questions continuously:</w:t>
      </w:r>
    </w:p>
    <w:p>
      <w:pPr>
        <w:pStyle w:val="ListParagraph"/>
        <w:numPr>
          <w:ilvl w:val="0"/>
          <w:numId w:val="2"/>
        </w:numPr>
        <w:spacing w:after="40" w:before="40"/>
      </w:pPr>
      <w:r>
        <w:rPr>
          <w:rFonts w:ascii="Arial" w:cs="Arial" w:eastAsia="Arial" w:hAnsi="Arial"/>
          <w:b w:val="false"/>
          <w:bCs w:val="false"/>
          <w:sz w:val="22"/>
          <w:szCs w:val="22"/>
        </w:rPr>
        <w:t xml:space="preserve">What are we spending?</w:t>
      </w:r>
    </w:p>
    <w:p>
      <w:pPr>
        <w:pStyle w:val="ListParagraph"/>
        <w:numPr>
          <w:ilvl w:val="0"/>
          <w:numId w:val="2"/>
        </w:numPr>
        <w:spacing w:after="40" w:before="40"/>
      </w:pPr>
      <w:r>
        <w:rPr>
          <w:rFonts w:ascii="Arial" w:cs="Arial" w:eastAsia="Arial" w:hAnsi="Arial"/>
          <w:b w:val="false"/>
          <w:bCs w:val="false"/>
          <w:sz w:val="22"/>
          <w:szCs w:val="22"/>
        </w:rPr>
        <w:t xml:space="preserve">Why are we spending it?</w:t>
      </w:r>
    </w:p>
    <w:p>
      <w:pPr>
        <w:pStyle w:val="ListParagraph"/>
        <w:numPr>
          <w:ilvl w:val="0"/>
          <w:numId w:val="2"/>
        </w:numPr>
        <w:spacing w:after="40" w:before="40"/>
      </w:pPr>
      <w:r>
        <w:rPr>
          <w:rFonts w:ascii="Arial" w:cs="Arial" w:eastAsia="Arial" w:hAnsi="Arial"/>
          <w:b w:val="false"/>
          <w:bCs w:val="false"/>
          <w:sz w:val="22"/>
          <w:szCs w:val="22"/>
        </w:rPr>
        <w:t xml:space="preserve">Are we getting enough business value in return?</w:t>
      </w:r>
    </w:p>
    <w:p>
      <w:pPr>
        <w:spacing w:after="60" w:before="60"/>
      </w:pPr>
      <w:r>
        <w:t xml:space="preserve"/>
      </w:r>
    </w:p>
    <w:p>
      <w:pPr>
        <w:pStyle w:val="Heading2"/>
        <w:spacing w:after="80" w:before="280"/>
      </w:pPr>
      <w:r>
        <w:rPr>
          <w:rFonts w:ascii="Arial" w:cs="Arial" w:eastAsia="Arial" w:hAnsi="Arial"/>
          <w:b/>
          <w:bCs/>
          <w:color w:val="2E74B5"/>
          <w:sz w:val="26"/>
          <w:szCs w:val="26"/>
        </w:rPr>
        <w:t xml:space="preserve">What FinOps Is Not</w:t>
      </w:r>
    </w:p>
    <w:p>
      <w:pPr>
        <w:pStyle w:val="ListParagraph"/>
        <w:numPr>
          <w:ilvl w:val="0"/>
          <w:numId w:val="2"/>
        </w:numPr>
        <w:spacing w:after="40" w:before="40"/>
      </w:pPr>
      <w:r>
        <w:rPr>
          <w:rFonts w:ascii="Arial" w:cs="Arial" w:eastAsia="Arial" w:hAnsi="Arial"/>
          <w:b w:val="false"/>
          <w:bCs w:val="false"/>
          <w:sz w:val="22"/>
          <w:szCs w:val="22"/>
        </w:rPr>
        <w:t xml:space="preserve">It is not only a finance activity.</w:t>
      </w:r>
    </w:p>
    <w:p>
      <w:pPr>
        <w:pStyle w:val="ListParagraph"/>
        <w:numPr>
          <w:ilvl w:val="0"/>
          <w:numId w:val="2"/>
        </w:numPr>
        <w:spacing w:after="40" w:before="40"/>
      </w:pPr>
      <w:r>
        <w:rPr>
          <w:rFonts w:ascii="Arial" w:cs="Arial" w:eastAsia="Arial" w:hAnsi="Arial"/>
          <w:b w:val="false"/>
          <w:bCs w:val="false"/>
          <w:sz w:val="22"/>
          <w:szCs w:val="22"/>
        </w:rPr>
        <w:t xml:space="preserve">It is not a one-time cost-cutting project.</w:t>
      </w:r>
    </w:p>
    <w:p>
      <w:pPr>
        <w:pStyle w:val="ListParagraph"/>
        <w:numPr>
          <w:ilvl w:val="0"/>
          <w:numId w:val="2"/>
        </w:numPr>
        <w:spacing w:after="40" w:before="40"/>
      </w:pPr>
      <w:r>
        <w:rPr>
          <w:rFonts w:ascii="Arial" w:cs="Arial" w:eastAsia="Arial" w:hAnsi="Arial"/>
          <w:b w:val="false"/>
          <w:bCs w:val="false"/>
          <w:sz w:val="22"/>
          <w:szCs w:val="22"/>
        </w:rPr>
        <w:t xml:space="preserve">It is not "use less cloud at all costs."</w:t>
      </w:r>
    </w:p>
    <w:p>
      <w:pPr>
        <w:pStyle w:val="ListParagraph"/>
        <w:numPr>
          <w:ilvl w:val="0"/>
          <w:numId w:val="2"/>
        </w:numPr>
        <w:spacing w:after="40" w:before="40"/>
      </w:pPr>
      <w:r>
        <w:rPr>
          <w:rFonts w:ascii="Arial" w:cs="Arial" w:eastAsia="Arial" w:hAnsi="Arial"/>
          <w:b w:val="false"/>
          <w:bCs w:val="false"/>
          <w:sz w:val="22"/>
          <w:szCs w:val="22"/>
        </w:rPr>
        <w:t xml:space="preserve">It is not successful if savings damage uptime, security, or customer experience.</w:t>
      </w:r>
    </w:p>
    <w:p>
      <w:pPr>
        <w:spacing w:after="60" w:before="60"/>
      </w:pPr>
      <w:r>
        <w:t xml:space="preserve"/>
      </w:r>
    </w:p>
    <w:p>
      <w:pPr>
        <w:pStyle w:val="Heading1"/>
        <w:pBdr>
          <w:bottom w:val="single" w:color="2E74B5" w:sz="8" w:space="4"/>
        </w:pBdr>
        <w:spacing w:after="120" w:before="360"/>
      </w:pPr>
      <w:r>
        <w:rPr>
          <w:rFonts w:ascii="Arial" w:cs="Arial" w:eastAsia="Arial" w:hAnsi="Arial"/>
          <w:b/>
          <w:bCs/>
          <w:color w:val="1F497D"/>
          <w:sz w:val="32"/>
          <w:szCs w:val="32"/>
        </w:rPr>
        <w:t xml:space="preserve">2. Evolution of FinOps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Era</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Characteristics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On-Prem Era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Fixed hardware costs, annual procurement cycles, slow change.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Early Cloud Era</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Speed and agility improved, but costs became decentralised and unpredictable.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FinOps Era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Cross-functional teams manage cloud costs as a continuous practice with metrics, accountability, and automation.</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Why It Matters Now for Microfinance</w:t>
      </w:r>
    </w:p>
    <w:p>
      <w:pPr>
        <w:pStyle w:val="ListParagraph"/>
        <w:numPr>
          <w:ilvl w:val="0"/>
          <w:numId w:val="2"/>
        </w:numPr>
        <w:spacing w:after="40" w:before="40"/>
      </w:pPr>
      <w:r>
        <w:rPr>
          <w:rFonts w:ascii="Arial" w:cs="Arial" w:eastAsia="Arial" w:hAnsi="Arial"/>
          <w:b w:val="false"/>
          <w:bCs w:val="false"/>
          <w:sz w:val="22"/>
          <w:szCs w:val="22"/>
        </w:rPr>
        <w:t xml:space="preserve">Thin margins: Small savings materially improve sustainability.</w:t>
      </w:r>
    </w:p>
    <w:p>
      <w:pPr>
        <w:pStyle w:val="ListParagraph"/>
        <w:numPr>
          <w:ilvl w:val="0"/>
          <w:numId w:val="2"/>
        </w:numPr>
        <w:spacing w:after="40" w:before="40"/>
      </w:pPr>
      <w:r>
        <w:rPr>
          <w:rFonts w:ascii="Arial" w:cs="Arial" w:eastAsia="Arial" w:hAnsi="Arial"/>
          <w:b w:val="false"/>
          <w:bCs w:val="false"/>
          <w:sz w:val="22"/>
          <w:szCs w:val="22"/>
        </w:rPr>
        <w:t xml:space="preserve">Regulatory scrutiny: Auditable cost controls are mandatory.</w:t>
      </w:r>
    </w:p>
    <w:p>
      <w:pPr>
        <w:pStyle w:val="ListParagraph"/>
        <w:numPr>
          <w:ilvl w:val="0"/>
          <w:numId w:val="2"/>
        </w:numPr>
        <w:spacing w:after="40" w:before="40"/>
      </w:pPr>
      <w:r>
        <w:rPr>
          <w:rFonts w:ascii="Arial" w:cs="Arial" w:eastAsia="Arial" w:hAnsi="Arial"/>
          <w:b w:val="false"/>
          <w:bCs w:val="false"/>
          <w:sz w:val="22"/>
          <w:szCs w:val="22"/>
        </w:rPr>
        <w:t xml:space="preserve">Growth volatility: Loan demand and transaction volume spike unpredictably.</w:t>
      </w:r>
    </w:p>
    <w:p>
      <w:pPr>
        <w:pStyle w:val="ListParagraph"/>
        <w:numPr>
          <w:ilvl w:val="0"/>
          <w:numId w:val="2"/>
        </w:numPr>
        <w:spacing w:after="40" w:before="40"/>
      </w:pPr>
      <w:r>
        <w:rPr>
          <w:rFonts w:ascii="Arial" w:cs="Arial" w:eastAsia="Arial" w:hAnsi="Arial"/>
          <w:b w:val="false"/>
          <w:bCs w:val="false"/>
          <w:sz w:val="22"/>
          <w:szCs w:val="22"/>
        </w:rPr>
        <w:t xml:space="preserve">Customer trust: Service disruptions from cost cuts are unacceptable.</w:t>
      </w:r>
    </w:p>
    <w:p>
      <w:pPr>
        <w:spacing w:after="60" w:before="60"/>
      </w:pPr>
      <w:r>
        <w:t xml:space="preserve"/>
      </w:r>
    </w:p>
    <w:p>
      <w:pPr>
        <w:pStyle w:val="Heading2"/>
        <w:spacing w:after="80" w:before="280"/>
      </w:pPr>
      <w:r>
        <w:rPr>
          <w:rFonts w:ascii="Arial" w:cs="Arial" w:eastAsia="Arial" w:hAnsi="Arial"/>
          <w:b/>
          <w:bCs/>
          <w:color w:val="2E74B5"/>
          <w:sz w:val="26"/>
          <w:szCs w:val="26"/>
        </w:rPr>
        <w:t xml:space="preserve">Typical Cloud Cost Drivers in a Microfinance Environment</w:t>
      </w:r>
    </w:p>
    <w:p>
      <w:pPr>
        <w:pStyle w:val="ListParagraph"/>
        <w:numPr>
          <w:ilvl w:val="0"/>
          <w:numId w:val="2"/>
        </w:numPr>
        <w:spacing w:after="40" w:before="40"/>
      </w:pPr>
      <w:r>
        <w:rPr>
          <w:rFonts w:ascii="Arial" w:cs="Arial" w:eastAsia="Arial" w:hAnsi="Arial"/>
          <w:b w:val="false"/>
          <w:bCs w:val="false"/>
          <w:sz w:val="22"/>
          <w:szCs w:val="22"/>
        </w:rPr>
        <w:t xml:space="preserve">Core banking databases running 24/7</w:t>
      </w:r>
    </w:p>
    <w:p>
      <w:pPr>
        <w:pStyle w:val="ListParagraph"/>
        <w:numPr>
          <w:ilvl w:val="0"/>
          <w:numId w:val="2"/>
        </w:numPr>
        <w:spacing w:after="40" w:before="40"/>
      </w:pPr>
      <w:r>
        <w:rPr>
          <w:rFonts w:ascii="Arial" w:cs="Arial" w:eastAsia="Arial" w:hAnsi="Arial"/>
          <w:b w:val="false"/>
          <w:bCs w:val="false"/>
          <w:sz w:val="22"/>
          <w:szCs w:val="22"/>
        </w:rPr>
        <w:t xml:space="preserve">API and mobile channel traffic growth</w:t>
      </w:r>
    </w:p>
    <w:p>
      <w:pPr>
        <w:pStyle w:val="ListParagraph"/>
        <w:numPr>
          <w:ilvl w:val="0"/>
          <w:numId w:val="2"/>
        </w:numPr>
        <w:spacing w:after="40" w:before="40"/>
      </w:pPr>
      <w:r>
        <w:rPr>
          <w:rFonts w:ascii="Arial" w:cs="Arial" w:eastAsia="Arial" w:hAnsi="Arial"/>
          <w:b w:val="false"/>
          <w:bCs w:val="false"/>
          <w:sz w:val="22"/>
          <w:szCs w:val="22"/>
        </w:rPr>
        <w:t xml:space="preserve">Backup, retention, and disaster recovery storage</w:t>
      </w:r>
    </w:p>
    <w:p>
      <w:pPr>
        <w:pStyle w:val="ListParagraph"/>
        <w:numPr>
          <w:ilvl w:val="0"/>
          <w:numId w:val="2"/>
        </w:numPr>
        <w:spacing w:after="40" w:before="40"/>
      </w:pPr>
      <w:r>
        <w:rPr>
          <w:rFonts w:ascii="Arial" w:cs="Arial" w:eastAsia="Arial" w:hAnsi="Arial"/>
          <w:b w:val="false"/>
          <w:bCs w:val="false"/>
          <w:sz w:val="22"/>
          <w:szCs w:val="22"/>
        </w:rPr>
        <w:t xml:space="preserve">Logging, monitoring, and security tooling</w:t>
      </w:r>
    </w:p>
    <w:p>
      <w:pPr>
        <w:pStyle w:val="ListParagraph"/>
        <w:numPr>
          <w:ilvl w:val="0"/>
          <w:numId w:val="2"/>
        </w:numPr>
        <w:spacing w:after="40" w:before="40"/>
      </w:pPr>
      <w:r>
        <w:rPr>
          <w:rFonts w:ascii="Arial" w:cs="Arial" w:eastAsia="Arial" w:hAnsi="Arial"/>
          <w:b w:val="false"/>
          <w:bCs w:val="false"/>
          <w:sz w:val="22"/>
          <w:szCs w:val="22"/>
        </w:rPr>
        <w:t xml:space="preserve">Test and development environments left running after hours</w:t>
      </w:r>
    </w:p>
    <w:p>
      <w:pPr>
        <w:pStyle w:val="ListParagraph"/>
        <w:numPr>
          <w:ilvl w:val="0"/>
          <w:numId w:val="2"/>
        </w:numPr>
        <w:spacing w:after="40" w:before="40"/>
      </w:pPr>
      <w:r>
        <w:rPr>
          <w:rFonts w:ascii="Arial" w:cs="Arial" w:eastAsia="Arial" w:hAnsi="Arial"/>
          <w:b w:val="false"/>
          <w:bCs w:val="false"/>
          <w:sz w:val="22"/>
          <w:szCs w:val="22"/>
        </w:rPr>
        <w:t xml:space="preserve">Analytics and reporting workloads that spike at month end</w:t>
      </w:r>
    </w:p>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3. Business Case for Microfinance</w:t>
      </w:r>
    </w:p>
    <w:p>
      <w:pPr>
        <w:spacing w:after="80" w:before="60"/>
      </w:pPr>
      <w:r>
        <w:rPr>
          <w:rFonts w:ascii="Arial" w:cs="Arial" w:eastAsia="Arial" w:hAnsi="Arial"/>
          <w:sz w:val="22"/>
          <w:szCs w:val="22"/>
        </w:rPr>
        <w:t xml:space="preserve">FinOps enables cost control without blocking growth:</w:t>
      </w:r>
    </w:p>
    <w:p>
      <w:pPr>
        <w:pStyle w:val="ListParagraph"/>
        <w:numPr>
          <w:ilvl w:val="0"/>
          <w:numId w:val="2"/>
        </w:numPr>
        <w:spacing w:after="40" w:before="40"/>
      </w:pPr>
      <w:r>
        <w:rPr>
          <w:rFonts w:ascii="Arial" w:cs="Arial" w:eastAsia="Arial" w:hAnsi="Arial"/>
          <w:b w:val="false"/>
          <w:bCs w:val="false"/>
          <w:sz w:val="22"/>
          <w:szCs w:val="22"/>
        </w:rPr>
        <w:t xml:space="preserve">Reduce waste: Identify idle, duplicate, or over-provisioned resources.</w:t>
      </w:r>
    </w:p>
    <w:p>
      <w:pPr>
        <w:pStyle w:val="ListParagraph"/>
        <w:numPr>
          <w:ilvl w:val="0"/>
          <w:numId w:val="2"/>
        </w:numPr>
        <w:spacing w:after="40" w:before="40"/>
      </w:pPr>
      <w:r>
        <w:rPr>
          <w:rFonts w:ascii="Arial" w:cs="Arial" w:eastAsia="Arial" w:hAnsi="Arial"/>
          <w:b w:val="false"/>
          <w:bCs w:val="false"/>
          <w:sz w:val="22"/>
          <w:szCs w:val="22"/>
        </w:rPr>
        <w:t xml:space="preserve">Protect service reliability: Right-size without performance risk.</w:t>
      </w:r>
    </w:p>
    <w:p>
      <w:pPr>
        <w:pStyle w:val="ListParagraph"/>
        <w:numPr>
          <w:ilvl w:val="0"/>
          <w:numId w:val="2"/>
        </w:numPr>
        <w:spacing w:after="40" w:before="40"/>
      </w:pPr>
      <w:r>
        <w:rPr>
          <w:rFonts w:ascii="Arial" w:cs="Arial" w:eastAsia="Arial" w:hAnsi="Arial"/>
          <w:b w:val="false"/>
          <w:bCs w:val="false"/>
          <w:sz w:val="22"/>
          <w:szCs w:val="22"/>
        </w:rPr>
        <w:t xml:space="preserve">Improve unit economics: Track cost per customer, per transaction, per loan.</w:t>
      </w:r>
    </w:p>
    <w:p>
      <w:pPr>
        <w:pStyle w:val="ListParagraph"/>
        <w:numPr>
          <w:ilvl w:val="0"/>
          <w:numId w:val="2"/>
        </w:numPr>
        <w:spacing w:after="40" w:before="40"/>
      </w:pPr>
      <w:r>
        <w:rPr>
          <w:rFonts w:ascii="Arial" w:cs="Arial" w:eastAsia="Arial" w:hAnsi="Arial"/>
          <w:b w:val="false"/>
          <w:bCs w:val="false"/>
          <w:sz w:val="22"/>
          <w:szCs w:val="22"/>
        </w:rPr>
        <w:t xml:space="preserve">Create accountability: Teams own spend tied to outcomes.</w:t>
      </w:r>
    </w:p>
    <w:p>
      <w:pPr>
        <w:spacing w:after="60" w:before="60"/>
      </w:pPr>
      <w:r>
        <w:t xml:space="preserve"/>
      </w:r>
    </w:p>
    <w:p>
      <w:pPr>
        <w:pStyle w:val="Heading2"/>
        <w:spacing w:after="80" w:before="280"/>
      </w:pPr>
      <w:r>
        <w:rPr>
          <w:rFonts w:ascii="Arial" w:cs="Arial" w:eastAsia="Arial" w:hAnsi="Arial"/>
          <w:b/>
          <w:bCs/>
          <w:color w:val="2E74B5"/>
          <w:sz w:val="26"/>
          <w:szCs w:val="26"/>
        </w:rPr>
        <w:t xml:space="preserve">Example Microfinance Unit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Metric</w:t>
            </w:r>
          </w:p>
        </w:tc>
        <w:tc>
          <w:tcPr>
            <w:tcW w:type="dxa" w:w="3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Formula</w:t>
            </w:r>
          </w:p>
        </w:tc>
        <w:tc>
          <w:tcPr>
            <w:tcW w:type="dxa" w:w="3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Why It Matters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per active customer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Total cloud spend / active customers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Tracks efficiency as customer base grows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per transaction</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Monthly compute cost / total transactions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Reveals USSD, app, and API channel efficiency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per loan originated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Origination system cost / loans issued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Shows unit economics of core business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per compliance report</w:t>
            </w:r>
          </w:p>
        </w:tc>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Regulatory workload cost / reports filed</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Justifies compliance infrastructure spend</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Why Leadership Cares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Stakeholder</w:t>
            </w:r>
          </w:p>
        </w:tc>
        <w:tc>
          <w:tcPr>
            <w:tcW w:type="dxa" w:w="7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Primary Interest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Better forecasting and fewer billing surprises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CTO</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Efficient engineering without slowing teams down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Stable operations and service continuity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Risk/Compliance</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Evidence that spend is controlled and auditable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Business Heads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Clear visibility into which products or channels are expensive to run</w:t>
            </w:r>
          </w:p>
        </w:tc>
      </w:tr>
    </w:tbl>
    <w:p>
      <w:pPr>
        <w:spacing w:after="60" w:before="60"/>
      </w:pPr>
      <w:r>
        <w:t xml:space="preserve"/>
      </w:r>
    </w:p>
    <w:p>
      <w:pPr>
        <w:pStyle w:val="Heading1"/>
        <w:pBdr>
          <w:bottom w:val="single" w:color="2E74B5" w:sz="8" w:space="4"/>
        </w:pBdr>
        <w:spacing w:after="120" w:before="360"/>
      </w:pPr>
      <w:r>
        <w:rPr>
          <w:rFonts w:ascii="Arial" w:cs="Arial" w:eastAsia="Arial" w:hAnsi="Arial"/>
          <w:b/>
          <w:bCs/>
          <w:color w:val="1F497D"/>
          <w:sz w:val="32"/>
          <w:szCs w:val="32"/>
        </w:rPr>
        <w:t xml:space="preserve">4. FinOps Principles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Principle</w:t>
            </w:r>
          </w:p>
        </w:tc>
        <w:tc>
          <w:tcPr>
            <w:tcW w:type="dxa" w:w="67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In Practice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Collaboration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Finance and engineering review spend together, not separately.</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Business-Value Decisions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Keep workloads that generate revenue or improve risk control.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 Ownership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Every app team sees and explains its own costs.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Timely Data</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Dashboards are reviewed weekly, not only at invoice time.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Variable Cost Leverage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shutdown schedules, reserved capacity, and rightsizing.</w:t>
            </w:r>
          </w:p>
        </w:tc>
      </w:tr>
    </w:tbl>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5. Core FinOps Lifecycle</w:t>
      </w:r>
    </w:p>
    <w:p>
      <w:pPr>
        <w:spacing w:after="80" w:before="60"/>
      </w:pPr>
      <w:r>
        <w:rPr>
          <w:rFonts w:ascii="Arial" w:cs="Arial" w:eastAsia="Arial" w:hAnsi="Arial"/>
          <w:sz w:val="22"/>
          <w:szCs w:val="22"/>
        </w:rPr>
        <w:t xml:space="preserve">FinOps operates in a continuous three-stage loop: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Stage</w:t>
            </w:r>
          </w:p>
        </w:tc>
        <w:tc>
          <w:tcPr>
            <w:tcW w:type="dxa" w:w="2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Goal</w:t>
            </w:r>
          </w:p>
        </w:tc>
        <w:tc>
          <w:tcPr>
            <w:tcW w:type="dxa" w:w="52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Key Activities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Inform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Make spend visible</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Reports, dashboards, tagging, allocation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Optimize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Eliminate waste</w:t>
            </w:r>
          </w:p>
        </w:tc>
        <w:tc>
          <w:tcPr>
            <w:tcW w:type="dxa" w:w="5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Rightsizing, shutdown schedules, reserved capacity, idle resource removal</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Operate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Embed cost awareness</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Team reviews, budget alerts, engineering workflow integration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20"/>
              <w:left w:type="dxa" w:w="180"/>
              <w:bottom w:type="dxa" w:w="120"/>
              <w:right w:type="dxa" w:w="180"/>
            </w:tcMar>
          </w:tcPr>
          <w:p>
            <w:pPr>
              <w:spacing w:after="0" w:before="0"/>
            </w:pPr>
            <w:r>
              <w:rPr>
                <w:rFonts w:ascii="Arial" w:cs="Arial" w:eastAsia="Arial" w:hAnsi="Arial"/>
                <w:b w:val="false"/>
                <w:bCs w:val="false"/>
                <w:color w:val="1F497D"/>
                <w:sz w:val="22"/>
                <w:szCs w:val="22"/>
              </w:rPr>
              <w:t xml:space="preserve">Example: A team sees a test database running 24/7. They confirm it is only needed during business hours. They automate shutdown at 7pm and restart at 7am. Finance sees the savings in the next reporting cycle.</w:t>
            </w:r>
          </w:p>
        </w:tc>
      </w:tr>
    </w:tbl>
    <w:p>
      <w:pPr>
        <w:spacing w:after="60" w:before="60"/>
      </w:pPr>
      <w:r>
        <w:t xml:space="preserve"/>
      </w:r>
    </w:p>
    <w:p>
      <w:pPr>
        <w:pStyle w:val="Heading1"/>
        <w:pBdr>
          <w:bottom w:val="single" w:color="2E74B5" w:sz="8" w:space="4"/>
        </w:pBdr>
        <w:spacing w:after="120" w:before="360"/>
      </w:pPr>
      <w:r>
        <w:rPr>
          <w:rFonts w:ascii="Arial" w:cs="Arial" w:eastAsia="Arial" w:hAnsi="Arial"/>
          <w:b/>
          <w:bCs/>
          <w:color w:val="1F497D"/>
          <w:sz w:val="32"/>
          <w:szCs w:val="32"/>
        </w:rPr>
        <w:t xml:space="preserve">6. Who Participates in FinOps? (Expanded)</w:t>
      </w:r>
    </w:p>
    <w:p>
      <w:pPr>
        <w:spacing w:after="80" w:before="60"/>
      </w:pPr>
      <w:r>
        <w:rPr>
          <w:rFonts w:ascii="Arial" w:cs="Arial" w:eastAsia="Arial" w:hAnsi="Arial"/>
          <w:sz w:val="22"/>
          <w:szCs w:val="22"/>
        </w:rPr>
        <w:t xml:space="preserve">FinOps is not a single team's job. It requires defined responsibilities across every function. Gaps in ownership are the most common reason FinOps programmes stall.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Role</w:t>
            </w:r>
          </w:p>
        </w:tc>
        <w:tc>
          <w:tcPr>
            <w:tcW w:type="dxa" w:w="3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Main Responsibility</w:t>
            </w:r>
          </w:p>
        </w:tc>
        <w:tc>
          <w:tcPr>
            <w:tcW w:type="dxa" w:w="3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Common Failure Mode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Finance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Budgeting, forecasting, variance analysis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Monthly-only reviews miss weekly spikes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Engineering</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Usage decisions, rightsizing, architecture efficiency</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 cost visibility during development leads to over-provisioning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Product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Prioritising spend based on customer value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Features shipped without cost impact estimates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Operations/Cloud Team</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Guardrails, tagging standards, shared dashboards</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Inconsistent tagging makes allocation impossible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Risk/Compliance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Approval controls, retention, audit evidence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Compliance costs treated as fixed and unquestioned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Leadership</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Direction, accountability, tradeoff decisions</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 escalation path for spend disputes between teams</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Detailed Role Profiles</w:t>
      </w:r>
    </w:p>
    <w:p>
      <w:pPr>
        <w:pStyle w:val="Heading3"/>
        <w:spacing w:after="60" w:before="200"/>
      </w:pPr>
      <w:r>
        <w:rPr>
          <w:rFonts w:ascii="Arial" w:cs="Arial" w:eastAsia="Arial" w:hAnsi="Arial"/>
          <w:b/>
          <w:bCs/>
          <w:color w:val="4472C4"/>
          <w:sz w:val="22"/>
          <w:szCs w:val="22"/>
        </w:rPr>
        <w:t xml:space="preserve">The FinOps Practitioner / Cloud Cost Manager</w:t>
      </w:r>
    </w:p>
    <w:p>
      <w:pPr>
        <w:spacing w:after="80" w:before="60"/>
      </w:pPr>
      <w:r>
        <w:rPr>
          <w:rFonts w:ascii="Arial" w:cs="Arial" w:eastAsia="Arial" w:hAnsi="Arial"/>
          <w:sz w:val="22"/>
          <w:szCs w:val="22"/>
        </w:rPr>
        <w:t xml:space="preserve">In organisations new to FinOps, one person or small team often acts as the central coordinator. Their responsibilities include:</w:t>
      </w:r>
    </w:p>
    <w:p>
      <w:pPr>
        <w:pStyle w:val="ListParagraph"/>
        <w:numPr>
          <w:ilvl w:val="0"/>
          <w:numId w:val="2"/>
        </w:numPr>
        <w:spacing w:after="40" w:before="40"/>
      </w:pPr>
      <w:r>
        <w:rPr>
          <w:rFonts w:ascii="Arial" w:cs="Arial" w:eastAsia="Arial" w:hAnsi="Arial"/>
          <w:b w:val="false"/>
          <w:bCs w:val="false"/>
          <w:sz w:val="22"/>
          <w:szCs w:val="22"/>
        </w:rPr>
        <w:t xml:space="preserve">Maintaining cost dashboards and tagging standards.</w:t>
      </w:r>
    </w:p>
    <w:p>
      <w:pPr>
        <w:pStyle w:val="ListParagraph"/>
        <w:numPr>
          <w:ilvl w:val="0"/>
          <w:numId w:val="2"/>
        </w:numPr>
        <w:spacing w:after="40" w:before="40"/>
      </w:pPr>
      <w:r>
        <w:rPr>
          <w:rFonts w:ascii="Arial" w:cs="Arial" w:eastAsia="Arial" w:hAnsi="Arial"/>
          <w:b w:val="false"/>
          <w:bCs w:val="false"/>
          <w:sz w:val="22"/>
          <w:szCs w:val="22"/>
        </w:rPr>
        <w:t xml:space="preserve">Running weekly spend review meetings.</w:t>
      </w:r>
    </w:p>
    <w:p>
      <w:pPr>
        <w:pStyle w:val="ListParagraph"/>
        <w:numPr>
          <w:ilvl w:val="0"/>
          <w:numId w:val="2"/>
        </w:numPr>
        <w:spacing w:after="40" w:before="40"/>
      </w:pPr>
      <w:r>
        <w:rPr>
          <w:rFonts w:ascii="Arial" w:cs="Arial" w:eastAsia="Arial" w:hAnsi="Arial"/>
          <w:b w:val="false"/>
          <w:bCs w:val="false"/>
          <w:sz w:val="22"/>
          <w:szCs w:val="22"/>
        </w:rPr>
        <w:t xml:space="preserve">Flagging anomalies to the relevant team owner.</w:t>
      </w:r>
    </w:p>
    <w:p>
      <w:pPr>
        <w:pStyle w:val="ListParagraph"/>
        <w:numPr>
          <w:ilvl w:val="0"/>
          <w:numId w:val="2"/>
        </w:numPr>
        <w:spacing w:after="40" w:before="40"/>
      </w:pPr>
      <w:r>
        <w:rPr>
          <w:rFonts w:ascii="Arial" w:cs="Arial" w:eastAsia="Arial" w:hAnsi="Arial"/>
          <w:b w:val="false"/>
          <w:bCs w:val="false"/>
          <w:sz w:val="22"/>
          <w:szCs w:val="22"/>
        </w:rPr>
        <w:t xml:space="preserve">Producing monthly cloud cost reports for leadership.</w:t>
      </w:r>
    </w:p>
    <w:p>
      <w:pPr>
        <w:pStyle w:val="ListParagraph"/>
        <w:numPr>
          <w:ilvl w:val="0"/>
          <w:numId w:val="2"/>
        </w:numPr>
        <w:spacing w:after="40" w:before="40"/>
      </w:pPr>
      <w:r>
        <w:rPr>
          <w:rFonts w:ascii="Arial" w:cs="Arial" w:eastAsia="Arial" w:hAnsi="Arial"/>
          <w:b w:val="false"/>
          <w:bCs w:val="false"/>
          <w:sz w:val="22"/>
          <w:szCs w:val="22"/>
        </w:rPr>
        <w:t xml:space="preserve">Building the case for reserved capacity or savings plans.</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Engineering Team Lead</w:t>
      </w:r>
    </w:p>
    <w:p>
      <w:pPr>
        <w:spacing w:after="80" w:before="60"/>
      </w:pPr>
      <w:r>
        <w:rPr>
          <w:rFonts w:ascii="Arial" w:cs="Arial" w:eastAsia="Arial" w:hAnsi="Arial"/>
          <w:sz w:val="22"/>
          <w:szCs w:val="22"/>
        </w:rPr>
        <w:t xml:space="preserve">Engineering leads are the closest to daily resource decisions. They must:</w:t>
      </w:r>
    </w:p>
    <w:p>
      <w:pPr>
        <w:pStyle w:val="ListParagraph"/>
        <w:numPr>
          <w:ilvl w:val="0"/>
          <w:numId w:val="2"/>
        </w:numPr>
        <w:spacing w:after="40" w:before="40"/>
      </w:pPr>
      <w:r>
        <w:rPr>
          <w:rFonts w:ascii="Arial" w:cs="Arial" w:eastAsia="Arial" w:hAnsi="Arial"/>
          <w:b w:val="false"/>
          <w:bCs w:val="false"/>
          <w:sz w:val="22"/>
          <w:szCs w:val="22"/>
        </w:rPr>
        <w:t xml:space="preserve">Review cost dashboards for their team's resources at least weekly.</w:t>
      </w:r>
    </w:p>
    <w:p>
      <w:pPr>
        <w:pStyle w:val="ListParagraph"/>
        <w:numPr>
          <w:ilvl w:val="0"/>
          <w:numId w:val="2"/>
        </w:numPr>
        <w:spacing w:after="40" w:before="40"/>
      </w:pPr>
      <w:r>
        <w:rPr>
          <w:rFonts w:ascii="Arial" w:cs="Arial" w:eastAsia="Arial" w:hAnsi="Arial"/>
          <w:b w:val="false"/>
          <w:bCs w:val="false"/>
          <w:sz w:val="22"/>
          <w:szCs w:val="22"/>
        </w:rPr>
        <w:t xml:space="preserve">Approve or challenge new resource requests before deployment.</w:t>
      </w:r>
    </w:p>
    <w:p>
      <w:pPr>
        <w:pStyle w:val="ListParagraph"/>
        <w:numPr>
          <w:ilvl w:val="0"/>
          <w:numId w:val="2"/>
        </w:numPr>
        <w:spacing w:after="40" w:before="40"/>
      </w:pPr>
      <w:r>
        <w:rPr>
          <w:rFonts w:ascii="Arial" w:cs="Arial" w:eastAsia="Arial" w:hAnsi="Arial"/>
          <w:b w:val="false"/>
          <w:bCs w:val="false"/>
          <w:sz w:val="22"/>
          <w:szCs w:val="22"/>
        </w:rPr>
        <w:t xml:space="preserve">Ensure non-production resources are tagged with expiry dates.</w:t>
      </w:r>
    </w:p>
    <w:p>
      <w:pPr>
        <w:pStyle w:val="ListParagraph"/>
        <w:numPr>
          <w:ilvl w:val="0"/>
          <w:numId w:val="2"/>
        </w:numPr>
        <w:spacing w:after="40" w:before="40"/>
      </w:pPr>
      <w:r>
        <w:rPr>
          <w:rFonts w:ascii="Arial" w:cs="Arial" w:eastAsia="Arial" w:hAnsi="Arial"/>
          <w:b w:val="false"/>
          <w:bCs w:val="false"/>
          <w:sz w:val="22"/>
          <w:szCs w:val="22"/>
        </w:rPr>
        <w:t xml:space="preserve">Participate in monthly rightsizing reviews.</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Finance Business Partner</w:t>
      </w:r>
    </w:p>
    <w:p>
      <w:pPr>
        <w:spacing w:after="80" w:before="60"/>
      </w:pPr>
      <w:r>
        <w:rPr>
          <w:rFonts w:ascii="Arial" w:cs="Arial" w:eastAsia="Arial" w:hAnsi="Arial"/>
          <w:sz w:val="22"/>
          <w:szCs w:val="22"/>
        </w:rPr>
        <w:t xml:space="preserve">Finance is not just a passive recipient of cloud invoices. The Finance business partner must:</w:t>
      </w:r>
    </w:p>
    <w:p>
      <w:pPr>
        <w:pStyle w:val="ListParagraph"/>
        <w:numPr>
          <w:ilvl w:val="0"/>
          <w:numId w:val="2"/>
        </w:numPr>
        <w:spacing w:after="40" w:before="40"/>
      </w:pPr>
      <w:r>
        <w:rPr>
          <w:rFonts w:ascii="Arial" w:cs="Arial" w:eastAsia="Arial" w:hAnsi="Arial"/>
          <w:b w:val="false"/>
          <w:bCs w:val="false"/>
          <w:sz w:val="22"/>
          <w:szCs w:val="22"/>
        </w:rPr>
        <w:t xml:space="preserve">Translate cloud spend into budget variance reports that non-technical leaders understand.</w:t>
      </w:r>
    </w:p>
    <w:p>
      <w:pPr>
        <w:pStyle w:val="ListParagraph"/>
        <w:numPr>
          <w:ilvl w:val="0"/>
          <w:numId w:val="2"/>
        </w:numPr>
        <w:spacing w:after="40" w:before="40"/>
      </w:pPr>
      <w:r>
        <w:rPr>
          <w:rFonts w:ascii="Arial" w:cs="Arial" w:eastAsia="Arial" w:hAnsi="Arial"/>
          <w:b w:val="false"/>
          <w:bCs w:val="false"/>
          <w:sz w:val="22"/>
          <w:szCs w:val="22"/>
        </w:rPr>
        <w:t xml:space="preserve">Maintain a cloud cost forecast updated at least monthly.</w:t>
      </w:r>
    </w:p>
    <w:p>
      <w:pPr>
        <w:pStyle w:val="ListParagraph"/>
        <w:numPr>
          <w:ilvl w:val="0"/>
          <w:numId w:val="2"/>
        </w:numPr>
        <w:spacing w:after="40" w:before="40"/>
      </w:pPr>
      <w:r>
        <w:rPr>
          <w:rFonts w:ascii="Arial" w:cs="Arial" w:eastAsia="Arial" w:hAnsi="Arial"/>
          <w:b w:val="false"/>
          <w:bCs w:val="false"/>
          <w:sz w:val="22"/>
          <w:szCs w:val="22"/>
        </w:rPr>
        <w:t xml:space="preserve">Challenge engineering on spend that exceeds budget without a business reason.</w:t>
      </w:r>
    </w:p>
    <w:p>
      <w:pPr>
        <w:pStyle w:val="ListParagraph"/>
        <w:numPr>
          <w:ilvl w:val="0"/>
          <w:numId w:val="2"/>
        </w:numPr>
        <w:spacing w:after="40" w:before="40"/>
      </w:pPr>
      <w:r>
        <w:rPr>
          <w:rFonts w:ascii="Arial" w:cs="Arial" w:eastAsia="Arial" w:hAnsi="Arial"/>
          <w:b w:val="false"/>
          <w:bCs w:val="false"/>
          <w:sz w:val="22"/>
          <w:szCs w:val="22"/>
        </w:rPr>
        <w:t xml:space="preserve">Work with procurement on reserved capacity commitments.</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Risk and Compliance Representative</w:t>
      </w:r>
    </w:p>
    <w:p>
      <w:pPr>
        <w:spacing w:after="80" w:before="60"/>
      </w:pPr>
      <w:r>
        <w:rPr>
          <w:rFonts w:ascii="Arial" w:cs="Arial" w:eastAsia="Arial" w:hAnsi="Arial"/>
          <w:sz w:val="22"/>
          <w:szCs w:val="22"/>
        </w:rPr>
        <w:t xml:space="preserve">In a regulated financial institution, Risk and Compliance has a direct stake in cloud spend because:</w:t>
      </w:r>
    </w:p>
    <w:p>
      <w:pPr>
        <w:pStyle w:val="ListParagraph"/>
        <w:numPr>
          <w:ilvl w:val="0"/>
          <w:numId w:val="2"/>
        </w:numPr>
        <w:spacing w:after="40" w:before="40"/>
      </w:pPr>
      <w:r>
        <w:rPr>
          <w:rFonts w:ascii="Arial" w:cs="Arial" w:eastAsia="Arial" w:hAnsi="Arial"/>
          <w:b w:val="false"/>
          <w:bCs w:val="false"/>
          <w:sz w:val="22"/>
          <w:szCs w:val="22"/>
        </w:rPr>
        <w:t xml:space="preserve">Mandatory retention periods drive storage costs.</w:t>
      </w:r>
    </w:p>
    <w:p>
      <w:pPr>
        <w:pStyle w:val="ListParagraph"/>
        <w:numPr>
          <w:ilvl w:val="0"/>
          <w:numId w:val="2"/>
        </w:numPr>
        <w:spacing w:after="40" w:before="40"/>
      </w:pPr>
      <w:r>
        <w:rPr>
          <w:rFonts w:ascii="Arial" w:cs="Arial" w:eastAsia="Arial" w:hAnsi="Arial"/>
          <w:b w:val="false"/>
          <w:bCs w:val="false"/>
          <w:sz w:val="22"/>
          <w:szCs w:val="22"/>
        </w:rPr>
        <w:t xml:space="preserve">Security tooling (SIEM, WAF, endpoint protection) adds baseline cost that cannot be cut.</w:t>
      </w:r>
    </w:p>
    <w:p>
      <w:pPr>
        <w:pStyle w:val="ListParagraph"/>
        <w:numPr>
          <w:ilvl w:val="0"/>
          <w:numId w:val="2"/>
        </w:numPr>
        <w:spacing w:after="40" w:before="40"/>
      </w:pPr>
      <w:r>
        <w:rPr>
          <w:rFonts w:ascii="Arial" w:cs="Arial" w:eastAsia="Arial" w:hAnsi="Arial"/>
          <w:b w:val="false"/>
          <w:bCs w:val="false"/>
          <w:sz w:val="22"/>
          <w:szCs w:val="22"/>
        </w:rPr>
        <w:t xml:space="preserve">Audit trails for spend approvals are required by regulators.</w:t>
      </w:r>
    </w:p>
    <w:p>
      <w:pPr>
        <w:pStyle w:val="ListParagraph"/>
        <w:numPr>
          <w:ilvl w:val="0"/>
          <w:numId w:val="2"/>
        </w:numPr>
        <w:spacing w:after="40" w:before="40"/>
      </w:pPr>
      <w:r>
        <w:rPr>
          <w:rFonts w:ascii="Arial" w:cs="Arial" w:eastAsia="Arial" w:hAnsi="Arial"/>
          <w:b w:val="false"/>
          <w:bCs w:val="false"/>
          <w:sz w:val="22"/>
          <w:szCs w:val="22"/>
        </w:rPr>
        <w:t xml:space="preserve">Data residency rules may force higher-cost regional deployments.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0" w:before="0"/>
            </w:pPr>
            <w:r>
              <w:rPr>
                <w:rFonts w:ascii="Arial" w:cs="Arial" w:eastAsia="Arial" w:hAnsi="Arial"/>
                <w:b w:val="false"/>
                <w:bCs w:val="false"/>
                <w:color w:val="833C00"/>
                <w:sz w:val="22"/>
                <w:szCs w:val="22"/>
              </w:rPr>
              <w:t xml:space="preserve">LAPO MfB Note: CBN guidelines require evidence that IT spend is controlled and that outsourced cloud services have documented risk assessments. FinOps produces this evidence as a by-product of normal operations.</w:t>
            </w:r>
          </w:p>
        </w:tc>
      </w:tr>
    </w:tbl>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7. Cost Governance Challenges (Expanded)</w:t>
      </w:r>
    </w:p>
    <w:p>
      <w:pPr>
        <w:pStyle w:val="Heading2"/>
        <w:spacing w:after="80" w:before="280"/>
      </w:pPr>
      <w:r>
        <w:rPr>
          <w:rFonts w:ascii="Arial" w:cs="Arial" w:eastAsia="Arial" w:hAnsi="Arial"/>
          <w:b/>
          <w:bCs/>
          <w:color w:val="2E74B5"/>
          <w:sz w:val="26"/>
          <w:szCs w:val="26"/>
        </w:rPr>
        <w:t xml:space="preserve">Core Governance Challenges in Financial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Challenge</w:t>
            </w:r>
          </w:p>
        </w:tc>
        <w:tc>
          <w:tcPr>
            <w:tcW w:type="dxa" w:w="3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Why It Happens</w:t>
            </w:r>
          </w:p>
        </w:tc>
        <w:tc>
          <w:tcPr>
            <w:tcW w:type="dxa" w:w="37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Regulatory compliance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Auditable spend trails are mandatory</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Tag every resource with cost-centre and owner before deployment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residency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Workloads constrained to specific regions increase cost</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Document region decisions and review annually for cost impact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Security controls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Logging, monitoring, and WAF add baseline cost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Treat security cost as non-negotiable; optimise elsewhere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Procurement friction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Annual budget cycles clash with real-time cloud spend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Introduce monthly cloud budget reviews alongside annual cycles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Shadow IT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Teams create resources outside agreed standards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Enforce mandatory tagging via Azure Policy; orphaned resources without tags get flagged automatically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Performance risk</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reductions can degrade customer experience</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All rightsizing changes tested in non-production before production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Shared services ambiguity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Difficult to allocate shared costs fairly</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proportional allocation based on resource consumption metrics</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Governance Framework: The Four Controls</w:t>
      </w:r>
    </w:p>
    <w:p>
      <w:pPr>
        <w:spacing w:after="80" w:before="60"/>
      </w:pPr>
      <w:r>
        <w:rPr>
          <w:rFonts w:ascii="Arial" w:cs="Arial" w:eastAsia="Arial" w:hAnsi="Arial"/>
          <w:sz w:val="22"/>
          <w:szCs w:val="22"/>
        </w:rPr>
        <w:t xml:space="preserve">A practical governance model for LAPO MfB can be built on four controls:</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Control 1: Pre-Deployment Tagging Gate</w:t>
      </w:r>
    </w:p>
    <w:p>
      <w:pPr>
        <w:spacing w:after="80" w:before="60"/>
      </w:pPr>
      <w:r>
        <w:rPr>
          <w:rFonts w:ascii="Arial" w:cs="Arial" w:eastAsia="Arial" w:hAnsi="Arial"/>
          <w:sz w:val="22"/>
          <w:szCs w:val="22"/>
        </w:rPr>
        <w:t xml:space="preserve">No resource is deployed without the following mandatory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Tag</w:t>
            </w:r>
          </w:p>
        </w:tc>
        <w:tc>
          <w:tcPr>
            <w:tcW w:type="dxa" w:w="4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Allowed Values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Enforced By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owner</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Team name or individual email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Azure Policy deny rule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environment</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 / staging / dev / test</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Azure Policy deny rule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cost-center</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Approved cost-centre codes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Azure Policy audit rule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business-service</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Core Banking / Digital Channels / Analytics / Risk &amp; Compliance / Shared Services</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Azure Policy audit rule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expiry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ISO date (required for non-prod)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Custom automation script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auto-shutdown</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enabled / disabled</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Custom automation script</w:t>
            </w:r>
          </w:p>
        </w:tc>
      </w:tr>
    </w:tbl>
    <w:p>
      <w:pPr>
        <w:spacing w:after="60" w:before="60"/>
      </w:pPr>
      <w:r>
        <w:t xml:space="preserve"/>
      </w:r>
    </w:p>
    <w:p>
      <w:pPr>
        <w:pStyle w:val="Heading3"/>
        <w:spacing w:after="60" w:before="200"/>
      </w:pPr>
      <w:r>
        <w:rPr>
          <w:rFonts w:ascii="Arial" w:cs="Arial" w:eastAsia="Arial" w:hAnsi="Arial"/>
          <w:b/>
          <w:bCs/>
          <w:color w:val="4472C4"/>
          <w:sz w:val="22"/>
          <w:szCs w:val="22"/>
        </w:rPr>
        <w:t xml:space="preserve">Control 2: Budget Alerts</w:t>
      </w:r>
    </w:p>
    <w:p>
      <w:pPr>
        <w:pStyle w:val="ListParagraph"/>
        <w:numPr>
          <w:ilvl w:val="0"/>
          <w:numId w:val="2"/>
        </w:numPr>
        <w:spacing w:after="40" w:before="40"/>
      </w:pPr>
      <w:r>
        <w:rPr>
          <w:rFonts w:ascii="Arial" w:cs="Arial" w:eastAsia="Arial" w:hAnsi="Arial"/>
          <w:b w:val="false"/>
          <w:bCs w:val="false"/>
          <w:sz w:val="22"/>
          <w:szCs w:val="22"/>
        </w:rPr>
        <w:t xml:space="preserve">Set alerts at 80% and 100% of monthly budget for each team.</w:t>
      </w:r>
    </w:p>
    <w:p>
      <w:pPr>
        <w:pStyle w:val="ListParagraph"/>
        <w:numPr>
          <w:ilvl w:val="0"/>
          <w:numId w:val="2"/>
        </w:numPr>
        <w:spacing w:after="40" w:before="40"/>
      </w:pPr>
      <w:r>
        <w:rPr>
          <w:rFonts w:ascii="Arial" w:cs="Arial" w:eastAsia="Arial" w:hAnsi="Arial"/>
          <w:b w:val="false"/>
          <w:bCs w:val="false"/>
          <w:sz w:val="22"/>
          <w:szCs w:val="22"/>
        </w:rPr>
        <w:t xml:space="preserve">Alerts sent to the team lead and Finance business partner simultaneously.</w:t>
      </w:r>
    </w:p>
    <w:p>
      <w:pPr>
        <w:pStyle w:val="ListParagraph"/>
        <w:numPr>
          <w:ilvl w:val="0"/>
          <w:numId w:val="2"/>
        </w:numPr>
        <w:spacing w:after="40" w:before="40"/>
      </w:pPr>
      <w:r>
        <w:rPr>
          <w:rFonts w:ascii="Arial" w:cs="Arial" w:eastAsia="Arial" w:hAnsi="Arial"/>
          <w:b w:val="false"/>
          <w:bCs w:val="false"/>
          <w:sz w:val="22"/>
          <w:szCs w:val="22"/>
        </w:rPr>
        <w:t xml:space="preserve">Overspend beyond 10% requires written justification within 48 hours.</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Control 3: Automated Shutdown for Non-Production</w:t>
      </w:r>
    </w:p>
    <w:p>
      <w:pPr>
        <w:pStyle w:val="ListParagraph"/>
        <w:numPr>
          <w:ilvl w:val="0"/>
          <w:numId w:val="2"/>
        </w:numPr>
        <w:spacing w:after="40" w:before="40"/>
      </w:pPr>
      <w:r>
        <w:rPr>
          <w:rFonts w:ascii="Arial" w:cs="Arial" w:eastAsia="Arial" w:hAnsi="Arial"/>
          <w:b w:val="false"/>
          <w:bCs w:val="false"/>
          <w:sz w:val="22"/>
          <w:szCs w:val="22"/>
        </w:rPr>
        <w:t xml:space="preserve">All non-production VMs and app services tagged auto-shutdown: enabled are stopped at 7pm and started at 7am on weekdays.</w:t>
      </w:r>
    </w:p>
    <w:p>
      <w:pPr>
        <w:pStyle w:val="ListParagraph"/>
        <w:numPr>
          <w:ilvl w:val="0"/>
          <w:numId w:val="2"/>
        </w:numPr>
        <w:spacing w:after="40" w:before="40"/>
      </w:pPr>
      <w:r>
        <w:rPr>
          <w:rFonts w:ascii="Arial" w:cs="Arial" w:eastAsia="Arial" w:hAnsi="Arial"/>
          <w:b w:val="false"/>
          <w:bCs w:val="false"/>
          <w:sz w:val="22"/>
          <w:szCs w:val="22"/>
        </w:rPr>
        <w:t xml:space="preserve">Weekend shutdown is default; exceptions require approval from team lead.</w:t>
      </w:r>
    </w:p>
    <w:p>
      <w:pPr>
        <w:pStyle w:val="ListParagraph"/>
        <w:numPr>
          <w:ilvl w:val="0"/>
          <w:numId w:val="2"/>
        </w:numPr>
        <w:spacing w:after="40" w:before="40"/>
      </w:pPr>
      <w:r>
        <w:rPr>
          <w:rFonts w:ascii="Arial" w:cs="Arial" w:eastAsia="Arial" w:hAnsi="Arial"/>
          <w:b w:val="false"/>
          <w:bCs w:val="false"/>
          <w:sz w:val="22"/>
          <w:szCs w:val="22"/>
        </w:rPr>
        <w:t xml:space="preserve">Estimated saving: 65% of non-production compute cost.</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Control 4: Monthly Idle Resource Review</w:t>
      </w:r>
    </w:p>
    <w:p>
      <w:pPr>
        <w:pStyle w:val="ListParagraph"/>
        <w:numPr>
          <w:ilvl w:val="0"/>
          <w:numId w:val="2"/>
        </w:numPr>
        <w:spacing w:after="40" w:before="40"/>
      </w:pPr>
      <w:r>
        <w:rPr>
          <w:rFonts w:ascii="Arial" w:cs="Arial" w:eastAsia="Arial" w:hAnsi="Arial"/>
          <w:b w:val="false"/>
          <w:bCs w:val="false"/>
          <w:sz w:val="22"/>
          <w:szCs w:val="22"/>
        </w:rPr>
        <w:t xml:space="preserve">Automated scan of all resources with less than 5% CPU usage over 14 days.</w:t>
      </w:r>
    </w:p>
    <w:p>
      <w:pPr>
        <w:pStyle w:val="ListParagraph"/>
        <w:numPr>
          <w:ilvl w:val="0"/>
          <w:numId w:val="2"/>
        </w:numPr>
        <w:spacing w:after="40" w:before="40"/>
      </w:pPr>
      <w:r>
        <w:rPr>
          <w:rFonts w:ascii="Arial" w:cs="Arial" w:eastAsia="Arial" w:hAnsi="Arial"/>
          <w:b w:val="false"/>
          <w:bCs w:val="false"/>
          <w:sz w:val="22"/>
          <w:szCs w:val="22"/>
        </w:rPr>
        <w:t xml:space="preserve">Report shared with team leads for action within 5 business days.</w:t>
      </w:r>
    </w:p>
    <w:p>
      <w:pPr>
        <w:pStyle w:val="ListParagraph"/>
        <w:numPr>
          <w:ilvl w:val="0"/>
          <w:numId w:val="2"/>
        </w:numPr>
        <w:spacing w:after="40" w:before="40"/>
      </w:pPr>
      <w:r>
        <w:rPr>
          <w:rFonts w:ascii="Arial" w:cs="Arial" w:eastAsia="Arial" w:hAnsi="Arial"/>
          <w:b w:val="false"/>
          <w:bCs w:val="false"/>
          <w:sz w:val="22"/>
          <w:szCs w:val="22"/>
        </w:rPr>
        <w:t xml:space="preserve">Resources not actioned within 30 days are stopped automatically.</w:t>
      </w:r>
    </w:p>
    <w:p>
      <w:pPr>
        <w:spacing w:after="60" w:before="60"/>
      </w:pPr>
      <w:r>
        <w:t xml:space="preserve"/>
      </w:r>
    </w:p>
    <w:p>
      <w:pPr>
        <w:pStyle w:val="Heading2"/>
        <w:spacing w:after="80" w:before="280"/>
      </w:pPr>
      <w:r>
        <w:rPr>
          <w:rFonts w:ascii="Arial" w:cs="Arial" w:eastAsia="Arial" w:hAnsi="Arial"/>
          <w:b/>
          <w:bCs/>
          <w:color w:val="2E74B5"/>
          <w:sz w:val="26"/>
          <w:szCs w:val="26"/>
        </w:rPr>
        <w:t xml:space="preserve">Real Examples of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Waste Type</w:t>
            </w:r>
          </w:p>
        </w:tc>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Typical Monthly Cost Impact</w:t>
            </w:r>
          </w:p>
        </w:tc>
        <w:tc>
          <w:tcPr>
            <w:tcW w:type="dxa" w:w="3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Detection Method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Development VMs running all weekend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20-35% of dev compute bill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Auto-shutdown compliance report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Premium storage on non-critical workloads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15-25% of storage bill</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Storage tier review</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Orphaned snapshots and old backups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10-20% of storage bill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Unattached resource scan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Duplicate monitoring tools across teams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5-15% of monitoring bill</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Tool rationalisation audit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Test environments sized like production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25-40% of non-prod compute bill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Environment size comparison report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Unused public IPs and load balancers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Flat monthly charge per resource</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Unattached resource scan</w:t>
            </w:r>
          </w:p>
        </w:tc>
      </w:tr>
    </w:tbl>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8. Case Studies and Real-World Examples</w:t>
      </w:r>
    </w:p>
    <w:p>
      <w:pPr>
        <w:pStyle w:val="Heading2"/>
        <w:spacing w:after="80" w:before="280"/>
      </w:pPr>
      <w:r>
        <w:rPr>
          <w:rFonts w:ascii="Arial" w:cs="Arial" w:eastAsia="Arial" w:hAnsi="Arial"/>
          <w:b/>
          <w:bCs/>
          <w:color w:val="2E74B5"/>
          <w:sz w:val="26"/>
          <w:szCs w:val="26"/>
        </w:rPr>
        <w:t xml:space="preserve">Case Study 1: Weekend Shutdown Saves 22% of Compute Bill</w:t>
      </w:r>
    </w:p>
    <w:p>
      <w:pPr>
        <w:spacing w:after="80" w:before="60"/>
      </w:pPr>
      <w:r>
        <w:rPr>
          <w:rFonts w:ascii="Arial" w:cs="Arial" w:eastAsia="Arial" w:hAnsi="Arial"/>
          <w:sz w:val="22"/>
          <w:szCs w:val="22"/>
        </w:rPr>
        <w:t xml:space="preserve">A West African digital bank discovered that 40% of its Azure VMs were development and test machines. These machines ran continuously, including weekends, because no shutdown policy existed.</w:t>
      </w:r>
    </w:p>
    <w:p>
      <w:pPr>
        <w:spacing w:after="60" w:before="60"/>
      </w:pPr>
      <w:r>
        <w:t xml:space="preserve"/>
      </w:r>
    </w:p>
    <w:p>
      <w:pPr>
        <w:spacing w:after="80" w:before="60"/>
      </w:pPr>
      <w:r>
        <w:rPr>
          <w:rFonts w:ascii="Arial" w:cs="Arial" w:eastAsia="Arial" w:hAnsi="Arial"/>
          <w:sz w:val="22"/>
          <w:szCs w:val="22"/>
        </w:rPr>
        <w:t xml:space="preserve">What they did:</w:t>
      </w:r>
    </w:p>
    <w:p>
      <w:pPr>
        <w:pStyle w:val="ListParagraph"/>
        <w:numPr>
          <w:ilvl w:val="0"/>
          <w:numId w:val="3"/>
        </w:numPr>
        <w:spacing w:after="40" w:before="40"/>
      </w:pPr>
      <w:r>
        <w:rPr>
          <w:rFonts w:ascii="Arial" w:cs="Arial" w:eastAsia="Arial" w:hAnsi="Arial"/>
          <w:b w:val="false"/>
          <w:bCs w:val="false"/>
          <w:sz w:val="22"/>
          <w:szCs w:val="22"/>
        </w:rPr>
        <w:t xml:space="preserve">Tagged all non-production resources within two weeks.</w:t>
      </w:r>
    </w:p>
    <w:p>
      <w:pPr>
        <w:pStyle w:val="ListParagraph"/>
        <w:numPr>
          <w:ilvl w:val="0"/>
          <w:numId w:val="3"/>
        </w:numPr>
        <w:spacing w:after="40" w:before="40"/>
      </w:pPr>
      <w:r>
        <w:rPr>
          <w:rFonts w:ascii="Arial" w:cs="Arial" w:eastAsia="Arial" w:hAnsi="Arial"/>
          <w:b w:val="false"/>
          <w:bCs w:val="false"/>
          <w:sz w:val="22"/>
          <w:szCs w:val="22"/>
        </w:rPr>
        <w:t xml:space="preserve">Enabled Azure Auto-Shutdown on all machines tagged environment: dev or environment: test.</w:t>
      </w:r>
    </w:p>
    <w:p>
      <w:pPr>
        <w:pStyle w:val="ListParagraph"/>
        <w:numPr>
          <w:ilvl w:val="0"/>
          <w:numId w:val="3"/>
        </w:numPr>
        <w:spacing w:after="40" w:before="40"/>
      </w:pPr>
      <w:r>
        <w:rPr>
          <w:rFonts w:ascii="Arial" w:cs="Arial" w:eastAsia="Arial" w:hAnsi="Arial"/>
          <w:b w:val="false"/>
          <w:bCs w:val="false"/>
          <w:sz w:val="22"/>
          <w:szCs w:val="22"/>
        </w:rPr>
        <w:t xml:space="preserve">Communicated the change to engineering teams two weeks in advance.</w:t>
      </w:r>
    </w:p>
    <w:p>
      <w:pPr>
        <w:pStyle w:val="ListParagraph"/>
        <w:numPr>
          <w:ilvl w:val="0"/>
          <w:numId w:val="3"/>
        </w:numPr>
        <w:spacing w:after="40" w:before="40"/>
      </w:pPr>
      <w:r>
        <w:rPr>
          <w:rFonts w:ascii="Arial" w:cs="Arial" w:eastAsia="Arial" w:hAnsi="Arial"/>
          <w:b w:val="false"/>
          <w:bCs w:val="false"/>
          <w:sz w:val="22"/>
          <w:szCs w:val="22"/>
        </w:rPr>
        <w:t xml:space="preserve">Monitored savings for 30 days before expanding to staging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0" w:before="0"/>
            </w:pPr>
            <w:r>
              <w:rPr>
                <w:rFonts w:ascii="Arial" w:cs="Arial" w:eastAsia="Arial" w:hAnsi="Arial"/>
                <w:b w:val="false"/>
                <w:bCs w:val="false"/>
                <w:color w:val="375623"/>
                <w:sz w:val="22"/>
                <w:szCs w:val="22"/>
              </w:rPr>
              <w:t xml:space="preserve">Result: 22% reduction in monthly compute spend. No production incidents. Engineering teams reported no disruption because they already stopped working on weekends.</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Case Study 2: Rightsizing Saves 18% Without Performance Impact</w:t>
      </w:r>
    </w:p>
    <w:p>
      <w:pPr>
        <w:spacing w:after="80" w:before="60"/>
      </w:pPr>
      <w:r>
        <w:rPr>
          <w:rFonts w:ascii="Arial" w:cs="Arial" w:eastAsia="Arial" w:hAnsi="Arial"/>
          <w:sz w:val="22"/>
          <w:szCs w:val="22"/>
        </w:rPr>
        <w:t xml:space="preserve">A regional commercial bank in East Africa ran its core banking database on a D16s_v3 VM (16 vCPUs, 64GB RAM). Monitoring data showed average CPU utilisation of 12% and memory utilisation of 28%.</w:t>
      </w:r>
    </w:p>
    <w:p>
      <w:pPr>
        <w:spacing w:after="60" w:before="60"/>
      </w:pPr>
      <w:r>
        <w:t xml:space="preserve"/>
      </w:r>
    </w:p>
    <w:p>
      <w:pPr>
        <w:spacing w:after="80" w:before="60"/>
      </w:pPr>
      <w:r>
        <w:rPr>
          <w:rFonts w:ascii="Arial" w:cs="Arial" w:eastAsia="Arial" w:hAnsi="Arial"/>
          <w:sz w:val="22"/>
          <w:szCs w:val="22"/>
        </w:rPr>
        <w:t xml:space="preserve">What they did:</w:t>
      </w:r>
    </w:p>
    <w:p>
      <w:pPr>
        <w:pStyle w:val="ListParagraph"/>
        <w:numPr>
          <w:ilvl w:val="0"/>
          <w:numId w:val="3"/>
        </w:numPr>
        <w:spacing w:after="40" w:before="40"/>
      </w:pPr>
      <w:r>
        <w:rPr>
          <w:rFonts w:ascii="Arial" w:cs="Arial" w:eastAsia="Arial" w:hAnsi="Arial"/>
          <w:b w:val="false"/>
          <w:bCs w:val="false"/>
          <w:sz w:val="22"/>
          <w:szCs w:val="22"/>
        </w:rPr>
        <w:t xml:space="preserve">Pulled 90-day CPU and memory utilisation data from Azure Monitor.</w:t>
      </w:r>
    </w:p>
    <w:p>
      <w:pPr>
        <w:pStyle w:val="ListParagraph"/>
        <w:numPr>
          <w:ilvl w:val="0"/>
          <w:numId w:val="3"/>
        </w:numPr>
        <w:spacing w:after="40" w:before="40"/>
      </w:pPr>
      <w:r>
        <w:rPr>
          <w:rFonts w:ascii="Arial" w:cs="Arial" w:eastAsia="Arial" w:hAnsi="Arial"/>
          <w:b w:val="false"/>
          <w:bCs w:val="false"/>
          <w:sz w:val="22"/>
          <w:szCs w:val="22"/>
        </w:rPr>
        <w:t xml:space="preserve">Identified that a D8s_v3 (8 vCPUs, 32GB RAM) would handle peak loads with 25% headroom.</w:t>
      </w:r>
    </w:p>
    <w:p>
      <w:pPr>
        <w:pStyle w:val="ListParagraph"/>
        <w:numPr>
          <w:ilvl w:val="0"/>
          <w:numId w:val="3"/>
        </w:numPr>
        <w:spacing w:after="40" w:before="40"/>
      </w:pPr>
      <w:r>
        <w:rPr>
          <w:rFonts w:ascii="Arial" w:cs="Arial" w:eastAsia="Arial" w:hAnsi="Arial"/>
          <w:b w:val="false"/>
          <w:bCs w:val="false"/>
          <w:sz w:val="22"/>
          <w:szCs w:val="22"/>
        </w:rPr>
        <w:t xml:space="preserve">Tested the smaller VM size in staging for two weeks using production-representative load.</w:t>
      </w:r>
    </w:p>
    <w:p>
      <w:pPr>
        <w:pStyle w:val="ListParagraph"/>
        <w:numPr>
          <w:ilvl w:val="0"/>
          <w:numId w:val="3"/>
        </w:numPr>
        <w:spacing w:after="40" w:before="40"/>
      </w:pPr>
      <w:r>
        <w:rPr>
          <w:rFonts w:ascii="Arial" w:cs="Arial" w:eastAsia="Arial" w:hAnsi="Arial"/>
          <w:b w:val="false"/>
          <w:bCs w:val="false"/>
          <w:sz w:val="22"/>
          <w:szCs w:val="22"/>
        </w:rPr>
        <w:t xml:space="preserve">Applied the change during a scheduled maintenance window.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0" w:before="0"/>
            </w:pPr>
            <w:r>
              <w:rPr>
                <w:rFonts w:ascii="Arial" w:cs="Arial" w:eastAsia="Arial" w:hAnsi="Arial"/>
                <w:b w:val="false"/>
                <w:bCs w:val="false"/>
                <w:color w:val="375623"/>
                <w:sz w:val="22"/>
                <w:szCs w:val="22"/>
              </w:rPr>
              <w:t xml:space="preserve">Result: 18% saving on the database compute line. Performance metrics showed no degradation. The team added CPU threshold alerts at 70% as a safety net.</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Case Study 3: Tagging Uncovers Unowned Resources</w:t>
      </w:r>
    </w:p>
    <w:p>
      <w:pPr>
        <w:spacing w:after="80" w:before="60"/>
      </w:pPr>
      <w:r>
        <w:rPr>
          <w:rFonts w:ascii="Arial" w:cs="Arial" w:eastAsia="Arial" w:hAnsi="Arial"/>
          <w:sz w:val="22"/>
          <w:szCs w:val="22"/>
        </w:rPr>
        <w:t xml:space="preserve">A Nigerian microfinance institution began a mandatory tagging exercise as part of a FinOps programme launch. Within the first week, they discovered:</w:t>
      </w:r>
    </w:p>
    <w:p>
      <w:pPr>
        <w:pStyle w:val="ListParagraph"/>
        <w:numPr>
          <w:ilvl w:val="0"/>
          <w:numId w:val="2"/>
        </w:numPr>
        <w:spacing w:after="40" w:before="40"/>
      </w:pPr>
      <w:r>
        <w:rPr>
          <w:rFonts w:ascii="Arial" w:cs="Arial" w:eastAsia="Arial" w:hAnsi="Arial"/>
          <w:b w:val="false"/>
          <w:bCs w:val="false"/>
          <w:sz w:val="22"/>
          <w:szCs w:val="22"/>
        </w:rPr>
        <w:t xml:space="preserve">14 virtual machines with no owner tag and no active project linked to them.</w:t>
      </w:r>
    </w:p>
    <w:p>
      <w:pPr>
        <w:pStyle w:val="ListParagraph"/>
        <w:numPr>
          <w:ilvl w:val="0"/>
          <w:numId w:val="2"/>
        </w:numPr>
        <w:spacing w:after="40" w:before="40"/>
      </w:pPr>
      <w:r>
        <w:rPr>
          <w:rFonts w:ascii="Arial" w:cs="Arial" w:eastAsia="Arial" w:hAnsi="Arial"/>
          <w:b w:val="false"/>
          <w:bCs w:val="false"/>
          <w:sz w:val="22"/>
          <w:szCs w:val="22"/>
        </w:rPr>
        <w:t xml:space="preserve">3 SQL databases that had not been queried in over 60 days.</w:t>
      </w:r>
    </w:p>
    <w:p>
      <w:pPr>
        <w:pStyle w:val="ListParagraph"/>
        <w:numPr>
          <w:ilvl w:val="0"/>
          <w:numId w:val="2"/>
        </w:numPr>
        <w:spacing w:after="40" w:before="40"/>
      </w:pPr>
      <w:r>
        <w:rPr>
          <w:rFonts w:ascii="Arial" w:cs="Arial" w:eastAsia="Arial" w:hAnsi="Arial"/>
          <w:b w:val="false"/>
          <w:bCs w:val="false"/>
          <w:sz w:val="22"/>
          <w:szCs w:val="22"/>
        </w:rPr>
        <w:t xml:space="preserve">22 unattached managed disks left over from decommissioned VMs.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0" w:before="0"/>
            </w:pPr>
            <w:r>
              <w:rPr>
                <w:rFonts w:ascii="Arial" w:cs="Arial" w:eastAsia="Arial" w:hAnsi="Arial"/>
                <w:b w:val="false"/>
                <w:bCs w:val="false"/>
                <w:color w:val="375623"/>
                <w:sz w:val="22"/>
                <w:szCs w:val="22"/>
              </w:rPr>
              <w:t xml:space="preserve">Result: After confirming resources were truly unused, they were deleted. Monthly saving: approximately 9% of total cloud spend. The tagging exercise also revealed that two teams were running duplicate monitoring stacks.</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Case Study 4: Compliance Cost Visibility Enables Better Budgeting</w:t>
      </w:r>
    </w:p>
    <w:p>
      <w:pPr>
        <w:spacing w:after="80" w:before="60"/>
      </w:pPr>
      <w:r>
        <w:rPr>
          <w:rFonts w:ascii="Arial" w:cs="Arial" w:eastAsia="Arial" w:hAnsi="Arial"/>
          <w:sz w:val="22"/>
          <w:szCs w:val="22"/>
        </w:rPr>
        <w:t xml:space="preserve">A tier-2 Nigerian bank could not explain to its board why cloud costs rose 35% year-on-year while customer numbers grew only 18%. The disconnect was in compliance and security tooling.</w:t>
      </w:r>
    </w:p>
    <w:p>
      <w:pPr>
        <w:spacing w:after="60" w:before="60"/>
      </w:pPr>
      <w:r>
        <w:t xml:space="preserve"/>
      </w:r>
    </w:p>
    <w:p>
      <w:pPr>
        <w:spacing w:after="80" w:before="60"/>
      </w:pPr>
      <w:r>
        <w:rPr>
          <w:rFonts w:ascii="Arial" w:cs="Arial" w:eastAsia="Arial" w:hAnsi="Arial"/>
          <w:sz w:val="22"/>
          <w:szCs w:val="22"/>
        </w:rPr>
        <w:t xml:space="preserve">Root causes identified:</w:t>
      </w:r>
    </w:p>
    <w:p>
      <w:pPr>
        <w:pStyle w:val="ListParagraph"/>
        <w:numPr>
          <w:ilvl w:val="0"/>
          <w:numId w:val="2"/>
        </w:numPr>
        <w:spacing w:after="40" w:before="40"/>
      </w:pPr>
      <w:r>
        <w:rPr>
          <w:rFonts w:ascii="Arial" w:cs="Arial" w:eastAsia="Arial" w:hAnsi="Arial"/>
          <w:b w:val="false"/>
          <w:bCs w:val="false"/>
          <w:sz w:val="22"/>
          <w:szCs w:val="22"/>
        </w:rPr>
        <w:t xml:space="preserve">New CBN cybersecurity guidelines required additional SIEM tooling deployed mid-year.</w:t>
      </w:r>
    </w:p>
    <w:p>
      <w:pPr>
        <w:pStyle w:val="ListParagraph"/>
        <w:numPr>
          <w:ilvl w:val="0"/>
          <w:numId w:val="2"/>
        </w:numPr>
        <w:spacing w:after="40" w:before="40"/>
      </w:pPr>
      <w:r>
        <w:rPr>
          <w:rFonts w:ascii="Arial" w:cs="Arial" w:eastAsia="Arial" w:hAnsi="Arial"/>
          <w:b w:val="false"/>
          <w:bCs w:val="false"/>
          <w:sz w:val="22"/>
          <w:szCs w:val="22"/>
        </w:rPr>
        <w:t xml:space="preserve">Data retention policy for loan records extended from 5 to 7 years, increasing storage costs.</w:t>
      </w:r>
    </w:p>
    <w:p>
      <w:pPr>
        <w:pStyle w:val="ListParagraph"/>
        <w:numPr>
          <w:ilvl w:val="0"/>
          <w:numId w:val="2"/>
        </w:numPr>
        <w:spacing w:after="40" w:before="40"/>
      </w:pPr>
      <w:r>
        <w:rPr>
          <w:rFonts w:ascii="Arial" w:cs="Arial" w:eastAsia="Arial" w:hAnsi="Arial"/>
          <w:b w:val="false"/>
          <w:bCs w:val="false"/>
          <w:sz w:val="22"/>
          <w:szCs w:val="22"/>
        </w:rPr>
        <w:t xml:space="preserve">A new disaster recovery site was provisioned without a budget 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0" w:before="0"/>
            </w:pPr>
            <w:r>
              <w:rPr>
                <w:rFonts w:ascii="Arial" w:cs="Arial" w:eastAsia="Arial" w:hAnsi="Arial"/>
                <w:b w:val="false"/>
                <w:bCs w:val="false"/>
                <w:color w:val="375623"/>
                <w:sz w:val="22"/>
                <w:szCs w:val="22"/>
              </w:rPr>
              <w:t xml:space="preserve">Result: Once costs were categorised by business service, the 35% increase was fully explained and approved. The CFO could now present cloud cost growth as a compliance investment, not unexplained waste. Future budgets now include a Regulatory Compliance line in the cloud cost forecast.</w:t>
            </w:r>
          </w:p>
        </w:tc>
      </w:tr>
    </w:tbl>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9. FinOps Maturity Model (Expanded)</w:t>
      </w:r>
    </w:p>
    <w:p>
      <w:pPr>
        <w:spacing w:after="80" w:before="60"/>
      </w:pPr>
      <w:r>
        <w:rPr>
          <w:rFonts w:ascii="Arial" w:cs="Arial" w:eastAsia="Arial" w:hAnsi="Arial"/>
          <w:sz w:val="22"/>
          <w:szCs w:val="22"/>
        </w:rPr>
        <w:t xml:space="preserve">FinOps maturity is not about spending less. It is about making better decisions with more confidence. Organisations typically progress through three stages, and it is normal to be at different stages for different capabilities.</w:t>
      </w:r>
    </w:p>
    <w:p>
      <w:pPr>
        <w:spacing w:after="60" w:before="60"/>
      </w:pPr>
      <w:r>
        <w:t xml:space="preserve"/>
      </w:r>
    </w:p>
    <w:p>
      <w:pPr>
        <w:pStyle w:val="Heading2"/>
        <w:spacing w:after="80" w:before="280"/>
      </w:pPr>
      <w:r>
        <w:rPr>
          <w:rFonts w:ascii="Arial" w:cs="Arial" w:eastAsia="Arial" w:hAnsi="Arial"/>
          <w:b/>
          <w:bCs/>
          <w:color w:val="2E74B5"/>
          <w:sz w:val="26"/>
          <w:szCs w:val="26"/>
        </w:rPr>
        <w:t xml:space="preserve">Stage 1: Crawl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20"/>
              <w:left w:type="dxa" w:w="180"/>
              <w:bottom w:type="dxa" w:w="120"/>
              <w:right w:type="dxa" w:w="180"/>
            </w:tcMar>
          </w:tcPr>
          <w:p>
            <w:pPr>
              <w:spacing w:after="0" w:before="0"/>
            </w:pPr>
            <w:r>
              <w:rPr>
                <w:rFonts w:ascii="Arial" w:cs="Arial" w:eastAsia="Arial" w:hAnsi="Arial"/>
                <w:b w:val="false"/>
                <w:bCs w:val="false"/>
                <w:color w:val="1F497D"/>
                <w:sz w:val="22"/>
                <w:szCs w:val="22"/>
              </w:rPr>
              <w:t xml:space="preserve">Characteristic: The organisation has limited visibility. Spend surprises are common. Ownership of resources is unclear.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Capability</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Crawl State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Tagging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Fewer than 50% of resources have owner and cost-centre tags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visibility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Monthly invoice review only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Waste management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 hoc; no systematic review</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Forecasting</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Based on last year's spend with a flat uplift percentage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Team accountability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Cloud cost is treated as a central IT overhead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Automation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 automated shutdown or rightsizing</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Stage 2: Walk —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20"/>
              <w:left w:type="dxa" w:w="180"/>
              <w:bottom w:type="dxa" w:w="120"/>
              <w:right w:type="dxa" w:w="180"/>
            </w:tcMar>
          </w:tcPr>
          <w:p>
            <w:pPr>
              <w:spacing w:after="0" w:before="0"/>
            </w:pPr>
            <w:r>
              <w:rPr>
                <w:rFonts w:ascii="Arial" w:cs="Arial" w:eastAsia="Arial" w:hAnsi="Arial"/>
                <w:b w:val="false"/>
                <w:bCs w:val="false"/>
                <w:color w:val="1F497D"/>
                <w:sz w:val="22"/>
                <w:szCs w:val="22"/>
              </w:rPr>
              <w:t xml:space="preserve">Characteristic: Tagging is enforced. Teams have visibility into their own costs. Waste is reviewed regularly. Savings are tracked.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Capability</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Walk State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Tagging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80%+ of resources tagged; policy enforces tags on new deployments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visibility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Weekly team-level dashboards in place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Waste management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Monthly idle resource scan; team leads action findings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Forecasting</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Rolling 3-month forecast updated monthly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Team accountability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Each team reviews its own cost centre monthly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Automation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Non-production shutdown automated; budget alerts active</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Stage 3: Run — Strategic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20"/>
              <w:left w:type="dxa" w:w="180"/>
              <w:bottom w:type="dxa" w:w="120"/>
              <w:right w:type="dxa" w:w="180"/>
            </w:tcMar>
          </w:tcPr>
          <w:p>
            <w:pPr>
              <w:spacing w:after="0" w:before="0"/>
            </w:pPr>
            <w:r>
              <w:rPr>
                <w:rFonts w:ascii="Arial" w:cs="Arial" w:eastAsia="Arial" w:hAnsi="Arial"/>
                <w:b w:val="false"/>
                <w:bCs w:val="false"/>
                <w:color w:val="1F497D"/>
                <w:sz w:val="22"/>
                <w:szCs w:val="22"/>
              </w:rPr>
              <w:t xml:space="preserve">Characteristic: Cloud spend is connected to business outcomes. Unit economics are tracked. Reserved capacity is managed proactively. Forecasting is accurate to within 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Capability</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Run State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Tagging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100% compliance; automated remediation for non-compliant resources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 visibility</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Real-time dashboards per team, product, and customer segment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Waste management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Automated rightsizing recommendations reviewed weekly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Forecasting</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Forecast accuracy within 5%; anomaly detection alerts in place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Team accountability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Product teams track unit economics (cost per loan, cost per customer)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Automation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Full lifecycle automation: auto-shutdown, auto-rightsizing, commitment purchasing</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Maturity Progression Roadmap for LAPO MfB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Quarter</w:t>
            </w:r>
          </w:p>
        </w:tc>
        <w:tc>
          <w:tcPr>
            <w:tcW w:type="dxa" w:w="5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Priority Actions</w:t>
            </w:r>
          </w:p>
        </w:tc>
        <w:tc>
          <w:tcPr>
            <w:tcW w:type="dxa" w:w="2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Target Stage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Complete tagging of all resources. Identify resource owners. Launch weekly spend review cadence.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Crawl to Walk</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Q2</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Automate non-production shutdown. Implement budget alerts. Begin monthly idle resource scans.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Walk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Q3</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Launch unit cost tracking (cost per customer, cost per transaction). Publish first cloud cost report to leadership.</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Walk to Run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Q4</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Evaluate reserved capacity commitments. Build 12-month cloud cost forecast. Embed FinOps into project intake process.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Run</w:t>
            </w:r>
          </w:p>
        </w:tc>
      </w:tr>
    </w:tbl>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10. Hands-On Exercises (Expanded)</w:t>
      </w:r>
    </w:p>
    <w:p>
      <w:pPr>
        <w:pStyle w:val="Heading2"/>
        <w:spacing w:after="80" w:before="280"/>
      </w:pPr>
      <w:r>
        <w:rPr>
          <w:rFonts w:ascii="Arial" w:cs="Arial" w:eastAsia="Arial" w:hAnsi="Arial"/>
          <w:b/>
          <w:bCs/>
          <w:color w:val="2E74B5"/>
          <w:sz w:val="26"/>
          <w:szCs w:val="26"/>
        </w:rPr>
        <w:t xml:space="preserve">Exercise 1: Mapping LAPO MfB Cloud Spend Categories</w:t>
      </w:r>
    </w:p>
    <w:p>
      <w:pPr>
        <w:spacing w:after="80" w:before="60"/>
      </w:pPr>
      <w:r>
        <w:rPr>
          <w:rFonts w:ascii="Arial" w:cs="Arial" w:eastAsia="Arial" w:hAnsi="Arial"/>
          <w:sz w:val="22"/>
          <w:szCs w:val="22"/>
        </w:rPr>
        <w:t xml:space="preserve">Objective: Translate raw cloud resource information into business-meaningful categories.</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Step 1: Agree on Spend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Category</w:t>
            </w:r>
          </w:p>
        </w:tc>
        <w:tc>
          <w:tcPr>
            <w:tcW w:type="dxa" w:w="67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What It Covers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Core Banking</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Transaction processing databases, core banking application servers, payment gateways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Digital Channels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Mobile app backend, USSD gateway, API management, CDN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&amp; Analytics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Reporting databases, BI dashboards, data warehouses, ML compute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Risk &amp; Compliance</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Audit logging, backup storage, SIEM, fraud detection systems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Shared Services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Identity management, DNS, monitoring platforms, email</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Experiments / Innovation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Development VMs, sandbox environments, proof-of-concept workloads</w:t>
            </w:r>
          </w:p>
        </w:tc>
      </w:tr>
    </w:tbl>
    <w:p>
      <w:pPr>
        <w:spacing w:after="60" w:before="60"/>
      </w:pPr>
      <w:r>
        <w:t xml:space="preserve"/>
      </w:r>
    </w:p>
    <w:p>
      <w:pPr>
        <w:pStyle w:val="Heading3"/>
        <w:spacing w:after="60" w:before="200"/>
      </w:pPr>
      <w:r>
        <w:rPr>
          <w:rFonts w:ascii="Arial" w:cs="Arial" w:eastAsia="Arial" w:hAnsi="Arial"/>
          <w:b/>
          <w:bCs/>
          <w:color w:val="4472C4"/>
          <w:sz w:val="22"/>
          <w:szCs w:val="22"/>
        </w:rPr>
        <w:t xml:space="preserve">Step 2: Map Sample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400"/>
        <w:gridCol w:w="1960"/>
      </w:tblGrid>
      <w:tr>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Resource</w:t>
            </w:r>
          </w:p>
        </w:tc>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Type</w:t>
            </w:r>
          </w:p>
        </w:tc>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Owner</w:t>
            </w:r>
          </w:p>
        </w:tc>
        <w:tc>
          <w:tcPr>
            <w:tcW w:type="dxa" w:w="2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Likely Category</w:t>
            </w:r>
          </w:p>
        </w:tc>
        <w:tc>
          <w:tcPr>
            <w:tcW w:type="dxa" w:w="19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Reason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prod-db-main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SQL DB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Team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Core Banking</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Serves live transaction data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api-test-01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App Service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QA Team</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Digital Channels</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Tests API workloads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ml-compute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Science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&amp; Analytics</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 training workloads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dev-vm-01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VM</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 Team</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Experiments / Innovation</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Developer sandbox</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storage-backup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Blob Storage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Ops Team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Risk &amp; Compliance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Mandatory backup retention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cdn-old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CDN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Marketing</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Shared Services</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Legacy asset delivery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siem-workspace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Log Analytics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Security Team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Risk &amp; Compliance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Security event monitoring</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staging-db-02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SQL DB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QA Team</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Digital Channels</w:t>
            </w:r>
          </w:p>
        </w:tc>
        <w:tc>
          <w:tcPr>
            <w:tcW w:type="dxa" w:w="1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Pre-production testing</w:t>
            </w:r>
          </w:p>
        </w:tc>
      </w:tr>
    </w:tbl>
    <w:p>
      <w:pPr>
        <w:spacing w:after="60" w:before="60"/>
      </w:pPr>
      <w:r>
        <w:t xml:space="preserve"/>
      </w:r>
    </w:p>
    <w:p>
      <w:pPr>
        <w:pStyle w:val="Heading3"/>
        <w:spacing w:after="60" w:before="200"/>
      </w:pPr>
      <w:r>
        <w:rPr>
          <w:rFonts w:ascii="Arial" w:cs="Arial" w:eastAsia="Arial" w:hAnsi="Arial"/>
          <w:b/>
          <w:bCs/>
          <w:color w:val="4472C4"/>
          <w:sz w:val="22"/>
          <w:szCs w:val="22"/>
        </w:rPr>
        <w:t xml:space="preserve">Step 3: Add Cost Allocation Tags</w:t>
      </w:r>
    </w:p>
    <w:p>
      <w:pPr>
        <w:spacing w:after="80" w:before="60"/>
      </w:pPr>
      <w:r>
        <w:rPr>
          <w:rFonts w:ascii="Arial" w:cs="Arial" w:eastAsia="Arial" w:hAnsi="Arial"/>
          <w:sz w:val="22"/>
          <w:szCs w:val="22"/>
        </w:rPr>
        <w:t xml:space="preserve">For each resource above, complete the following tag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Tag Key</w:t>
            </w:r>
          </w:p>
        </w:tc>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Example Value</w:t>
            </w:r>
          </w:p>
        </w:tc>
        <w:tc>
          <w:tcPr>
            <w:tcW w:type="dxa" w:w="4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Validation Rule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owner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data-team@lapo.com</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Must be a valid team alias or email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environment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Must be one of: prod, staging, dev, test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cost-center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CC-001</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Must match an approved finance code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business-service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Core Banking</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Must match the approved category list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expiry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2025-12-31</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Required for non-production; ISO format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auto-shutdown</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enabled</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Required for non-production</w:t>
            </w:r>
          </w:p>
        </w:tc>
      </w:tr>
    </w:tbl>
    <w:p>
      <w:pPr>
        <w:spacing w:after="60" w:before="60"/>
      </w:pPr>
      <w:r>
        <w:t xml:space="preserve"/>
      </w:r>
    </w:p>
    <w:p>
      <w:pPr>
        <w:pStyle w:val="Heading3"/>
        <w:spacing w:after="60" w:before="200"/>
      </w:pPr>
      <w:r>
        <w:rPr>
          <w:rFonts w:ascii="Arial" w:cs="Arial" w:eastAsia="Arial" w:hAnsi="Arial"/>
          <w:b/>
          <w:bCs/>
          <w:color w:val="4472C4"/>
          <w:sz w:val="22"/>
          <w:szCs w:val="22"/>
        </w:rPr>
        <w:t xml:space="preserve">Step 4: Group Discussion Questions</w:t>
      </w:r>
    </w:p>
    <w:p>
      <w:pPr>
        <w:pStyle w:val="ListParagraph"/>
        <w:numPr>
          <w:ilvl w:val="0"/>
          <w:numId w:val="3"/>
        </w:numPr>
        <w:spacing w:after="40" w:before="40"/>
      </w:pPr>
      <w:r>
        <w:rPr>
          <w:rFonts w:ascii="Arial" w:cs="Arial" w:eastAsia="Arial" w:hAnsi="Arial"/>
          <w:b w:val="false"/>
          <w:bCs w:val="false"/>
          <w:sz w:val="22"/>
          <w:szCs w:val="22"/>
        </w:rPr>
        <w:t xml:space="preserve">Which category carries the highest estimated cost? Why?</w:t>
      </w:r>
    </w:p>
    <w:p>
      <w:pPr>
        <w:pStyle w:val="ListParagraph"/>
        <w:numPr>
          <w:ilvl w:val="0"/>
          <w:numId w:val="3"/>
        </w:numPr>
        <w:spacing w:after="40" w:before="40"/>
      </w:pPr>
      <w:r>
        <w:rPr>
          <w:rFonts w:ascii="Arial" w:cs="Arial" w:eastAsia="Arial" w:hAnsi="Arial"/>
          <w:b w:val="false"/>
          <w:bCs w:val="false"/>
          <w:sz w:val="22"/>
          <w:szCs w:val="22"/>
        </w:rPr>
        <w:t xml:space="preserve">Which resources are hard to allocate to a single category? How would you handle shared resources?</w:t>
      </w:r>
    </w:p>
    <w:p>
      <w:pPr>
        <w:pStyle w:val="ListParagraph"/>
        <w:numPr>
          <w:ilvl w:val="0"/>
          <w:numId w:val="3"/>
        </w:numPr>
        <w:spacing w:after="40" w:before="40"/>
      </w:pPr>
      <w:r>
        <w:rPr>
          <w:rFonts w:ascii="Arial" w:cs="Arial" w:eastAsia="Arial" w:hAnsi="Arial"/>
          <w:b w:val="false"/>
          <w:bCs w:val="false"/>
          <w:sz w:val="22"/>
          <w:szCs w:val="22"/>
        </w:rPr>
        <w:t xml:space="preserve">What would happen to each resource if LAPO MfB's active customer count doubled next month?</w:t>
      </w:r>
    </w:p>
    <w:p>
      <w:pPr>
        <w:pStyle w:val="ListParagraph"/>
        <w:numPr>
          <w:ilvl w:val="0"/>
          <w:numId w:val="3"/>
        </w:numPr>
        <w:spacing w:after="40" w:before="40"/>
      </w:pPr>
      <w:r>
        <w:rPr>
          <w:rFonts w:ascii="Arial" w:cs="Arial" w:eastAsia="Arial" w:hAnsi="Arial"/>
          <w:b w:val="false"/>
          <w:bCs w:val="false"/>
          <w:sz w:val="22"/>
          <w:szCs w:val="22"/>
        </w:rPr>
        <w:t xml:space="preserve">Which team should own each shared service cost, and how should it be recharged?</w:t>
      </w:r>
    </w:p>
    <w:p>
      <w:pPr>
        <w:pStyle w:val="ListParagraph"/>
        <w:numPr>
          <w:ilvl w:val="0"/>
          <w:numId w:val="3"/>
        </w:numPr>
        <w:spacing w:after="40" w:before="40"/>
      </w:pPr>
      <w:r>
        <w:rPr>
          <w:rFonts w:ascii="Arial" w:cs="Arial" w:eastAsia="Arial" w:hAnsi="Arial"/>
          <w:b w:val="false"/>
          <w:bCs w:val="false"/>
          <w:sz w:val="22"/>
          <w:szCs w:val="22"/>
        </w:rPr>
        <w:t xml:space="preserve">Which resources are candidates for immediate shutdown or downsizing?</w:t>
      </w:r>
    </w:p>
    <w:p>
      <w:pPr>
        <w:spacing w:after="60" w:before="60"/>
      </w:pPr>
      <w:r>
        <w:t xml:space="preserve"/>
      </w:r>
    </w:p>
    <w:p>
      <w:pPr>
        <w:pStyle w:val="Heading2"/>
        <w:spacing w:after="80" w:before="280"/>
      </w:pPr>
      <w:r>
        <w:rPr>
          <w:rFonts w:ascii="Arial" w:cs="Arial" w:eastAsia="Arial" w:hAnsi="Arial"/>
          <w:b/>
          <w:bCs/>
          <w:color w:val="2E74B5"/>
          <w:sz w:val="26"/>
          <w:szCs w:val="26"/>
        </w:rPr>
        <w:t xml:space="preserve">Exercise 2: Waste Hunt</w:t>
      </w:r>
    </w:p>
    <w:p>
      <w:pPr>
        <w:spacing w:after="80" w:before="60"/>
      </w:pPr>
      <w:r>
        <w:rPr>
          <w:rFonts w:ascii="Arial" w:cs="Arial" w:eastAsia="Arial" w:hAnsi="Arial"/>
          <w:sz w:val="22"/>
          <w:szCs w:val="22"/>
        </w:rPr>
        <w:t xml:space="preserve">Objective: Identify waste in a sample Azure resource inventory.</w:t>
      </w:r>
    </w:p>
    <w:p>
      <w:pPr>
        <w:spacing w:after="60" w:before="60"/>
      </w:pPr>
      <w:r>
        <w:t xml:space="preserve"/>
      </w:r>
    </w:p>
    <w:p>
      <w:pPr>
        <w:spacing w:after="80" w:before="60"/>
      </w:pPr>
      <w:r>
        <w:rPr>
          <w:rFonts w:ascii="Arial" w:cs="Arial" w:eastAsia="Arial" w:hAnsi="Arial"/>
          <w:sz w:val="22"/>
          <w:szCs w:val="22"/>
        </w:rPr>
        <w:t xml:space="preserve">Scenario: You are reviewing the following extract from LAPO MfB's Azure cost report for the past 30 days. Identify at least five areas of likely waste and propose a remediation action for each.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200"/>
        <w:gridCol w:w="1600"/>
        <w:gridCol w:w="960"/>
      </w:tblGrid>
      <w:t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Resource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Type</w:t>
            </w:r>
          </w:p>
        </w:tc>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Monthly Cost</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CPU Avg</w:t>
            </w:r>
          </w:p>
        </w:tc>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Last Used</w:t>
            </w:r>
          </w:p>
        </w:tc>
        <w:tc>
          <w:tcPr>
            <w:tcW w:type="dxa" w:w="9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Tag: Environment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dev-api-server-03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VM D4s_v3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₦11,200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14 days ago</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prod-reporting-db</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SQL Premium</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₦87,000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Yesterday</w:t>
            </w:r>
          </w:p>
        </w:tc>
        <w:tc>
          <w:tcPr>
            <w:tcW w:type="dxa" w:w="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backup-archive-2021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Blob Storage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₦24,500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18 months ago</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test-vm-finance-01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VM D8s_v3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₦34,000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21 days ago</w:t>
            </w:r>
          </w:p>
        </w:tc>
        <w:tc>
          <w:tcPr>
            <w:tcW w:type="dxa" w:w="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ml-compute-old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VM D16s_v3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₦112,000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45 days ago</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cdn-campaign-q1</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CDN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₦8,200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 months ago</w:t>
            </w:r>
          </w:p>
        </w:tc>
        <w:tc>
          <w:tcPr>
            <w:tcW w:type="dxa" w:w="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dev-db-replica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SQL Standard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₦19,700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 days ago</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20"/>
              <w:left w:type="dxa" w:w="180"/>
              <w:bottom w:type="dxa" w:w="120"/>
              <w:right w:type="dxa" w:w="180"/>
            </w:tcMar>
          </w:tcPr>
          <w:p>
            <w:pPr>
              <w:spacing w:after="0" w:before="0"/>
            </w:pPr>
            <w:r>
              <w:rPr>
                <w:rFonts w:ascii="Arial" w:cs="Arial" w:eastAsia="Arial" w:hAnsi="Arial"/>
                <w:b w:val="false"/>
                <w:bCs w:val="false"/>
                <w:color w:val="1F497D"/>
                <w:sz w:val="22"/>
                <w:szCs w:val="22"/>
              </w:rPr>
              <w:t xml:space="preserve">Answer Template: For each item you flag, state: (1) Why you flagged it, (2) What additional information you would verify before acting, (3) What action you would recommend.</w:t>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Exercise 3: Unit Cost Calculation</w:t>
      </w:r>
    </w:p>
    <w:p>
      <w:pPr>
        <w:spacing w:after="80" w:before="60"/>
      </w:pPr>
      <w:r>
        <w:rPr>
          <w:rFonts w:ascii="Arial" w:cs="Arial" w:eastAsia="Arial" w:hAnsi="Arial"/>
          <w:sz w:val="22"/>
          <w:szCs w:val="22"/>
        </w:rPr>
        <w:t xml:space="preserve">Objective: Calculate and interpret a unit cost metric using sample data.</w:t>
      </w:r>
    </w:p>
    <w:p>
      <w:pPr>
        <w:spacing w:after="60" w:before="60"/>
      </w:pPr>
      <w:r>
        <w:t xml:space="preserve"/>
      </w:r>
    </w:p>
    <w:p>
      <w:pPr>
        <w:spacing w:after="80" w:before="60"/>
      </w:pPr>
      <w:r>
        <w:rPr>
          <w:rFonts w:ascii="Arial" w:cs="Arial" w:eastAsia="Arial" w:hAnsi="Arial"/>
          <w:sz w:val="22"/>
          <w:szCs w:val="22"/>
        </w:rPr>
        <w:t xml:space="preserve">Scenario: LAPO MfB's cloud spend last month was broken down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Category</w:t>
            </w:r>
          </w:p>
        </w:tc>
        <w:tc>
          <w:tcPr>
            <w:tcW w:type="dxa" w:w="5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Monthly Spend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Core Banking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₦420,000</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Digital Channels</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₦185,000</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Data &amp; Analytics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₦98,000</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Risk &amp; Compliance</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₦134,000</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Shared Services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₦72,000</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Experiments / Innovation</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₦41,000</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Total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₦950,000</w:t>
            </w:r>
          </w:p>
        </w:tc>
      </w:tr>
    </w:tbl>
    <w:p>
      <w:pPr>
        <w:spacing w:after="60" w:before="60"/>
      </w:pPr>
      <w:r>
        <w:t xml:space="preserve"/>
      </w:r>
    </w:p>
    <w:p>
      <w:pPr>
        <w:spacing w:after="80" w:before="60"/>
      </w:pPr>
      <w:r>
        <w:rPr>
          <w:rFonts w:ascii="Arial" w:cs="Arial" w:eastAsia="Arial" w:hAnsi="Arial"/>
          <w:sz w:val="22"/>
          <w:szCs w:val="22"/>
        </w:rPr>
        <w:t xml:space="preserve">Business data for the same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Metric</w:t>
            </w:r>
          </w:p>
        </w:tc>
        <w:tc>
          <w:tcPr>
            <w:tcW w:type="dxa" w:w="5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Value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Active customers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62,400</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Total transactions processed</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1,840,000</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Loans originated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3,280</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Compliance reports filed</w:t>
            </w:r>
          </w:p>
        </w:tc>
        <w:tc>
          <w:tcPr>
            <w:tcW w:type="dxa" w:w="5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14</w:t>
            </w:r>
          </w:p>
        </w:tc>
      </w:tr>
    </w:tbl>
    <w:p>
      <w:pPr>
        <w:spacing w:after="60" w:before="60"/>
      </w:pPr>
      <w:r>
        <w:t xml:space="preserve"/>
      </w:r>
    </w:p>
    <w:p>
      <w:pPr>
        <w:spacing w:after="80" w:before="60"/>
      </w:pPr>
      <w:r>
        <w:rPr>
          <w:rFonts w:ascii="Arial" w:cs="Arial" w:eastAsia="Arial" w:hAnsi="Arial"/>
          <w:sz w:val="22"/>
          <w:szCs w:val="22"/>
        </w:rPr>
        <w:t xml:space="preserve">Calculate the following unit costs and interpret what each tells you:</w:t>
      </w:r>
    </w:p>
    <w:p>
      <w:pPr>
        <w:pStyle w:val="ListParagraph"/>
        <w:numPr>
          <w:ilvl w:val="0"/>
          <w:numId w:val="3"/>
        </w:numPr>
        <w:spacing w:after="40" w:before="40"/>
      </w:pPr>
      <w:r>
        <w:rPr>
          <w:rFonts w:ascii="Arial" w:cs="Arial" w:eastAsia="Arial" w:hAnsi="Arial"/>
          <w:b w:val="false"/>
          <w:bCs w:val="false"/>
          <w:sz w:val="22"/>
          <w:szCs w:val="22"/>
        </w:rPr>
        <w:t xml:space="preserve">Cost per active customer</w:t>
      </w:r>
    </w:p>
    <w:p>
      <w:pPr>
        <w:pStyle w:val="ListParagraph"/>
        <w:numPr>
          <w:ilvl w:val="0"/>
          <w:numId w:val="3"/>
        </w:numPr>
        <w:spacing w:after="40" w:before="40"/>
      </w:pPr>
      <w:r>
        <w:rPr>
          <w:rFonts w:ascii="Arial" w:cs="Arial" w:eastAsia="Arial" w:hAnsi="Arial"/>
          <w:b w:val="false"/>
          <w:bCs w:val="false"/>
          <w:sz w:val="22"/>
          <w:szCs w:val="22"/>
        </w:rPr>
        <w:t xml:space="preserve">Cost per transaction</w:t>
      </w:r>
    </w:p>
    <w:p>
      <w:pPr>
        <w:pStyle w:val="ListParagraph"/>
        <w:numPr>
          <w:ilvl w:val="0"/>
          <w:numId w:val="3"/>
        </w:numPr>
        <w:spacing w:after="40" w:before="40"/>
      </w:pPr>
      <w:r>
        <w:rPr>
          <w:rFonts w:ascii="Arial" w:cs="Arial" w:eastAsia="Arial" w:hAnsi="Arial"/>
          <w:b w:val="false"/>
          <w:bCs w:val="false"/>
          <w:sz w:val="22"/>
          <w:szCs w:val="22"/>
        </w:rPr>
        <w:t xml:space="preserve">Cost per loan originated</w:t>
      </w:r>
    </w:p>
    <w:p>
      <w:pPr>
        <w:pStyle w:val="ListParagraph"/>
        <w:numPr>
          <w:ilvl w:val="0"/>
          <w:numId w:val="3"/>
        </w:numPr>
        <w:spacing w:after="40" w:before="40"/>
      </w:pPr>
      <w:r>
        <w:rPr>
          <w:rFonts w:ascii="Arial" w:cs="Arial" w:eastAsia="Arial" w:hAnsi="Arial"/>
          <w:b w:val="false"/>
          <w:bCs w:val="false"/>
          <w:sz w:val="22"/>
          <w:szCs w:val="22"/>
        </w:rPr>
        <w:t xml:space="preserve">Cost per compliance report (using Risk &amp; Compliance spend only)</w:t>
      </w:r>
    </w:p>
    <w:p>
      <w:pPr>
        <w:pStyle w:val="ListParagraph"/>
        <w:numPr>
          <w:ilvl w:val="0"/>
          <w:numId w:val="3"/>
        </w:numPr>
        <w:spacing w:after="40" w:before="40"/>
      </w:pPr>
      <w:r>
        <w:rPr>
          <w:rFonts w:ascii="Arial" w:cs="Arial" w:eastAsia="Arial" w:hAnsi="Arial"/>
          <w:b w:val="false"/>
          <w:bCs w:val="false"/>
          <w:sz w:val="22"/>
          <w:szCs w:val="22"/>
        </w:rPr>
        <w:t xml:space="preserve">If customer numbers grow 20% next month but cloud spend grows 30%, what does this tell you about unit economics?</w:t>
      </w:r>
    </w:p>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11. Assessment: Day 1 Knowledge Check</w:t>
      </w:r>
    </w:p>
    <w:p>
      <w:pPr>
        <w:spacing w:after="80" w:before="60"/>
      </w:pPr>
      <w:r>
        <w:rPr>
          <w:rFonts w:ascii="Arial" w:cs="Arial" w:eastAsia="Arial" w:hAnsi="Arial"/>
          <w:sz w:val="22"/>
          <w:szCs w:val="22"/>
        </w:rPr>
        <w:t xml:space="preserve">Complete the following questions individually. Discuss answers with your group afterward.</w:t>
      </w:r>
    </w:p>
    <w:p>
      <w:pPr>
        <w:spacing w:after="60" w:before="60"/>
      </w:pPr>
      <w:r>
        <w:t xml:space="preserve"/>
      </w:r>
    </w:p>
    <w:p>
      <w:pPr>
        <w:pStyle w:val="Heading2"/>
        <w:spacing w:after="80" w:before="280"/>
      </w:pPr>
      <w:r>
        <w:rPr>
          <w:rFonts w:ascii="Arial" w:cs="Arial" w:eastAsia="Arial" w:hAnsi="Arial"/>
          <w:b/>
          <w:bCs/>
          <w:color w:val="2E74B5"/>
          <w:sz w:val="26"/>
          <w:szCs w:val="26"/>
        </w:rPr>
        <w:t xml:space="preserve">Part A: Multiple Choice</w:t>
      </w:r>
    </w:p>
    <w:p>
      <w:pPr>
        <w:spacing w:after="80" w:before="60"/>
      </w:pPr>
      <w:r>
        <w:rPr>
          <w:rFonts w:ascii="Arial" w:cs="Arial" w:eastAsia="Arial" w:hAnsi="Arial"/>
          <w:sz w:val="22"/>
          <w:szCs w:val="22"/>
        </w:rPr>
        <w:t xml:space="preserve">Circle or underline the correct answer for each question.</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Question 1</w:t>
      </w:r>
    </w:p>
    <w:p>
      <w:pPr>
        <w:spacing w:after="80" w:before="60"/>
      </w:pPr>
      <w:r>
        <w:rPr>
          <w:rFonts w:ascii="Arial" w:cs="Arial" w:eastAsia="Arial" w:hAnsi="Arial"/>
          <w:sz w:val="22"/>
          <w:szCs w:val="22"/>
        </w:rPr>
        <w:t xml:space="preserve">Which of the following best describes the primary goal of FinOps?</w:t>
      </w:r>
    </w:p>
    <w:p>
      <w:pPr>
        <w:pStyle w:val="ListParagraph"/>
        <w:numPr>
          <w:ilvl w:val="0"/>
          <w:numId w:val="2"/>
        </w:numPr>
        <w:spacing w:after="40" w:before="40"/>
      </w:pPr>
      <w:r>
        <w:rPr>
          <w:rFonts w:ascii="Arial" w:cs="Arial" w:eastAsia="Arial" w:hAnsi="Arial"/>
          <w:b w:val="false"/>
          <w:bCs w:val="false"/>
          <w:sz w:val="22"/>
          <w:szCs w:val="22"/>
        </w:rPr>
        <w:t xml:space="preserve">A) Reduce cloud spending by 30% within 12 months.</w:t>
      </w:r>
    </w:p>
    <w:p>
      <w:pPr>
        <w:pStyle w:val="ListParagraph"/>
        <w:numPr>
          <w:ilvl w:val="0"/>
          <w:numId w:val="2"/>
        </w:numPr>
        <w:spacing w:after="40" w:before="40"/>
      </w:pPr>
      <w:r>
        <w:rPr>
          <w:rFonts w:ascii="Arial" w:cs="Arial" w:eastAsia="Arial" w:hAnsi="Arial"/>
          <w:b w:val="false"/>
          <w:bCs w:val="false"/>
          <w:sz w:val="22"/>
          <w:szCs w:val="22"/>
        </w:rPr>
        <w:t xml:space="preserve">B) Give Finance full control over engineering resource decisions.</w:t>
      </w:r>
    </w:p>
    <w:p>
      <w:pPr>
        <w:pStyle w:val="ListParagraph"/>
        <w:numPr>
          <w:ilvl w:val="0"/>
          <w:numId w:val="2"/>
        </w:numPr>
        <w:spacing w:after="40" w:before="40"/>
      </w:pPr>
      <w:r>
        <w:rPr>
          <w:rFonts w:ascii="Arial" w:cs="Arial" w:eastAsia="Arial" w:hAnsi="Arial"/>
          <w:b w:val="false"/>
          <w:bCs w:val="false"/>
          <w:sz w:val="22"/>
          <w:szCs w:val="22"/>
        </w:rPr>
        <w:t xml:space="preserve">C) Enable shared responsibility for cloud costs while delivering business value.</w:t>
      </w:r>
    </w:p>
    <w:p>
      <w:pPr>
        <w:pStyle w:val="ListParagraph"/>
        <w:numPr>
          <w:ilvl w:val="0"/>
          <w:numId w:val="2"/>
        </w:numPr>
        <w:spacing w:after="40" w:before="40"/>
      </w:pPr>
      <w:r>
        <w:rPr>
          <w:rFonts w:ascii="Arial" w:cs="Arial" w:eastAsia="Arial" w:hAnsi="Arial"/>
          <w:b w:val="false"/>
          <w:bCs w:val="false"/>
          <w:sz w:val="22"/>
          <w:szCs w:val="22"/>
        </w:rPr>
        <w:t xml:space="preserve">D) Replace on-premises infrastructure with cloud as quickly as possible.</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Question 2</w:t>
      </w:r>
    </w:p>
    <w:p>
      <w:pPr>
        <w:spacing w:after="80" w:before="60"/>
      </w:pPr>
      <w:r>
        <w:rPr>
          <w:rFonts w:ascii="Arial" w:cs="Arial" w:eastAsia="Arial" w:hAnsi="Arial"/>
          <w:sz w:val="22"/>
          <w:szCs w:val="22"/>
        </w:rPr>
        <w:t xml:space="preserve">LAPO MfB's engineering team wants to shut down non-production databases at night to save cost. Which FinOps principle does this most directly apply?</w:t>
      </w:r>
    </w:p>
    <w:p>
      <w:pPr>
        <w:pStyle w:val="ListParagraph"/>
        <w:numPr>
          <w:ilvl w:val="0"/>
          <w:numId w:val="2"/>
        </w:numPr>
        <w:spacing w:after="40" w:before="40"/>
      </w:pPr>
      <w:r>
        <w:rPr>
          <w:rFonts w:ascii="Arial" w:cs="Arial" w:eastAsia="Arial" w:hAnsi="Arial"/>
          <w:b w:val="false"/>
          <w:bCs w:val="false"/>
          <w:sz w:val="22"/>
          <w:szCs w:val="22"/>
        </w:rPr>
        <w:t xml:space="preserve">A) Collaboration</w:t>
      </w:r>
    </w:p>
    <w:p>
      <w:pPr>
        <w:pStyle w:val="ListParagraph"/>
        <w:numPr>
          <w:ilvl w:val="0"/>
          <w:numId w:val="2"/>
        </w:numPr>
        <w:spacing w:after="40" w:before="40"/>
      </w:pPr>
      <w:r>
        <w:rPr>
          <w:rFonts w:ascii="Arial" w:cs="Arial" w:eastAsia="Arial" w:hAnsi="Arial"/>
          <w:b w:val="false"/>
          <w:bCs w:val="false"/>
          <w:sz w:val="22"/>
          <w:szCs w:val="22"/>
        </w:rPr>
        <w:t xml:space="preserve">B) Business-Value Decisions</w:t>
      </w:r>
    </w:p>
    <w:p>
      <w:pPr>
        <w:pStyle w:val="ListParagraph"/>
        <w:numPr>
          <w:ilvl w:val="0"/>
          <w:numId w:val="2"/>
        </w:numPr>
        <w:spacing w:after="40" w:before="40"/>
      </w:pPr>
      <w:r>
        <w:rPr>
          <w:rFonts w:ascii="Arial" w:cs="Arial" w:eastAsia="Arial" w:hAnsi="Arial"/>
          <w:b w:val="false"/>
          <w:bCs w:val="false"/>
          <w:sz w:val="22"/>
          <w:szCs w:val="22"/>
        </w:rPr>
        <w:t xml:space="preserve">C) Variable Cost Leverage</w:t>
      </w:r>
    </w:p>
    <w:p>
      <w:pPr>
        <w:pStyle w:val="ListParagraph"/>
        <w:numPr>
          <w:ilvl w:val="0"/>
          <w:numId w:val="2"/>
        </w:numPr>
        <w:spacing w:after="40" w:before="40"/>
      </w:pPr>
      <w:r>
        <w:rPr>
          <w:rFonts w:ascii="Arial" w:cs="Arial" w:eastAsia="Arial" w:hAnsi="Arial"/>
          <w:b w:val="false"/>
          <w:bCs w:val="false"/>
          <w:sz w:val="22"/>
          <w:szCs w:val="22"/>
        </w:rPr>
        <w:t xml:space="preserve">D) Timely Data</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Question 3</w:t>
      </w:r>
    </w:p>
    <w:p>
      <w:pPr>
        <w:spacing w:after="80" w:before="60"/>
      </w:pPr>
      <w:r>
        <w:rPr>
          <w:rFonts w:ascii="Arial" w:cs="Arial" w:eastAsia="Arial" w:hAnsi="Arial"/>
          <w:sz w:val="22"/>
          <w:szCs w:val="22"/>
        </w:rPr>
        <w:t xml:space="preserve">A VM has been running for three months with 4% average CPU utilisation. What is the FIRST action you should take before recommending a change?</w:t>
      </w:r>
    </w:p>
    <w:p>
      <w:pPr>
        <w:pStyle w:val="ListParagraph"/>
        <w:numPr>
          <w:ilvl w:val="0"/>
          <w:numId w:val="2"/>
        </w:numPr>
        <w:spacing w:after="40" w:before="40"/>
      </w:pPr>
      <w:r>
        <w:rPr>
          <w:rFonts w:ascii="Arial" w:cs="Arial" w:eastAsia="Arial" w:hAnsi="Arial"/>
          <w:b w:val="false"/>
          <w:bCs w:val="false"/>
          <w:sz w:val="22"/>
          <w:szCs w:val="22"/>
        </w:rPr>
        <w:t xml:space="preserve">A) Delete the VM immediately to save cost.</w:t>
      </w:r>
    </w:p>
    <w:p>
      <w:pPr>
        <w:pStyle w:val="ListParagraph"/>
        <w:numPr>
          <w:ilvl w:val="0"/>
          <w:numId w:val="2"/>
        </w:numPr>
        <w:spacing w:after="40" w:before="40"/>
      </w:pPr>
      <w:r>
        <w:rPr>
          <w:rFonts w:ascii="Arial" w:cs="Arial" w:eastAsia="Arial" w:hAnsi="Arial"/>
          <w:b w:val="false"/>
          <w:bCs w:val="false"/>
          <w:sz w:val="22"/>
          <w:szCs w:val="22"/>
        </w:rPr>
        <w:t xml:space="preserve">B) Verify the workload pattern and confirm with the owner that the low utilisation reflects normal behaviour.</w:t>
      </w:r>
    </w:p>
    <w:p>
      <w:pPr>
        <w:pStyle w:val="ListParagraph"/>
        <w:numPr>
          <w:ilvl w:val="0"/>
          <w:numId w:val="2"/>
        </w:numPr>
        <w:spacing w:after="40" w:before="40"/>
      </w:pPr>
      <w:r>
        <w:rPr>
          <w:rFonts w:ascii="Arial" w:cs="Arial" w:eastAsia="Arial" w:hAnsi="Arial"/>
          <w:b w:val="false"/>
          <w:bCs w:val="false"/>
          <w:sz w:val="22"/>
          <w:szCs w:val="22"/>
        </w:rPr>
        <w:t xml:space="preserve">C) Downsize the VM to the smallest available SKU.</w:t>
      </w:r>
    </w:p>
    <w:p>
      <w:pPr>
        <w:pStyle w:val="ListParagraph"/>
        <w:numPr>
          <w:ilvl w:val="0"/>
          <w:numId w:val="2"/>
        </w:numPr>
        <w:spacing w:after="40" w:before="40"/>
      </w:pPr>
      <w:r>
        <w:rPr>
          <w:rFonts w:ascii="Arial" w:cs="Arial" w:eastAsia="Arial" w:hAnsi="Arial"/>
          <w:b w:val="false"/>
          <w:bCs w:val="false"/>
          <w:sz w:val="22"/>
          <w:szCs w:val="22"/>
        </w:rPr>
        <w:t xml:space="preserve">D) Create a snapshot and stop the VM without notifying the team.</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Question 4</w:t>
      </w:r>
    </w:p>
    <w:p>
      <w:pPr>
        <w:spacing w:after="80" w:before="60"/>
      </w:pPr>
      <w:r>
        <w:rPr>
          <w:rFonts w:ascii="Arial" w:cs="Arial" w:eastAsia="Arial" w:hAnsi="Arial"/>
          <w:sz w:val="22"/>
          <w:szCs w:val="22"/>
        </w:rPr>
        <w:t xml:space="preserve">Which tag is most important for enabling cost allocation to business units?</w:t>
      </w:r>
    </w:p>
    <w:p>
      <w:pPr>
        <w:pStyle w:val="ListParagraph"/>
        <w:numPr>
          <w:ilvl w:val="0"/>
          <w:numId w:val="2"/>
        </w:numPr>
        <w:spacing w:after="40" w:before="40"/>
      </w:pPr>
      <w:r>
        <w:rPr>
          <w:rFonts w:ascii="Arial" w:cs="Arial" w:eastAsia="Arial" w:hAnsi="Arial"/>
          <w:b w:val="false"/>
          <w:bCs w:val="false"/>
          <w:sz w:val="22"/>
          <w:szCs w:val="22"/>
        </w:rPr>
        <w:t xml:space="preserve">A) auto-shutdown</w:t>
      </w:r>
    </w:p>
    <w:p>
      <w:pPr>
        <w:pStyle w:val="ListParagraph"/>
        <w:numPr>
          <w:ilvl w:val="0"/>
          <w:numId w:val="2"/>
        </w:numPr>
        <w:spacing w:after="40" w:before="40"/>
      </w:pPr>
      <w:r>
        <w:rPr>
          <w:rFonts w:ascii="Arial" w:cs="Arial" w:eastAsia="Arial" w:hAnsi="Arial"/>
          <w:b w:val="false"/>
          <w:bCs w:val="false"/>
          <w:sz w:val="22"/>
          <w:szCs w:val="22"/>
        </w:rPr>
        <w:t xml:space="preserve">B) region</w:t>
      </w:r>
    </w:p>
    <w:p>
      <w:pPr>
        <w:pStyle w:val="ListParagraph"/>
        <w:numPr>
          <w:ilvl w:val="0"/>
          <w:numId w:val="2"/>
        </w:numPr>
        <w:spacing w:after="40" w:before="40"/>
      </w:pPr>
      <w:r>
        <w:rPr>
          <w:rFonts w:ascii="Arial" w:cs="Arial" w:eastAsia="Arial" w:hAnsi="Arial"/>
          <w:b w:val="false"/>
          <w:bCs w:val="false"/>
          <w:sz w:val="22"/>
          <w:szCs w:val="22"/>
        </w:rPr>
        <w:t xml:space="preserve">C) cost-center</w:t>
      </w:r>
    </w:p>
    <w:p>
      <w:pPr>
        <w:pStyle w:val="ListParagraph"/>
        <w:numPr>
          <w:ilvl w:val="0"/>
          <w:numId w:val="2"/>
        </w:numPr>
        <w:spacing w:after="40" w:before="40"/>
      </w:pPr>
      <w:r>
        <w:rPr>
          <w:rFonts w:ascii="Arial" w:cs="Arial" w:eastAsia="Arial" w:hAnsi="Arial"/>
          <w:b w:val="false"/>
          <w:bCs w:val="false"/>
          <w:sz w:val="22"/>
          <w:szCs w:val="22"/>
        </w:rPr>
        <w:t xml:space="preserve">D) created-date</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Question 5</w:t>
      </w:r>
    </w:p>
    <w:p>
      <w:pPr>
        <w:spacing w:after="80" w:before="60"/>
      </w:pPr>
      <w:r>
        <w:rPr>
          <w:rFonts w:ascii="Arial" w:cs="Arial" w:eastAsia="Arial" w:hAnsi="Arial"/>
          <w:sz w:val="22"/>
          <w:szCs w:val="22"/>
        </w:rPr>
        <w:t xml:space="preserve">A finance manager says cloud costs are not their problem because Engineering manages the cloud. Which FinOps principle does this attitude violate?</w:t>
      </w:r>
    </w:p>
    <w:p>
      <w:pPr>
        <w:pStyle w:val="ListParagraph"/>
        <w:numPr>
          <w:ilvl w:val="0"/>
          <w:numId w:val="2"/>
        </w:numPr>
        <w:spacing w:after="40" w:before="40"/>
      </w:pPr>
      <w:r>
        <w:rPr>
          <w:rFonts w:ascii="Arial" w:cs="Arial" w:eastAsia="Arial" w:hAnsi="Arial"/>
          <w:b w:val="false"/>
          <w:bCs w:val="false"/>
          <w:sz w:val="22"/>
          <w:szCs w:val="22"/>
        </w:rPr>
        <w:t xml:space="preserve">A) Variable Cost Leverage</w:t>
      </w:r>
    </w:p>
    <w:p>
      <w:pPr>
        <w:pStyle w:val="ListParagraph"/>
        <w:numPr>
          <w:ilvl w:val="0"/>
          <w:numId w:val="2"/>
        </w:numPr>
        <w:spacing w:after="40" w:before="40"/>
      </w:pPr>
      <w:r>
        <w:rPr>
          <w:rFonts w:ascii="Arial" w:cs="Arial" w:eastAsia="Arial" w:hAnsi="Arial"/>
          <w:b w:val="false"/>
          <w:bCs w:val="false"/>
          <w:sz w:val="22"/>
          <w:szCs w:val="22"/>
        </w:rPr>
        <w:t xml:space="preserve">B) Ownership</w:t>
      </w:r>
    </w:p>
    <w:p>
      <w:pPr>
        <w:pStyle w:val="ListParagraph"/>
        <w:numPr>
          <w:ilvl w:val="0"/>
          <w:numId w:val="2"/>
        </w:numPr>
        <w:spacing w:after="40" w:before="40"/>
      </w:pPr>
      <w:r>
        <w:rPr>
          <w:rFonts w:ascii="Arial" w:cs="Arial" w:eastAsia="Arial" w:hAnsi="Arial"/>
          <w:b w:val="false"/>
          <w:bCs w:val="false"/>
          <w:sz w:val="22"/>
          <w:szCs w:val="22"/>
        </w:rPr>
        <w:t xml:space="preserve">C) Timely Data</w:t>
      </w:r>
    </w:p>
    <w:p>
      <w:pPr>
        <w:pStyle w:val="ListParagraph"/>
        <w:numPr>
          <w:ilvl w:val="0"/>
          <w:numId w:val="2"/>
        </w:numPr>
        <w:spacing w:after="40" w:before="40"/>
      </w:pPr>
      <w:r>
        <w:rPr>
          <w:rFonts w:ascii="Arial" w:cs="Arial" w:eastAsia="Arial" w:hAnsi="Arial"/>
          <w:b w:val="false"/>
          <w:bCs w:val="false"/>
          <w:sz w:val="22"/>
          <w:szCs w:val="22"/>
        </w:rPr>
        <w:t xml:space="preserve">D) Business-Value Decisions</w:t>
      </w:r>
    </w:p>
    <w:p>
      <w:pPr>
        <w:spacing w:after="60" w:before="60"/>
      </w:pPr>
      <w:r>
        <w:t xml:space="preserve"/>
      </w:r>
    </w:p>
    <w:p>
      <w:pPr>
        <w:pStyle w:val="Heading2"/>
        <w:spacing w:after="80" w:before="280"/>
      </w:pPr>
      <w:r>
        <w:rPr>
          <w:rFonts w:ascii="Arial" w:cs="Arial" w:eastAsia="Arial" w:hAnsi="Arial"/>
          <w:b/>
          <w:bCs/>
          <w:color w:val="2E74B5"/>
          <w:sz w:val="26"/>
          <w:szCs w:val="26"/>
        </w:rPr>
        <w:t xml:space="preserve">Part B: Short Answer</w:t>
      </w:r>
    </w:p>
    <w:p>
      <w:pPr>
        <w:spacing w:after="80" w:before="60"/>
      </w:pPr>
      <w:r>
        <w:rPr>
          <w:rFonts w:ascii="Arial" w:cs="Arial" w:eastAsia="Arial" w:hAnsi="Arial"/>
          <w:sz w:val="22"/>
          <w:szCs w:val="22"/>
        </w:rPr>
        <w:t xml:space="preserve">Answer each question in 3-5 sentences.</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Question 6</w:t>
      </w:r>
    </w:p>
    <w:p>
      <w:pPr>
        <w:spacing w:after="80" w:before="60"/>
      </w:pPr>
      <w:r>
        <w:rPr>
          <w:rFonts w:ascii="Arial" w:cs="Arial" w:eastAsia="Arial" w:hAnsi="Arial"/>
          <w:sz w:val="22"/>
          <w:szCs w:val="22"/>
        </w:rPr>
        <w:t xml:space="preserve">Explain why a microfinance institution with thin margins has more to gain from FinOps than a large commercial bank.</w:t>
      </w:r>
    </w:p>
    <w:p>
      <w:pPr>
        <w:spacing w:after="60" w:before="60"/>
      </w:pPr>
      <w:r>
        <w:t xml:space="preserve"/>
      </w:r>
    </w:p>
    <w:p>
      <w:pPr>
        <w:pBdr>
          <w:bottom w:val="single" w:color="AAAAAA" w:sz="1" w:space="2"/>
        </w:pBdr>
        <w:spacing w:after="80" w:before="80"/>
      </w:pPr>
      <w:r>
        <w:t xml:space="preserve"/>
      </w:r>
    </w:p>
    <w:p>
      <w:pPr>
        <w:pBdr>
          <w:bottom w:val="single" w:color="AAAAAA" w:sz="1" w:space="2"/>
        </w:pBdr>
        <w:spacing w:after="80" w:before="80"/>
      </w:pPr>
      <w:r>
        <w:t xml:space="preserve"/>
      </w:r>
    </w:p>
    <w:p>
      <w:pPr>
        <w:pBdr>
          <w:bottom w:val="single" w:color="AAAAAA" w:sz="1" w:space="2"/>
        </w:pBdr>
        <w:spacing w:after="80" w:before="80"/>
      </w:pPr>
      <w:r>
        <w:t xml:space="preserve"/>
      </w:r>
    </w:p>
    <w:p>
      <w:pPr>
        <w:spacing w:after="60" w:before="60"/>
      </w:pPr>
      <w:r>
        <w:t xml:space="preserve"/>
      </w:r>
    </w:p>
    <w:p>
      <w:pPr>
        <w:pStyle w:val="Heading3"/>
        <w:spacing w:after="60" w:before="200"/>
      </w:pPr>
      <w:r>
        <w:rPr>
          <w:rFonts w:ascii="Arial" w:cs="Arial" w:eastAsia="Arial" w:hAnsi="Arial"/>
          <w:b/>
          <w:bCs/>
          <w:color w:val="4472C4"/>
          <w:sz w:val="22"/>
          <w:szCs w:val="22"/>
        </w:rPr>
        <w:t xml:space="preserve">Question 7</w:t>
      </w:r>
    </w:p>
    <w:p>
      <w:pPr>
        <w:spacing w:after="80" w:before="60"/>
      </w:pPr>
      <w:r>
        <w:rPr>
          <w:rFonts w:ascii="Arial" w:cs="Arial" w:eastAsia="Arial" w:hAnsi="Arial"/>
          <w:sz w:val="22"/>
          <w:szCs w:val="22"/>
        </w:rPr>
        <w:t xml:space="preserve">LAPO MfB's CFO has received the monthly cloud invoice and sees a 28% increase versus last month. Describe the steps you would take, using FinOps principles, to investigate and explain the increase.</w:t>
      </w:r>
    </w:p>
    <w:p>
      <w:pPr>
        <w:pBdr>
          <w:bottom w:val="single" w:color="AAAAAA" w:sz="1" w:space="2"/>
        </w:pBdr>
        <w:spacing w:after="80" w:before="80"/>
      </w:pPr>
      <w:r>
        <w:t xml:space="preserve"/>
      </w:r>
    </w:p>
    <w:p>
      <w:pPr>
        <w:pBdr>
          <w:bottom w:val="single" w:color="AAAAAA" w:sz="1" w:space="2"/>
        </w:pBdr>
        <w:spacing w:after="80" w:before="80"/>
      </w:pPr>
      <w:r>
        <w:t xml:space="preserve"/>
      </w:r>
    </w:p>
    <w:p>
      <w:pPr>
        <w:pBdr>
          <w:bottom w:val="single" w:color="AAAAAA" w:sz="1" w:space="2"/>
        </w:pBdr>
        <w:spacing w:after="80" w:before="80"/>
      </w:pPr>
      <w:r>
        <w:t xml:space="preserve"/>
      </w:r>
    </w:p>
    <w:p>
      <w:pPr>
        <w:spacing w:after="60" w:before="60"/>
      </w:pPr>
      <w:r>
        <w:t xml:space="preserve"/>
      </w:r>
    </w:p>
    <w:p>
      <w:pPr>
        <w:pStyle w:val="Heading3"/>
        <w:spacing w:after="60" w:before="200"/>
      </w:pPr>
      <w:r>
        <w:rPr>
          <w:rFonts w:ascii="Arial" w:cs="Arial" w:eastAsia="Arial" w:hAnsi="Arial"/>
          <w:b/>
          <w:bCs/>
          <w:color w:val="4472C4"/>
          <w:sz w:val="22"/>
          <w:szCs w:val="22"/>
        </w:rPr>
        <w:t xml:space="preserve">Question 8</w:t>
      </w:r>
    </w:p>
    <w:p>
      <w:pPr>
        <w:spacing w:after="80" w:before="60"/>
      </w:pPr>
      <w:r>
        <w:rPr>
          <w:rFonts w:ascii="Arial" w:cs="Arial" w:eastAsia="Arial" w:hAnsi="Arial"/>
          <w:sz w:val="22"/>
          <w:szCs w:val="22"/>
        </w:rPr>
        <w:t xml:space="preserve">Name two governance controls that would help LAPO MfB satisfy a CBN auditor asking for evidence that cloud spend is controlled and authorised. Explain why each control provides useful audit evidence.</w:t>
      </w:r>
    </w:p>
    <w:p>
      <w:pPr>
        <w:pBdr>
          <w:bottom w:val="single" w:color="AAAAAA" w:sz="1" w:space="2"/>
        </w:pBdr>
        <w:spacing w:after="80" w:before="80"/>
      </w:pPr>
      <w:r>
        <w:t xml:space="preserve"/>
      </w:r>
    </w:p>
    <w:p>
      <w:pPr>
        <w:pBdr>
          <w:bottom w:val="single" w:color="AAAAAA" w:sz="1" w:space="2"/>
        </w:pBdr>
        <w:spacing w:after="80" w:before="80"/>
      </w:pPr>
      <w:r>
        <w:t xml:space="preserve"/>
      </w:r>
    </w:p>
    <w:p>
      <w:pPr>
        <w:pBdr>
          <w:bottom w:val="single" w:color="AAAAAA" w:sz="1" w:space="2"/>
        </w:pBdr>
        <w:spacing w:after="80" w:before="80"/>
      </w:pPr>
      <w:r>
        <w:t xml:space="preserve"/>
      </w:r>
    </w:p>
    <w:p>
      <w:pPr>
        <w:spacing w:after="60" w:before="60"/>
      </w:pPr>
      <w:r>
        <w:t xml:space="preserve"/>
      </w:r>
    </w:p>
    <w:p>
      <w:pPr>
        <w:pStyle w:val="Heading2"/>
        <w:spacing w:after="80" w:before="280"/>
      </w:pPr>
      <w:r>
        <w:rPr>
          <w:rFonts w:ascii="Arial" w:cs="Arial" w:eastAsia="Arial" w:hAnsi="Arial"/>
          <w:b/>
          <w:bCs/>
          <w:color w:val="2E74B5"/>
          <w:sz w:val="26"/>
          <w:szCs w:val="26"/>
        </w:rPr>
        <w:t xml:space="preserve">Part C: Scenario-Based</w:t>
      </w:r>
    </w:p>
    <w:p>
      <w:pPr>
        <w:pStyle w:val="Heading3"/>
        <w:spacing w:after="60" w:before="200"/>
      </w:pPr>
      <w:r>
        <w:rPr>
          <w:rFonts w:ascii="Arial" w:cs="Arial" w:eastAsia="Arial" w:hAnsi="Arial"/>
          <w:b/>
          <w:bCs/>
          <w:color w:val="4472C4"/>
          <w:sz w:val="22"/>
          <w:szCs w:val="22"/>
        </w:rPr>
        <w:t xml:space="preserve">Question 9</w:t>
      </w:r>
    </w:p>
    <w:p>
      <w:pPr>
        <w:spacing w:after="80" w:before="60"/>
      </w:pPr>
      <w:r>
        <w:rPr>
          <w:rFonts w:ascii="Arial" w:cs="Arial" w:eastAsia="Arial" w:hAnsi="Arial"/>
          <w:sz w:val="22"/>
          <w:szCs w:val="22"/>
        </w:rPr>
        <w:t xml:space="preserve">Scenario: During a tagging exercise, LAPO MfB discovers a SQL database (prod-analytics-db) running at a cost of NGN 95,000 per month. It is tagged environment: prod, but the owner field is blank. The Data Science team says it is no longer used. The Core Banking team says they have never heard of it.</w:t>
      </w:r>
    </w:p>
    <w:p>
      <w:pPr>
        <w:spacing w:after="60" w:before="60"/>
      </w:pPr>
      <w:r>
        <w:t xml:space="preserve"/>
      </w:r>
    </w:p>
    <w:p>
      <w:pPr>
        <w:spacing w:after="80" w:before="60"/>
      </w:pPr>
      <w:r>
        <w:rPr>
          <w:rFonts w:ascii="Arial" w:cs="Arial" w:eastAsia="Arial" w:hAnsi="Arial"/>
          <w:sz w:val="22"/>
          <w:szCs w:val="22"/>
        </w:rPr>
        <w:t xml:space="preserve">Questions:</w:t>
      </w:r>
    </w:p>
    <w:p>
      <w:pPr>
        <w:pStyle w:val="ListParagraph"/>
        <w:numPr>
          <w:ilvl w:val="0"/>
          <w:numId w:val="3"/>
        </w:numPr>
        <w:spacing w:after="40" w:before="40"/>
      </w:pPr>
      <w:r>
        <w:rPr>
          <w:rFonts w:ascii="Arial" w:cs="Arial" w:eastAsia="Arial" w:hAnsi="Arial"/>
          <w:b w:val="false"/>
          <w:bCs w:val="false"/>
          <w:sz w:val="22"/>
          <w:szCs w:val="22"/>
        </w:rPr>
        <w:t xml:space="preserve">What risks does an unowned production database represent beyond the cost?</w:t>
      </w:r>
    </w:p>
    <w:p>
      <w:pPr>
        <w:pStyle w:val="ListParagraph"/>
        <w:numPr>
          <w:ilvl w:val="0"/>
          <w:numId w:val="3"/>
        </w:numPr>
        <w:spacing w:after="40" w:before="40"/>
      </w:pPr>
      <w:r>
        <w:rPr>
          <w:rFonts w:ascii="Arial" w:cs="Arial" w:eastAsia="Arial" w:hAnsi="Arial"/>
          <w:b w:val="false"/>
          <w:bCs w:val="false"/>
          <w:sz w:val="22"/>
          <w:szCs w:val="22"/>
        </w:rPr>
        <w:t xml:space="preserve">What governance gap allowed this resource to exist without an owner?</w:t>
      </w:r>
    </w:p>
    <w:p>
      <w:pPr>
        <w:pStyle w:val="ListParagraph"/>
        <w:numPr>
          <w:ilvl w:val="0"/>
          <w:numId w:val="3"/>
        </w:numPr>
        <w:spacing w:after="40" w:before="40"/>
      </w:pPr>
      <w:r>
        <w:rPr>
          <w:rFonts w:ascii="Arial" w:cs="Arial" w:eastAsia="Arial" w:hAnsi="Arial"/>
          <w:b w:val="false"/>
          <w:bCs w:val="false"/>
          <w:sz w:val="22"/>
          <w:szCs w:val="22"/>
        </w:rPr>
        <w:t xml:space="preserve">What steps would you take to investigate and resolve this situation safely?</w:t>
      </w:r>
    </w:p>
    <w:p>
      <w:pPr>
        <w:pStyle w:val="ListParagraph"/>
        <w:numPr>
          <w:ilvl w:val="0"/>
          <w:numId w:val="3"/>
        </w:numPr>
        <w:spacing w:after="40" w:before="40"/>
      </w:pPr>
      <w:r>
        <w:rPr>
          <w:rFonts w:ascii="Arial" w:cs="Arial" w:eastAsia="Arial" w:hAnsi="Arial"/>
          <w:b w:val="false"/>
          <w:bCs w:val="false"/>
          <w:sz w:val="22"/>
          <w:szCs w:val="22"/>
        </w:rPr>
        <w:t xml:space="preserve">What policy change would prevent this from happening again?</w:t>
      </w:r>
    </w:p>
    <w:p>
      <w:pPr>
        <w:spacing w:after="60" w:before="60"/>
      </w:pPr>
      <w:r>
        <w:t xml:space="preserve"/>
      </w:r>
    </w:p>
    <w:p>
      <w:pPr>
        <w:pBdr>
          <w:bottom w:val="single" w:color="AAAAAA" w:sz="1" w:space="2"/>
        </w:pBdr>
        <w:spacing w:after="80" w:before="80"/>
      </w:pPr>
      <w:r>
        <w:t xml:space="preserve"/>
      </w:r>
    </w:p>
    <w:p>
      <w:pPr>
        <w:pBdr>
          <w:bottom w:val="single" w:color="AAAAAA" w:sz="1" w:space="2"/>
        </w:pBdr>
        <w:spacing w:after="80" w:before="80"/>
      </w:pPr>
      <w:r>
        <w:t xml:space="preserve"/>
      </w:r>
    </w:p>
    <w:p>
      <w:pPr>
        <w:pBdr>
          <w:bottom w:val="single" w:color="AAAAAA" w:sz="1" w:space="2"/>
        </w:pBdr>
        <w:spacing w:after="80" w:before="80"/>
      </w:pPr>
      <w:r>
        <w:t xml:space="preserve"/>
      </w:r>
    </w:p>
    <w:p>
      <w:pPr>
        <w:pBdr>
          <w:bottom w:val="single" w:color="AAAAAA" w:sz="1" w:space="2"/>
        </w:pBdr>
        <w:spacing w:after="80" w:before="80"/>
      </w:pPr>
      <w:r>
        <w:t xml:space="preserve"/>
      </w:r>
    </w:p>
    <w:p>
      <w:pPr>
        <w:spacing w:after="60" w:before="60"/>
      </w:pPr>
      <w:r>
        <w:t xml:space="preserve"/>
      </w:r>
    </w:p>
    <w:p>
      <w:r>
        <w:br w:type="page"/>
      </w:r>
    </w:p>
    <w:p>
      <w:pPr>
        <w:pStyle w:val="Heading2"/>
        <w:spacing w:after="80" w:before="280"/>
      </w:pPr>
      <w:r>
        <w:rPr>
          <w:rFonts w:ascii="Arial" w:cs="Arial" w:eastAsia="Arial" w:hAnsi="Arial"/>
          <w:b/>
          <w:bCs/>
          <w:color w:val="2E74B5"/>
          <w:sz w:val="26"/>
          <w:szCs w:val="26"/>
        </w:rPr>
        <w:t xml:space="preserve">Assessment Answer Key (Facilitator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0" w:before="0"/>
            </w:pPr>
            <w:r>
              <w:rPr>
                <w:rFonts w:ascii="Arial" w:cs="Arial" w:eastAsia="Arial" w:hAnsi="Arial"/>
                <w:b w:val="false"/>
                <w:bCs w:val="false"/>
                <w:color w:val="833C00"/>
                <w:sz w:val="22"/>
                <w:szCs w:val="22"/>
              </w:rPr>
              <w:t xml:space="preserve">Do not distribute to participants until after the assessment is complete.</w:t>
            </w:r>
          </w:p>
        </w:tc>
      </w:tr>
    </w:tbl>
    <w:p>
      <w:pPr>
        <w:spacing w:after="60" w:before="60"/>
      </w:pPr>
      <w:r>
        <w:t xml:space="preserve"/>
      </w:r>
    </w:p>
    <w:p>
      <w:pPr>
        <w:pStyle w:val="Heading3"/>
        <w:spacing w:after="60" w:before="200"/>
      </w:pPr>
      <w:r>
        <w:rPr>
          <w:rFonts w:ascii="Arial" w:cs="Arial" w:eastAsia="Arial" w:hAnsi="Arial"/>
          <w:b/>
          <w:bCs/>
          <w:color w:val="4472C4"/>
          <w:sz w:val="22"/>
          <w:szCs w:val="22"/>
        </w:rPr>
        <w:t xml:space="preserve">Part A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Question</w:t>
            </w:r>
          </w:p>
        </w:tc>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Correct Answer</w:t>
            </w:r>
          </w:p>
        </w:tc>
        <w:tc>
          <w:tcPr>
            <w:tcW w:type="dxa" w:w="6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Key Reasoning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FinOps is about shared responsibility and value, not just cost reduction or centralised control.</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Shutdown schedules leverage the variable nature of cloud compute — a core FinOps technique.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Always verify before acting. Low CPU may reflect a scheduled batch job or a standby workload.</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cost-center is the primary tag for financial allocation; auto-shutdown and region are operational.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Ownership is the principle that every team must own its usage and budget impact.</w:t>
            </w:r>
          </w:p>
        </w:tc>
      </w:tr>
    </w:tbl>
    <w:p>
      <w:pPr>
        <w:spacing w:after="60" w:before="60"/>
      </w:pPr>
      <w:r>
        <w:t xml:space="preserve"/>
      </w:r>
    </w:p>
    <w:p>
      <w:pPr>
        <w:pStyle w:val="Heading3"/>
        <w:spacing w:after="60" w:before="200"/>
      </w:pPr>
      <w:r>
        <w:rPr>
          <w:rFonts w:ascii="Arial" w:cs="Arial" w:eastAsia="Arial" w:hAnsi="Arial"/>
          <w:b/>
          <w:bCs/>
          <w:color w:val="4472C4"/>
          <w:sz w:val="22"/>
          <w:szCs w:val="22"/>
        </w:rPr>
        <w:t xml:space="preserve">Part B Guidance</w:t>
      </w:r>
    </w:p>
    <w:p>
      <w:pPr>
        <w:pStyle w:val="ListParagraph"/>
        <w:numPr>
          <w:ilvl w:val="0"/>
          <w:numId w:val="2"/>
        </w:numPr>
        <w:spacing w:after="40" w:before="40"/>
      </w:pPr>
      <w:r>
        <w:rPr>
          <w:rFonts w:ascii="Arial" w:cs="Arial" w:eastAsia="Arial" w:hAnsi="Arial"/>
          <w:b w:val="false"/>
          <w:bCs w:val="false"/>
          <w:sz w:val="22"/>
          <w:szCs w:val="22"/>
        </w:rPr>
        <w:t xml:space="preserve">Q6: Look for references to thin margins, compound effect of small savings, regulatory pressure, and growth volatility.</w:t>
      </w:r>
    </w:p>
    <w:p>
      <w:pPr>
        <w:pStyle w:val="ListParagraph"/>
        <w:numPr>
          <w:ilvl w:val="0"/>
          <w:numId w:val="2"/>
        </w:numPr>
        <w:spacing w:after="40" w:before="40"/>
      </w:pPr>
      <w:r>
        <w:rPr>
          <w:rFonts w:ascii="Arial" w:cs="Arial" w:eastAsia="Arial" w:hAnsi="Arial"/>
          <w:b w:val="false"/>
          <w:bCs w:val="false"/>
          <w:sz w:val="22"/>
          <w:szCs w:val="22"/>
        </w:rPr>
        <w:t xml:space="preserve">Q7: Strong answers will mention: pulling daily cost data, checking for new deployments or scaling events, reviewing the tagging report, and communicating findings with team leads before presenting to the CFO.</w:t>
      </w:r>
    </w:p>
    <w:p>
      <w:pPr>
        <w:pStyle w:val="ListParagraph"/>
        <w:numPr>
          <w:ilvl w:val="0"/>
          <w:numId w:val="2"/>
        </w:numPr>
        <w:spacing w:after="40" w:before="40"/>
      </w:pPr>
      <w:r>
        <w:rPr>
          <w:rFonts w:ascii="Arial" w:cs="Arial" w:eastAsia="Arial" w:hAnsi="Arial"/>
          <w:b w:val="false"/>
          <w:bCs w:val="false"/>
          <w:sz w:val="22"/>
          <w:szCs w:val="22"/>
        </w:rPr>
        <w:t xml:space="preserve">Q8: Strong answers will include tagging (provides ownership trail), budget alerts (shows active monitoring), or approval workflows for high-cost SKUs (shows controls before spend occurs).</w:t>
      </w:r>
    </w:p>
    <w:p>
      <w:pPr>
        <w:spacing w:after="60" w:before="60"/>
      </w:pPr>
      <w:r>
        <w:t xml:space="preserve"/>
      </w:r>
    </w:p>
    <w:p>
      <w:pPr>
        <w:pStyle w:val="Heading3"/>
        <w:spacing w:after="60" w:before="200"/>
      </w:pPr>
      <w:r>
        <w:rPr>
          <w:rFonts w:ascii="Arial" w:cs="Arial" w:eastAsia="Arial" w:hAnsi="Arial"/>
          <w:b/>
          <w:bCs/>
          <w:color w:val="4472C4"/>
          <w:sz w:val="22"/>
          <w:szCs w:val="22"/>
        </w:rPr>
        <w:t xml:space="preserve">Part C Guidance (Q9)</w:t>
      </w:r>
    </w:p>
    <w:p>
      <w:pPr>
        <w:pStyle w:val="ListParagraph"/>
        <w:numPr>
          <w:ilvl w:val="0"/>
          <w:numId w:val="2"/>
        </w:numPr>
        <w:spacing w:after="40" w:before="40"/>
      </w:pPr>
      <w:r>
        <w:rPr>
          <w:rFonts w:ascii="Arial" w:cs="Arial" w:eastAsia="Arial" w:hAnsi="Arial"/>
          <w:b w:val="false"/>
          <w:bCs w:val="false"/>
          <w:sz w:val="22"/>
          <w:szCs w:val="22"/>
        </w:rPr>
        <w:t xml:space="preserve">Risk: Data security risk (unknown data), regulatory risk if the DB holds customer data without a known owner, operational risk if something depends on it without a documented relationship.</w:t>
      </w:r>
    </w:p>
    <w:p>
      <w:pPr>
        <w:pStyle w:val="ListParagraph"/>
        <w:numPr>
          <w:ilvl w:val="0"/>
          <w:numId w:val="2"/>
        </w:numPr>
        <w:spacing w:after="40" w:before="40"/>
      </w:pPr>
      <w:r>
        <w:rPr>
          <w:rFonts w:ascii="Arial" w:cs="Arial" w:eastAsia="Arial" w:hAnsi="Arial"/>
          <w:b w:val="false"/>
          <w:bCs w:val="false"/>
          <w:sz w:val="22"/>
          <w:szCs w:val="22"/>
        </w:rPr>
        <w:t xml:space="preserve">Governance gap: Deployment happened without mandatory owner tag; no periodic review caught the orphaned resource.</w:t>
      </w:r>
    </w:p>
    <w:p>
      <w:pPr>
        <w:pStyle w:val="ListParagraph"/>
        <w:numPr>
          <w:ilvl w:val="0"/>
          <w:numId w:val="2"/>
        </w:numPr>
        <w:spacing w:after="40" w:before="40"/>
      </w:pPr>
      <w:r>
        <w:rPr>
          <w:rFonts w:ascii="Arial" w:cs="Arial" w:eastAsia="Arial" w:hAnsi="Arial"/>
          <w:b w:val="false"/>
          <w:bCs w:val="false"/>
          <w:sz w:val="22"/>
          <w:szCs w:val="22"/>
        </w:rPr>
        <w:t xml:space="preserve">Resolution steps: Freeze write access, run a query log analysis to check for recent connections, escalate to CTO and Risk team, take a snapshot before any action, then decommission after 30-day hold if no dependency is found.</w:t>
      </w:r>
    </w:p>
    <w:p>
      <w:pPr>
        <w:pStyle w:val="ListParagraph"/>
        <w:numPr>
          <w:ilvl w:val="0"/>
          <w:numId w:val="2"/>
        </w:numPr>
        <w:spacing w:after="40" w:before="40"/>
      </w:pPr>
      <w:r>
        <w:rPr>
          <w:rFonts w:ascii="Arial" w:cs="Arial" w:eastAsia="Arial" w:hAnsi="Arial"/>
          <w:b w:val="false"/>
          <w:bCs w:val="false"/>
          <w:sz w:val="22"/>
          <w:szCs w:val="22"/>
        </w:rPr>
        <w:t xml:space="preserve">Policy change: Azure Policy deny rule blocking resource creation without a valid owner tag; mandatory quarterly orphan resource review.</w:t>
      </w:r>
    </w:p>
    <w:p>
      <w:pPr>
        <w:spacing w:after="60" w:before="60"/>
      </w:pPr>
      <w:r>
        <w:t xml:space="preserve"/>
      </w:r>
    </w:p>
    <w:p>
      <w:pPr>
        <w:pStyle w:val="Heading1"/>
        <w:pBdr>
          <w:bottom w:val="single" w:color="2E74B5" w:sz="8" w:space="4"/>
        </w:pBdr>
        <w:spacing w:after="120" w:before="360"/>
      </w:pPr>
      <w:r>
        <w:rPr>
          <w:rFonts w:ascii="Arial" w:cs="Arial" w:eastAsia="Arial" w:hAnsi="Arial"/>
          <w:b/>
          <w:bCs/>
          <w:color w:val="1F497D"/>
          <w:sz w:val="32"/>
          <w:szCs w:val="32"/>
        </w:rPr>
        <w:t xml:space="preserve">12. FinOps Maturity Quick Check</w:t>
      </w:r>
    </w:p>
    <w:p>
      <w:pPr>
        <w:spacing w:after="80" w:before="60"/>
      </w:pPr>
      <w:r>
        <w:rPr>
          <w:rFonts w:ascii="Arial" w:cs="Arial" w:eastAsia="Arial" w:hAnsi="Arial"/>
          <w:sz w:val="22"/>
          <w:szCs w:val="22"/>
        </w:rPr>
        <w:t xml:space="preserve">Use this checklist to assess current FinOps maturity for LAPO MfB. Score honestly — the goal is to identify gaps, not to score well.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2960"/>
      </w:tblGrid>
      <w:tr>
        <w:tc>
          <w:tcPr>
            <w:tcW w:type="dxa" w:w="4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Question</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Yes / No / Partial</w:t>
            </w:r>
          </w:p>
        </w:tc>
        <w:tc>
          <w:tcPr>
            <w:tcW w:type="dxa" w:w="29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Notes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 all cloud resources have a named owner?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 cloud spend reviewed at least weekly by team leads?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Can we explain our top 10 cost drivers?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 we have tagging standards that teams actually follow?</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 non-production resources shut down automatically?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 we track at least one unit cost metric?</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Are budget alerts in place at team level?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 there a documented approval process for high-cost SKUs?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 we produce a monthly cloud cost report for leadership?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r>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 FinOps embedded in our project intake process?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w:r>
          </w:p>
        </w:tc>
      </w:tr>
    </w:tbl>
    <w:p>
      <w:pPr>
        <w:spacing w:after="60" w:before="60"/>
      </w:pPr>
      <w:r>
        <w:t xml:space="preserve"/>
      </w:r>
    </w:p>
    <w:p>
      <w:pPr>
        <w:pStyle w:val="Heading2"/>
        <w:spacing w:after="80" w:before="280"/>
      </w:pPr>
      <w:r>
        <w:rPr>
          <w:rFonts w:ascii="Arial" w:cs="Arial" w:eastAsia="Arial" w:hAnsi="Arial"/>
          <w:b/>
          <w:bCs/>
          <w:color w:val="2E74B5"/>
          <w:sz w:val="26"/>
          <w:szCs w:val="26"/>
        </w:rPr>
        <w:t xml:space="preserve">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Score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Stage</w:t>
            </w:r>
          </w:p>
        </w:tc>
        <w:tc>
          <w:tcPr>
            <w:tcW w:type="dxa" w:w="6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Recommended Next Step</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0-3 Yes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Crawl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Start with tagging all resources and establishing weekly spend reviews.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4-6 Yes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Walk</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Automate non-production shutdown and launch unit cost tracking.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7-9 Yes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Walk to Run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Focus on forecasting accuracy, reserved capacity, and product-level accountability.</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 Yes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Run</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Review commitment strategy and build FinOps into architecture decisions.</w:t>
            </w:r>
          </w:p>
        </w:tc>
      </w:tr>
    </w:tbl>
    <w:p>
      <w:pPr>
        <w:spacing w:after="60" w:before="60"/>
      </w:pPr>
      <w:r>
        <w:t xml:space="preserve"/>
      </w:r>
    </w:p>
    <w:p>
      <w:r>
        <w:br w:type="page"/>
      </w:r>
    </w:p>
    <w:p>
      <w:pPr>
        <w:pStyle w:val="Heading1"/>
        <w:pBdr>
          <w:bottom w:val="single" w:color="2E74B5" w:sz="8" w:space="4"/>
        </w:pBdr>
        <w:spacing w:after="120" w:before="360"/>
      </w:pPr>
      <w:r>
        <w:rPr>
          <w:rFonts w:ascii="Arial" w:cs="Arial" w:eastAsia="Arial" w:hAnsi="Arial"/>
          <w:b/>
          <w:bCs/>
          <w:color w:val="1F497D"/>
          <w:sz w:val="32"/>
          <w:szCs w:val="32"/>
        </w:rPr>
        <w:t xml:space="preserve">13. Key Takeaways for Day 1</w:t>
      </w:r>
    </w:p>
    <w:p>
      <w:pPr>
        <w:pStyle w:val="ListParagraph"/>
        <w:numPr>
          <w:ilvl w:val="0"/>
          <w:numId w:val="2"/>
        </w:numPr>
        <w:spacing w:after="40" w:before="40"/>
      </w:pPr>
      <w:r>
        <w:rPr>
          <w:rFonts w:ascii="Arial" w:cs="Arial" w:eastAsia="Arial" w:hAnsi="Arial"/>
          <w:b w:val="false"/>
          <w:bCs w:val="false"/>
          <w:sz w:val="22"/>
          <w:szCs w:val="22"/>
        </w:rPr>
        <w:t xml:space="preserve">FinOps connects technology spend to business value — it is a culture and practice, not a cost report.</w:t>
      </w:r>
    </w:p>
    <w:p>
      <w:pPr>
        <w:pStyle w:val="ListParagraph"/>
        <w:numPr>
          <w:ilvl w:val="0"/>
          <w:numId w:val="2"/>
        </w:numPr>
        <w:spacing w:after="40" w:before="40"/>
      </w:pPr>
      <w:r>
        <w:rPr>
          <w:rFonts w:ascii="Arial" w:cs="Arial" w:eastAsia="Arial" w:hAnsi="Arial"/>
          <w:b w:val="false"/>
          <w:bCs w:val="false"/>
          <w:sz w:val="22"/>
          <w:szCs w:val="22"/>
        </w:rPr>
        <w:t xml:space="preserve">Microfinance needs FinOps because margins are thin and regulation is strict.</w:t>
      </w:r>
    </w:p>
    <w:p>
      <w:pPr>
        <w:pStyle w:val="ListParagraph"/>
        <w:numPr>
          <w:ilvl w:val="0"/>
          <w:numId w:val="2"/>
        </w:numPr>
        <w:spacing w:after="40" w:before="40"/>
      </w:pPr>
      <w:r>
        <w:rPr>
          <w:rFonts w:ascii="Arial" w:cs="Arial" w:eastAsia="Arial" w:hAnsi="Arial"/>
          <w:b w:val="false"/>
          <w:bCs w:val="false"/>
          <w:sz w:val="22"/>
          <w:szCs w:val="22"/>
        </w:rPr>
        <w:t xml:space="preserve">The 2025 principles emphasise collaboration, ownership, and business value above all else.</w:t>
      </w:r>
    </w:p>
    <w:p>
      <w:pPr>
        <w:pStyle w:val="ListParagraph"/>
        <w:numPr>
          <w:ilvl w:val="0"/>
          <w:numId w:val="2"/>
        </w:numPr>
        <w:spacing w:after="40" w:before="40"/>
      </w:pPr>
      <w:r>
        <w:rPr>
          <w:rFonts w:ascii="Arial" w:cs="Arial" w:eastAsia="Arial" w:hAnsi="Arial"/>
          <w:b w:val="false"/>
          <w:bCs w:val="false"/>
          <w:sz w:val="22"/>
          <w:szCs w:val="22"/>
        </w:rPr>
        <w:t xml:space="preserve">Ownership, tagging, and timely data are the non-negotiable foundation.</w:t>
      </w:r>
    </w:p>
    <w:p>
      <w:pPr>
        <w:pStyle w:val="ListParagraph"/>
        <w:numPr>
          <w:ilvl w:val="0"/>
          <w:numId w:val="2"/>
        </w:numPr>
        <w:spacing w:after="40" w:before="40"/>
      </w:pPr>
      <w:r>
        <w:rPr>
          <w:rFonts w:ascii="Arial" w:cs="Arial" w:eastAsia="Arial" w:hAnsi="Arial"/>
          <w:b w:val="false"/>
          <w:bCs w:val="false"/>
          <w:sz w:val="22"/>
          <w:szCs w:val="22"/>
        </w:rPr>
        <w:t xml:space="preserve">In financial services, governance and auditability matter as much as savings.</w:t>
      </w:r>
    </w:p>
    <w:p>
      <w:pPr>
        <w:pStyle w:val="ListParagraph"/>
        <w:numPr>
          <w:ilvl w:val="0"/>
          <w:numId w:val="2"/>
        </w:numPr>
        <w:spacing w:after="40" w:before="40"/>
      </w:pPr>
      <w:r>
        <w:rPr>
          <w:rFonts w:ascii="Arial" w:cs="Arial" w:eastAsia="Arial" w:hAnsi="Arial"/>
          <w:b w:val="false"/>
          <w:bCs w:val="false"/>
          <w:sz w:val="22"/>
          <w:szCs w:val="22"/>
        </w:rPr>
        <w:t xml:space="preserve">Small recurring optimisations compound into major annual savings.</w:t>
      </w:r>
    </w:p>
    <w:p>
      <w:pPr>
        <w:pStyle w:val="ListParagraph"/>
        <w:numPr>
          <w:ilvl w:val="0"/>
          <w:numId w:val="2"/>
        </w:numPr>
        <w:spacing w:after="40" w:before="40"/>
      </w:pPr>
      <w:r>
        <w:rPr>
          <w:rFonts w:ascii="Arial" w:cs="Arial" w:eastAsia="Arial" w:hAnsi="Arial"/>
          <w:b w:val="false"/>
          <w:bCs w:val="false"/>
          <w:sz w:val="22"/>
          <w:szCs w:val="22"/>
        </w:rPr>
        <w:t xml:space="preserve">Roles must be clearly defined; gaps in ownership are the most common reason FinOps fails.</w:t>
      </w:r>
    </w:p>
    <w:p>
      <w:pPr>
        <w:pStyle w:val="ListParagraph"/>
        <w:numPr>
          <w:ilvl w:val="0"/>
          <w:numId w:val="2"/>
        </w:numPr>
        <w:spacing w:after="40" w:before="40"/>
      </w:pPr>
      <w:r>
        <w:rPr>
          <w:rFonts w:ascii="Arial" w:cs="Arial" w:eastAsia="Arial" w:hAnsi="Arial"/>
          <w:b w:val="false"/>
          <w:bCs w:val="false"/>
          <w:sz w:val="22"/>
          <w:szCs w:val="22"/>
        </w:rPr>
        <w:t xml:space="preserve">Mapping spend to business categories makes cost actionable and defensible to regulators.</w:t>
      </w:r>
    </w:p>
    <w:p>
      <w:pPr>
        <w:spacing w:after="60" w:before="60"/>
      </w:pPr>
      <w:r>
        <w:t xml:space="preserve"/>
      </w:r>
    </w:p>
    <w:p>
      <w:pPr>
        <w:pStyle w:val="Heading1"/>
        <w:pBdr>
          <w:bottom w:val="single" w:color="2E74B5" w:sz="8" w:space="4"/>
        </w:pBdr>
        <w:spacing w:after="120" w:before="360"/>
      </w:pPr>
      <w:r>
        <w:rPr>
          <w:rFonts w:ascii="Arial" w:cs="Arial" w:eastAsia="Arial" w:hAnsi="Arial"/>
          <w:b/>
          <w:bCs/>
          <w:color w:val="1F497D"/>
          <w:sz w:val="32"/>
          <w:szCs w:val="32"/>
        </w:rPr>
        <w:t xml:space="preserve">14. Optional Homework / Next Steps</w:t>
      </w:r>
    </w:p>
    <w:p>
      <w:pPr>
        <w:pStyle w:val="ListParagraph"/>
        <w:numPr>
          <w:ilvl w:val="0"/>
          <w:numId w:val="3"/>
        </w:numPr>
        <w:spacing w:after="40" w:before="40"/>
      </w:pPr>
      <w:r>
        <w:rPr>
          <w:rFonts w:ascii="Arial" w:cs="Arial" w:eastAsia="Arial" w:hAnsi="Arial"/>
          <w:b w:val="false"/>
          <w:bCs w:val="false"/>
          <w:sz w:val="22"/>
          <w:szCs w:val="22"/>
        </w:rPr>
        <w:t xml:space="preserve">Identify five cloud resources in your environment and assign owners.</w:t>
      </w:r>
    </w:p>
    <w:p>
      <w:pPr>
        <w:pStyle w:val="ListParagraph"/>
        <w:numPr>
          <w:ilvl w:val="0"/>
          <w:numId w:val="3"/>
        </w:numPr>
        <w:spacing w:after="40" w:before="40"/>
      </w:pPr>
      <w:r>
        <w:rPr>
          <w:rFonts w:ascii="Arial" w:cs="Arial" w:eastAsia="Arial" w:hAnsi="Arial"/>
          <w:b w:val="false"/>
          <w:bCs w:val="false"/>
          <w:sz w:val="22"/>
          <w:szCs w:val="22"/>
        </w:rPr>
        <w:t xml:space="preserve">Check whether each resource has the required cost allocation tags.</w:t>
      </w:r>
    </w:p>
    <w:p>
      <w:pPr>
        <w:pStyle w:val="ListParagraph"/>
        <w:numPr>
          <w:ilvl w:val="0"/>
          <w:numId w:val="3"/>
        </w:numPr>
        <w:spacing w:after="40" w:before="40"/>
      </w:pPr>
      <w:r>
        <w:rPr>
          <w:rFonts w:ascii="Arial" w:cs="Arial" w:eastAsia="Arial" w:hAnsi="Arial"/>
          <w:b w:val="false"/>
          <w:bCs w:val="false"/>
          <w:sz w:val="22"/>
          <w:szCs w:val="22"/>
        </w:rPr>
        <w:t xml:space="preserve">Pick one non-production workload that can be scheduled off after business hours and estimate the monthly saving.</w:t>
      </w:r>
    </w:p>
    <w:p>
      <w:pPr>
        <w:pStyle w:val="ListParagraph"/>
        <w:numPr>
          <w:ilvl w:val="0"/>
          <w:numId w:val="3"/>
        </w:numPr>
        <w:spacing w:after="40" w:before="40"/>
      </w:pPr>
      <w:r>
        <w:rPr>
          <w:rFonts w:ascii="Arial" w:cs="Arial" w:eastAsia="Arial" w:hAnsi="Arial"/>
          <w:b w:val="false"/>
          <w:bCs w:val="false"/>
          <w:sz w:val="22"/>
          <w:szCs w:val="22"/>
        </w:rPr>
        <w:t xml:space="preserve">Estimate one unit metric: cost per transaction or cost per active customer using last month's figures.</w:t>
      </w:r>
    </w:p>
    <w:p>
      <w:pPr>
        <w:pStyle w:val="ListParagraph"/>
        <w:numPr>
          <w:ilvl w:val="0"/>
          <w:numId w:val="3"/>
        </w:numPr>
        <w:spacing w:after="40" w:before="40"/>
      </w:pPr>
      <w:r>
        <w:rPr>
          <w:rFonts w:ascii="Arial" w:cs="Arial" w:eastAsia="Arial" w:hAnsi="Arial"/>
          <w:b w:val="false"/>
          <w:bCs w:val="false"/>
          <w:sz w:val="22"/>
          <w:szCs w:val="22"/>
        </w:rPr>
        <w:t xml:space="preserve">Review the maturity checklist above and identify LAPO MfB's top three improvement areas.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5E4F0" w:val="clear"/>
            <w:tcMar>
              <w:top w:type="dxa" w:w="120"/>
              <w:left w:type="dxa" w:w="180"/>
              <w:bottom w:type="dxa" w:w="120"/>
              <w:right w:type="dxa" w:w="180"/>
            </w:tcMar>
          </w:tcPr>
          <w:p>
            <w:pPr>
              <w:spacing w:after="0" w:before="0"/>
            </w:pPr>
            <w:r>
              <w:rPr>
                <w:rFonts w:ascii="Arial" w:cs="Arial" w:eastAsia="Arial" w:hAnsi="Arial"/>
                <w:b w:val="false"/>
                <w:bCs w:val="false"/>
                <w:color w:val="1F497D"/>
                <w:sz w:val="22"/>
                <w:szCs w:val="22"/>
              </w:rPr>
              <w:t xml:space="preserve">Day 2 Preview: We will move into the Inform phase — building cost dashboards, designing a tagging taxonomy for LAPO MfB, and running a live Azure Cost Management exercise.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2026-04-21T12:26:57.285Z</dcterms:created>
  <dcterms:modified xsi:type="dcterms:W3CDTF">2026-04-21T12:26:57.286Z</dcterms:modified>
</cp:coreProperties>
</file>

<file path=docProps/custom.xml><?xml version="1.0" encoding="utf-8"?>
<Properties xmlns="http://schemas.openxmlformats.org/officeDocument/2006/custom-properties" xmlns:vt="http://schemas.openxmlformats.org/officeDocument/2006/docPropsVTypes"/>
</file>